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FA9" w:rsidRPr="00B6014D" w:rsidRDefault="00050FA9" w:rsidP="00050FA9">
      <w:pPr>
        <w:pStyle w:val="Tekstpodstawowy"/>
        <w:spacing w:line="276" w:lineRule="auto"/>
        <w:ind w:left="113" w:right="-142"/>
        <w:jc w:val="right"/>
        <w:rPr>
          <w:rFonts w:ascii="Times New Roman" w:hAnsi="Times New Roman" w:cs="Times New Roman"/>
          <w:b w:val="0"/>
          <w:noProof/>
          <w:sz w:val="24"/>
          <w:szCs w:val="24"/>
          <w:lang w:val="pl-PL" w:eastAsia="pl-PL"/>
        </w:rPr>
      </w:pPr>
      <w:bookmarkStart w:id="0" w:name="_GoBack"/>
      <w:bookmarkEnd w:id="0"/>
      <w:r w:rsidRPr="00B6014D">
        <w:rPr>
          <w:rFonts w:ascii="Times New Roman" w:hAnsi="Times New Roman" w:cs="Times New Roman"/>
          <w:b w:val="0"/>
          <w:noProof/>
          <w:sz w:val="24"/>
          <w:szCs w:val="24"/>
          <w:lang w:val="pl-PL" w:eastAsia="pl-PL"/>
        </w:rPr>
        <w:t xml:space="preserve">Warsaw, January 2024 </w:t>
      </w:r>
    </w:p>
    <w:p w:rsidR="00D70925" w:rsidRPr="00B6014D" w:rsidRDefault="00D70925" w:rsidP="00D70925">
      <w:pPr>
        <w:pStyle w:val="Tekstpodstawowy"/>
        <w:spacing w:line="276" w:lineRule="auto"/>
        <w:ind w:left="113" w:right="-142"/>
        <w:jc w:val="center"/>
        <w:rPr>
          <w:rFonts w:ascii="Times New Roman" w:hAnsi="Times New Roman" w:cs="Times New Roman"/>
          <w:b w:val="0"/>
          <w:noProof/>
          <w:sz w:val="24"/>
          <w:szCs w:val="24"/>
          <w:lang w:val="pl-PL" w:eastAsia="pl-PL"/>
        </w:rPr>
      </w:pPr>
      <w:r w:rsidRPr="00B6014D">
        <w:rPr>
          <w:rFonts w:ascii="Times New Roman" w:hAnsi="Times New Roman" w:cs="Times New Roman"/>
          <w:b w:val="0"/>
          <w:noProof/>
          <w:sz w:val="24"/>
          <w:szCs w:val="24"/>
          <w:lang w:val="pl-PL" w:eastAsia="pl-PL"/>
        </w:rPr>
        <w:t>Press release</w:t>
      </w:r>
    </w:p>
    <w:p w:rsidR="00D70925" w:rsidRPr="00B6014D" w:rsidRDefault="00D70925" w:rsidP="00D70925">
      <w:pPr>
        <w:pStyle w:val="Tekstpodstawowy"/>
        <w:spacing w:line="276" w:lineRule="auto"/>
        <w:ind w:left="113" w:right="-142"/>
        <w:jc w:val="both"/>
        <w:rPr>
          <w:rFonts w:ascii="Times New Roman" w:hAnsi="Times New Roman" w:cs="Times New Roman"/>
          <w:b w:val="0"/>
          <w:noProof/>
          <w:sz w:val="24"/>
          <w:szCs w:val="24"/>
          <w:lang w:val="pl-PL" w:eastAsia="pl-PL"/>
        </w:rPr>
      </w:pP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b/>
          <w:bCs/>
          <w:lang w:val="en-AU"/>
        </w:rPr>
        <w:t xml:space="preserve">During the first foreign visit to Poland of His Majesty King Frederick X of Denmark, on 1 February 2024, the delegation of Danish entrepreneurs will pay a visit to the Warsaw University of Life Sciences (SGGW); the Main Campus and </w:t>
      </w:r>
      <w:proofErr w:type="spellStart"/>
      <w:r w:rsidRPr="00B6014D">
        <w:rPr>
          <w:rStyle w:val="normaltextrun"/>
          <w:b/>
          <w:bCs/>
          <w:lang w:val="en-AU"/>
        </w:rPr>
        <w:t>Obory-Wilanów</w:t>
      </w:r>
      <w:proofErr w:type="spellEnd"/>
      <w:r w:rsidRPr="00B6014D">
        <w:rPr>
          <w:rStyle w:val="normaltextrun"/>
          <w:b/>
          <w:bCs/>
          <w:lang w:val="en-AU"/>
        </w:rPr>
        <w:t xml:space="preserve"> Experimental Farm.</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The SGGW campus will host an event dedicated to the exchange of experience and knowledge in the field of environmentally friendly agriculture and biogas with the participation of His Majesty the King of Denmark, the Ministers of Agriculture of Poland and Denmark and representatives of Danish and Polish companies from the Agri-food, Biogas and Energy sectors.</w:t>
      </w:r>
      <w:r w:rsidRPr="00B6014D">
        <w:rPr>
          <w:rStyle w:val="normaltextrun"/>
          <w:b/>
          <w:bCs/>
          <w:lang w:val="en-AU"/>
        </w:rPr>
        <w:t> </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 xml:space="preserve">During the meeting at the </w:t>
      </w:r>
      <w:proofErr w:type="spellStart"/>
      <w:r w:rsidRPr="00B6014D">
        <w:rPr>
          <w:rStyle w:val="normaltextrun"/>
          <w:lang w:val="en-AU"/>
        </w:rPr>
        <w:t>Obory</w:t>
      </w:r>
      <w:proofErr w:type="spellEnd"/>
      <w:r w:rsidRPr="00B6014D">
        <w:rPr>
          <w:rStyle w:val="normaltextrun"/>
          <w:lang w:val="en-AU"/>
        </w:rPr>
        <w:t xml:space="preserve"> experimental farm, entrepreneurs will take part in two discussion panels: Climate friendly agriculture and Biogas.</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The Warsaw University of Life Sciences (SGGW) is the oldest agricultural university in Poland. Its origins date back to 1816. The university is a vibrant academic institution, recognized nationally and internationally for excellence and quality of education and research, for fidelity to the best university traditions, openness to change, and dynamic development.</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 xml:space="preserve">One of the important SGGW research and education centres is the SGGW </w:t>
      </w:r>
      <w:proofErr w:type="spellStart"/>
      <w:r w:rsidRPr="00B6014D">
        <w:rPr>
          <w:rStyle w:val="normaltextrun"/>
          <w:lang w:val="en-AU"/>
        </w:rPr>
        <w:t>Obory-Wilanów</w:t>
      </w:r>
      <w:proofErr w:type="spellEnd"/>
      <w:r w:rsidRPr="00B6014D">
        <w:rPr>
          <w:rStyle w:val="normaltextrun"/>
          <w:lang w:val="en-AU"/>
        </w:rPr>
        <w:t xml:space="preserve"> Experimental Farm. The 1,500-acre farm specializes in milk production, with a dairy cattle herd of 800 head. The annual milk production accounts for 4 million litres. The farm is a research facility for our university and </w:t>
      </w:r>
      <w:proofErr w:type="spellStart"/>
      <w:r w:rsidRPr="00B6014D">
        <w:rPr>
          <w:rStyle w:val="normaltextrun"/>
          <w:lang w:val="en-AU"/>
        </w:rPr>
        <w:t>Agro</w:t>
      </w:r>
      <w:proofErr w:type="spellEnd"/>
      <w:r w:rsidRPr="00B6014D">
        <w:rPr>
          <w:rStyle w:val="normaltextrun"/>
          <w:lang w:val="en-AU"/>
        </w:rPr>
        <w:t xml:space="preserve"> companies. It serves students and researchers as a venue for numerous practical classes. </w:t>
      </w:r>
      <w:r w:rsidRPr="00B6014D">
        <w:rPr>
          <w:rStyle w:val="eop"/>
          <w:b/>
          <w:bCs/>
        </w:rPr>
        <w:t> </w:t>
      </w:r>
    </w:p>
    <w:p w:rsidR="00B6014D" w:rsidRPr="00B6014D" w:rsidRDefault="00B6014D" w:rsidP="00B6014D">
      <w:pPr>
        <w:pStyle w:val="paragraph"/>
        <w:spacing w:before="0" w:beforeAutospacing="0" w:after="0" w:afterAutospacing="0"/>
        <w:ind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The state-of-the-art research centres, labs, and outstanding experts onsite provide the possibility to conduct sword-class research and transfer their results to the economy, influencing innovation and progress, including in agriculture, food economy, and medicine. SGGW contributes to the increasing importance of Polish science in the world.</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SGGW cooperates with companies on three levels:</w:t>
      </w:r>
      <w:r w:rsidRPr="00B6014D">
        <w:rPr>
          <w:rStyle w:val="eop"/>
          <w:b/>
          <w:bCs/>
        </w:rPr>
        <w:t> </w:t>
      </w:r>
    </w:p>
    <w:p w:rsidR="00B6014D" w:rsidRDefault="00B6014D" w:rsidP="00B6014D">
      <w:pPr>
        <w:pStyle w:val="paragraph"/>
        <w:numPr>
          <w:ilvl w:val="0"/>
          <w:numId w:val="5"/>
        </w:numPr>
        <w:spacing w:before="0" w:beforeAutospacing="0" w:after="0" w:afterAutospacing="0"/>
        <w:jc w:val="both"/>
        <w:textAlignment w:val="baseline"/>
        <w:rPr>
          <w:b/>
          <w:bCs/>
        </w:rPr>
      </w:pPr>
      <w:r w:rsidRPr="00B6014D">
        <w:rPr>
          <w:rStyle w:val="normaltextrun"/>
          <w:lang w:val="en-AU"/>
        </w:rPr>
        <w:t>directs its own technological solutions to companies;</w:t>
      </w:r>
      <w:r w:rsidRPr="00B6014D">
        <w:rPr>
          <w:rStyle w:val="eop"/>
          <w:b/>
          <w:bCs/>
        </w:rPr>
        <w:t> </w:t>
      </w:r>
    </w:p>
    <w:p w:rsidR="00B6014D" w:rsidRDefault="00B6014D" w:rsidP="00B6014D">
      <w:pPr>
        <w:pStyle w:val="paragraph"/>
        <w:numPr>
          <w:ilvl w:val="0"/>
          <w:numId w:val="5"/>
        </w:numPr>
        <w:spacing w:before="0" w:beforeAutospacing="0" w:after="0" w:afterAutospacing="0"/>
        <w:jc w:val="both"/>
        <w:textAlignment w:val="baseline"/>
        <w:rPr>
          <w:b/>
          <w:bCs/>
        </w:rPr>
      </w:pPr>
      <w:r w:rsidRPr="00B6014D">
        <w:rPr>
          <w:rStyle w:val="normaltextrun"/>
          <w:lang w:val="en-AU"/>
        </w:rPr>
        <w:t>creates and implements research and development projects within consortia with the participation of enterprises. It actively works to obtain funds for their implementation from national and European public sources;</w:t>
      </w:r>
      <w:r w:rsidRPr="00B6014D">
        <w:rPr>
          <w:rStyle w:val="eop"/>
          <w:b/>
          <w:bCs/>
        </w:rPr>
        <w:t> </w:t>
      </w:r>
    </w:p>
    <w:p w:rsidR="00B6014D" w:rsidRPr="00B6014D" w:rsidRDefault="00B6014D" w:rsidP="00B6014D">
      <w:pPr>
        <w:pStyle w:val="paragraph"/>
        <w:numPr>
          <w:ilvl w:val="0"/>
          <w:numId w:val="5"/>
        </w:numPr>
        <w:spacing w:before="0" w:beforeAutospacing="0" w:after="0" w:afterAutospacing="0"/>
        <w:jc w:val="both"/>
        <w:textAlignment w:val="baseline"/>
        <w:rPr>
          <w:b/>
          <w:bCs/>
        </w:rPr>
      </w:pPr>
      <w:r w:rsidRPr="00B6014D">
        <w:rPr>
          <w:rStyle w:val="normaltextrun"/>
          <w:lang w:val="en-AU"/>
        </w:rPr>
        <w:t>provides commercial research services to companies based on the knowledge of the scientific staff and the research infrastructure.</w:t>
      </w:r>
      <w:r w:rsidRPr="00B6014D">
        <w:rPr>
          <w:rStyle w:val="eop"/>
          <w:b/>
          <w:bCs/>
        </w:rPr>
        <w:t> </w:t>
      </w:r>
    </w:p>
    <w:p w:rsidR="00B6014D" w:rsidRPr="00B6014D" w:rsidRDefault="00B6014D" w:rsidP="00B6014D">
      <w:pPr>
        <w:pStyle w:val="paragraph"/>
        <w:spacing w:before="0" w:beforeAutospacing="0" w:after="0" w:afterAutospacing="0"/>
        <w:ind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The Centre for Innovation and Technology Transfer coordinates the University's business cooperation. </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rStyle w:val="normaltextrun"/>
          <w:b/>
          <w:bCs/>
          <w:lang w:val="en-AU"/>
        </w:rPr>
      </w:pPr>
    </w:p>
    <w:p w:rsidR="00B6014D" w:rsidRDefault="00B6014D" w:rsidP="00B6014D">
      <w:pPr>
        <w:pStyle w:val="paragraph"/>
        <w:spacing w:before="0" w:beforeAutospacing="0" w:after="0" w:afterAutospacing="0"/>
        <w:ind w:left="105" w:right="-150"/>
        <w:jc w:val="both"/>
        <w:textAlignment w:val="baseline"/>
        <w:rPr>
          <w:rStyle w:val="normaltextrun"/>
          <w:b/>
          <w:bCs/>
          <w:lang w:val="en-AU"/>
        </w:rPr>
      </w:pPr>
    </w:p>
    <w:p w:rsidR="00B6014D" w:rsidRDefault="00B6014D" w:rsidP="00B6014D">
      <w:pPr>
        <w:pStyle w:val="paragraph"/>
        <w:spacing w:before="0" w:beforeAutospacing="0" w:after="0" w:afterAutospacing="0"/>
        <w:ind w:left="105" w:right="-150"/>
        <w:jc w:val="both"/>
        <w:textAlignment w:val="baseline"/>
        <w:rPr>
          <w:rStyle w:val="normaltextrun"/>
          <w:b/>
          <w:bCs/>
          <w:lang w:val="en-AU"/>
        </w:rPr>
      </w:pP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b/>
          <w:bCs/>
          <w:lang w:val="en-AU"/>
        </w:rPr>
        <w:lastRenderedPageBreak/>
        <w:t>About SGGW</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SGGW is located in Warsaw, the capital city of Poland. There are also some other units and labs located in different parts of the country intended to carry out research works, internships and field classes. SGGW also owns picturesque resort locations to be used as conference centres, and as a meeting place for students and staff.</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normaltextrun"/>
          <w:lang w:val="en-AU"/>
        </w:rPr>
        <w:t>The university offers over 40 diverse study programs, including 11 conducted in English: Veterinary Medicine, Animal Sciences, and Landscape Architecture, Dietetics, Food Technology, Human Nutrition, Organic Agriculture and Food Production, Economics, Management, and Logistics. There are nearly 16,000 students in full-time, part-time, postgraduate, and in the Doctoral School programs. SGGW continuously updates and adapts its educational offer to the dynamic job market.</w:t>
      </w:r>
      <w:r w:rsidRPr="00B6014D">
        <w:rPr>
          <w:rStyle w:val="eop"/>
          <w:b/>
          <w:bCs/>
        </w:rPr>
        <w:t> </w:t>
      </w:r>
    </w:p>
    <w:p w:rsidR="00B6014D" w:rsidRPr="00B6014D" w:rsidRDefault="00B6014D" w:rsidP="00B6014D">
      <w:pPr>
        <w:pStyle w:val="paragraph"/>
        <w:spacing w:before="0" w:beforeAutospacing="0" w:after="0" w:afterAutospacing="0"/>
        <w:ind w:left="105" w:right="-150"/>
        <w:jc w:val="both"/>
        <w:textAlignment w:val="baseline"/>
        <w:rPr>
          <w:b/>
          <w:bCs/>
        </w:rPr>
      </w:pPr>
      <w:r w:rsidRPr="00B6014D">
        <w:rPr>
          <w:rStyle w:val="eop"/>
          <w:b/>
          <w:bCs/>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b/>
          <w:bCs/>
          <w:sz w:val="20"/>
          <w:szCs w:val="20"/>
          <w:u w:val="single"/>
          <w:lang w:val="en-AU"/>
        </w:rPr>
        <w:t>For more information please contact us:</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sz w:val="20"/>
          <w:szCs w:val="20"/>
          <w:lang w:val="en-AU"/>
        </w:rPr>
        <w:t xml:space="preserve">Press office, spokesperson: </w:t>
      </w:r>
      <w:proofErr w:type="spellStart"/>
      <w:r w:rsidRPr="00D260E2">
        <w:rPr>
          <w:rStyle w:val="normaltextrun"/>
          <w:sz w:val="20"/>
          <w:szCs w:val="20"/>
          <w:lang w:val="en-AU"/>
        </w:rPr>
        <w:t>dr</w:t>
      </w:r>
      <w:proofErr w:type="spellEnd"/>
      <w:r w:rsidRPr="00D260E2">
        <w:rPr>
          <w:rStyle w:val="normaltextrun"/>
          <w:sz w:val="20"/>
          <w:szCs w:val="20"/>
          <w:lang w:val="en-AU"/>
        </w:rPr>
        <w:t xml:space="preserve"> </w:t>
      </w:r>
      <w:proofErr w:type="spellStart"/>
      <w:r w:rsidRPr="00D260E2">
        <w:rPr>
          <w:rStyle w:val="normaltextrun"/>
          <w:sz w:val="20"/>
          <w:szCs w:val="20"/>
          <w:lang w:val="en-AU"/>
        </w:rPr>
        <w:t>inż</w:t>
      </w:r>
      <w:proofErr w:type="spellEnd"/>
      <w:r w:rsidRPr="00D260E2">
        <w:rPr>
          <w:rStyle w:val="normaltextrun"/>
          <w:sz w:val="20"/>
          <w:szCs w:val="20"/>
          <w:lang w:val="en-AU"/>
        </w:rPr>
        <w:t xml:space="preserve">. Krzysztof Szwejk, </w:t>
      </w:r>
      <w:hyperlink r:id="rId8" w:tgtFrame="_blank" w:history="1">
        <w:r w:rsidRPr="00D260E2">
          <w:rPr>
            <w:rStyle w:val="normaltextrun"/>
            <w:color w:val="0563C1"/>
            <w:sz w:val="20"/>
            <w:szCs w:val="20"/>
            <w:u w:val="single"/>
            <w:lang w:val="en-AU"/>
          </w:rPr>
          <w:t>rzecznik@sggw.edu.pl</w:t>
        </w:r>
      </w:hyperlink>
      <w:r w:rsidRPr="00D260E2">
        <w:rPr>
          <w:rStyle w:val="normaltextrun"/>
          <w:sz w:val="20"/>
          <w:szCs w:val="20"/>
          <w:lang w:val="en-AU"/>
        </w:rPr>
        <w:t> </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sz w:val="20"/>
          <w:szCs w:val="20"/>
          <w:lang w:val="en-AU"/>
        </w:rPr>
        <w:t xml:space="preserve">Head of the Centre for Innovation and Technology Transfer, dr Maciej Paszewski. </w:t>
      </w:r>
      <w:hyperlink r:id="rId9" w:tgtFrame="_blank" w:history="1">
        <w:r w:rsidRPr="00D260E2">
          <w:rPr>
            <w:rStyle w:val="normaltextrun"/>
            <w:color w:val="0563C1"/>
            <w:sz w:val="20"/>
            <w:szCs w:val="20"/>
            <w:u w:val="single"/>
            <w:lang w:val="en-AU"/>
          </w:rPr>
          <w:t>ciitt@sggw.edu.pl</w:t>
        </w:r>
      </w:hyperlink>
      <w:r w:rsidRPr="00D260E2">
        <w:rPr>
          <w:rStyle w:val="normaltextrun"/>
          <w:sz w:val="20"/>
          <w:szCs w:val="20"/>
          <w:lang w:val="en-AU"/>
        </w:rPr>
        <w:t>  </w:t>
      </w:r>
      <w:r w:rsidRPr="00D260E2">
        <w:rPr>
          <w:rStyle w:val="eop"/>
          <w:b/>
          <w:bCs/>
          <w:sz w:val="20"/>
          <w:szCs w:val="20"/>
        </w:rPr>
        <w:t> </w:t>
      </w:r>
    </w:p>
    <w:p w:rsidR="00B6014D" w:rsidRPr="00D260E2" w:rsidRDefault="00C134D1" w:rsidP="00B6014D">
      <w:pPr>
        <w:pStyle w:val="paragraph"/>
        <w:spacing w:before="0" w:beforeAutospacing="0" w:after="0" w:afterAutospacing="0"/>
        <w:ind w:left="105" w:right="-150"/>
        <w:textAlignment w:val="baseline"/>
        <w:rPr>
          <w:b/>
          <w:bCs/>
          <w:sz w:val="20"/>
          <w:szCs w:val="20"/>
        </w:rPr>
      </w:pPr>
      <w:hyperlink r:id="rId10" w:tgtFrame="_blank" w:history="1">
        <w:r w:rsidR="00B6014D" w:rsidRPr="00D260E2">
          <w:rPr>
            <w:rStyle w:val="normaltextrun"/>
            <w:color w:val="0563C1"/>
            <w:sz w:val="20"/>
            <w:szCs w:val="20"/>
            <w:u w:val="single"/>
            <w:lang w:val="en-AU"/>
          </w:rPr>
          <w:t>www.sggw.edu.pl/en/home/science/cooperation-with-business-2/contact</w:t>
        </w:r>
      </w:hyperlink>
      <w:r w:rsidR="00B6014D" w:rsidRPr="00D260E2">
        <w:rPr>
          <w:rStyle w:val="normaltextrun"/>
          <w:sz w:val="20"/>
          <w:szCs w:val="20"/>
          <w:lang w:val="en-AU"/>
        </w:rPr>
        <w:t>  </w:t>
      </w:r>
      <w:r w:rsidR="00B6014D" w:rsidRPr="00D260E2">
        <w:rPr>
          <w:rStyle w:val="eop"/>
          <w:b/>
          <w:bCs/>
          <w:sz w:val="20"/>
          <w:szCs w:val="20"/>
        </w:rPr>
        <w:t> </w:t>
      </w:r>
    </w:p>
    <w:p w:rsidR="00B6014D" w:rsidRPr="00D260E2" w:rsidRDefault="00B6014D" w:rsidP="00B6014D">
      <w:pPr>
        <w:pStyle w:val="paragraph"/>
        <w:spacing w:before="0" w:beforeAutospacing="0" w:after="0" w:afterAutospacing="0"/>
        <w:ind w:left="105" w:right="-150"/>
        <w:textAlignment w:val="baseline"/>
        <w:rPr>
          <w:b/>
          <w:bCs/>
          <w:sz w:val="20"/>
          <w:szCs w:val="20"/>
        </w:rPr>
      </w:pPr>
      <w:r w:rsidRPr="00D260E2">
        <w:rPr>
          <w:rStyle w:val="normaltextrun"/>
          <w:sz w:val="20"/>
          <w:szCs w:val="20"/>
          <w:lang w:val="en-AU"/>
        </w:rPr>
        <w:t xml:space="preserve">Study in English: </w:t>
      </w:r>
      <w:hyperlink r:id="rId11" w:tgtFrame="_blank" w:history="1">
        <w:r w:rsidRPr="00D260E2">
          <w:rPr>
            <w:rStyle w:val="normaltextrun"/>
            <w:color w:val="0563C1"/>
            <w:sz w:val="20"/>
            <w:szCs w:val="20"/>
            <w:u w:val="single"/>
            <w:lang w:val="en-AU"/>
          </w:rPr>
          <w:t>www.sggw.edu.pl/rekrutacja/study-offer-in-english/</w:t>
        </w:r>
      </w:hyperlink>
      <w:r w:rsidRPr="00D260E2">
        <w:rPr>
          <w:rStyle w:val="normaltextrun"/>
          <w:sz w:val="20"/>
          <w:szCs w:val="20"/>
          <w:lang w:val="en-AU"/>
        </w:rPr>
        <w:t> </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bookmarkStart w:id="1" w:name="_Hlk156986978"/>
      <w:r w:rsidRPr="00D260E2">
        <w:rPr>
          <w:rStyle w:val="normaltextrun"/>
          <w:sz w:val="20"/>
          <w:szCs w:val="20"/>
          <w:lang w:val="en-AU"/>
        </w:rPr>
        <w:t>Warsaw University of Life Sciences </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sz w:val="20"/>
          <w:szCs w:val="20"/>
          <w:lang w:val="en-AU"/>
        </w:rPr>
        <w:t xml:space="preserve">ul. </w:t>
      </w:r>
      <w:proofErr w:type="spellStart"/>
      <w:r w:rsidRPr="00D260E2">
        <w:rPr>
          <w:rStyle w:val="normaltextrun"/>
          <w:sz w:val="20"/>
          <w:szCs w:val="20"/>
          <w:lang w:val="en-AU"/>
        </w:rPr>
        <w:t>Nowoursynowska</w:t>
      </w:r>
      <w:proofErr w:type="spellEnd"/>
      <w:r w:rsidRPr="00D260E2">
        <w:rPr>
          <w:rStyle w:val="normaltextrun"/>
          <w:sz w:val="20"/>
          <w:szCs w:val="20"/>
          <w:lang w:val="en-AU"/>
        </w:rPr>
        <w:t xml:space="preserve"> 166</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sz w:val="20"/>
          <w:szCs w:val="20"/>
          <w:lang w:val="en-AU"/>
        </w:rPr>
        <w:t>02-787 Warszawa</w:t>
      </w:r>
      <w:r w:rsidRPr="00D260E2">
        <w:rPr>
          <w:rStyle w:val="eop"/>
          <w:b/>
          <w:bCs/>
          <w:sz w:val="20"/>
          <w:szCs w:val="20"/>
        </w:rPr>
        <w:t> </w:t>
      </w:r>
    </w:p>
    <w:p w:rsidR="00B6014D" w:rsidRPr="00D260E2" w:rsidRDefault="00B6014D" w:rsidP="00B6014D">
      <w:pPr>
        <w:pStyle w:val="paragraph"/>
        <w:spacing w:before="0" w:beforeAutospacing="0" w:after="0" w:afterAutospacing="0"/>
        <w:ind w:left="105" w:right="-150"/>
        <w:jc w:val="both"/>
        <w:textAlignment w:val="baseline"/>
        <w:rPr>
          <w:b/>
          <w:bCs/>
          <w:sz w:val="20"/>
          <w:szCs w:val="20"/>
        </w:rPr>
      </w:pPr>
      <w:r w:rsidRPr="00D260E2">
        <w:rPr>
          <w:rStyle w:val="normaltextrun"/>
          <w:sz w:val="20"/>
          <w:szCs w:val="20"/>
          <w:lang w:val="en-AU"/>
        </w:rPr>
        <w:t>tel.: +48 22 59 310 00</w:t>
      </w:r>
      <w:r w:rsidRPr="00D260E2">
        <w:rPr>
          <w:rStyle w:val="eop"/>
          <w:b/>
          <w:bCs/>
          <w:sz w:val="20"/>
          <w:szCs w:val="20"/>
        </w:rPr>
        <w:t> </w:t>
      </w:r>
    </w:p>
    <w:p w:rsidR="00B6014D" w:rsidRPr="00D260E2" w:rsidRDefault="00C134D1" w:rsidP="00B6014D">
      <w:pPr>
        <w:pStyle w:val="paragraph"/>
        <w:spacing w:before="0" w:beforeAutospacing="0" w:after="0" w:afterAutospacing="0"/>
        <w:ind w:left="105" w:right="-150"/>
        <w:jc w:val="both"/>
        <w:textAlignment w:val="baseline"/>
        <w:rPr>
          <w:b/>
          <w:bCs/>
          <w:sz w:val="20"/>
          <w:szCs w:val="20"/>
        </w:rPr>
      </w:pPr>
      <w:hyperlink r:id="rId12" w:tgtFrame="_blank" w:history="1">
        <w:r w:rsidR="00B6014D" w:rsidRPr="00D260E2">
          <w:rPr>
            <w:rStyle w:val="normaltextrun"/>
            <w:color w:val="0563C1"/>
            <w:sz w:val="20"/>
            <w:szCs w:val="20"/>
            <w:u w:val="single"/>
            <w:lang w:val="en-AU"/>
          </w:rPr>
          <w:t>www.sggw.edu.pl</w:t>
        </w:r>
      </w:hyperlink>
      <w:r w:rsidR="00B6014D" w:rsidRPr="00D260E2">
        <w:rPr>
          <w:rStyle w:val="normaltextrun"/>
          <w:sz w:val="20"/>
          <w:szCs w:val="20"/>
          <w:lang w:val="en-AU"/>
        </w:rPr>
        <w:t> </w:t>
      </w:r>
      <w:r w:rsidR="00B6014D" w:rsidRPr="00D260E2">
        <w:rPr>
          <w:rStyle w:val="eop"/>
          <w:b/>
          <w:bCs/>
          <w:sz w:val="20"/>
          <w:szCs w:val="20"/>
        </w:rPr>
        <w:t> </w:t>
      </w:r>
    </w:p>
    <w:bookmarkEnd w:id="1"/>
    <w:p w:rsidR="00D70925" w:rsidRPr="00B6014D" w:rsidRDefault="00D70925" w:rsidP="00D70925">
      <w:pPr>
        <w:pStyle w:val="Tekstpodstawowy"/>
        <w:spacing w:line="276" w:lineRule="auto"/>
        <w:ind w:left="113" w:right="-142"/>
        <w:jc w:val="both"/>
        <w:rPr>
          <w:rFonts w:ascii="Times New Roman" w:hAnsi="Times New Roman" w:cs="Times New Roman"/>
          <w:b w:val="0"/>
          <w:noProof/>
          <w:sz w:val="24"/>
          <w:szCs w:val="24"/>
          <w:lang w:val="pl-PL" w:eastAsia="pl-PL"/>
        </w:rPr>
      </w:pPr>
    </w:p>
    <w:p w:rsidR="004C2632" w:rsidRPr="00B05610" w:rsidRDefault="004C2632" w:rsidP="00B05610">
      <w:pPr>
        <w:pStyle w:val="Tekstpodstawowy"/>
        <w:spacing w:before="1" w:line="276" w:lineRule="auto"/>
        <w:ind w:left="113" w:right="-142"/>
        <w:jc w:val="both"/>
        <w:rPr>
          <w:rFonts w:ascii="SGGW Sans Light" w:hAnsi="SGGW Sans Light"/>
          <w:b w:val="0"/>
        </w:rPr>
      </w:pPr>
    </w:p>
    <w:sectPr w:rsidR="004C2632" w:rsidRPr="00B05610" w:rsidSect="004B2FB9">
      <w:headerReference w:type="default" r:id="rId13"/>
      <w:pgSz w:w="11906" w:h="16838"/>
      <w:pgMar w:top="2790" w:right="1417" w:bottom="1417" w:left="99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4D1" w:rsidRDefault="00C134D1" w:rsidP="00846790">
      <w:pPr>
        <w:spacing w:after="0" w:line="240" w:lineRule="auto"/>
      </w:pPr>
      <w:r>
        <w:separator/>
      </w:r>
    </w:p>
  </w:endnote>
  <w:endnote w:type="continuationSeparator" w:id="0">
    <w:p w:rsidR="00C134D1" w:rsidRDefault="00C134D1" w:rsidP="0084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6B27A7A-77D3-4477-A90F-CCDC424B85A7}"/>
  </w:font>
  <w:font w:name="Arial">
    <w:panose1 w:val="020B0604020202020204"/>
    <w:charset w:val="EE"/>
    <w:family w:val="swiss"/>
    <w:pitch w:val="variable"/>
    <w:sig w:usb0="E0002EFF" w:usb1="C000785B" w:usb2="00000009" w:usb3="00000000" w:csb0="000001FF" w:csb1="00000000"/>
  </w:font>
  <w:font w:name="SGGW Sans Light">
    <w:panose1 w:val="00000700000000000000"/>
    <w:charset w:val="00"/>
    <w:family w:val="modern"/>
    <w:notTrueType/>
    <w:pitch w:val="variable"/>
    <w:sig w:usb0="20000287" w:usb1="00000000"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2" w:fontKey="{87C96318-0155-4041-8CDA-9AD6C5CF20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4D1" w:rsidRDefault="00C134D1" w:rsidP="00846790">
      <w:pPr>
        <w:spacing w:after="0" w:line="240" w:lineRule="auto"/>
      </w:pPr>
      <w:r>
        <w:separator/>
      </w:r>
    </w:p>
  </w:footnote>
  <w:footnote w:type="continuationSeparator" w:id="0">
    <w:p w:rsidR="00C134D1" w:rsidRDefault="00C134D1" w:rsidP="00846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790" w:rsidRDefault="009730E3">
    <w:pPr>
      <w:pStyle w:val="Nagwek"/>
    </w:pPr>
    <w:r>
      <w:rPr>
        <w:noProof/>
        <w:lang w:eastAsia="pl-PL"/>
      </w:rPr>
      <w:drawing>
        <wp:anchor distT="0" distB="0" distL="114300" distR="114300" simplePos="0" relativeHeight="251660288" behindDoc="0" locked="0" layoutInCell="1" allowOverlap="1" wp14:anchorId="7D8B9497" wp14:editId="259EF26F">
          <wp:simplePos x="0" y="0"/>
          <wp:positionH relativeFrom="column">
            <wp:posOffset>1172</wp:posOffset>
          </wp:positionH>
          <wp:positionV relativeFrom="paragraph">
            <wp:posOffset>83820</wp:posOffset>
          </wp:positionV>
          <wp:extent cx="1582022" cy="1012874"/>
          <wp:effectExtent l="0" t="0" r="571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GW-logotyp-podstawowy-EN-ciemnozielony-RGB_Obszar roboczy 1 copy 6.png"/>
                  <pic:cNvPicPr/>
                </pic:nvPicPr>
                <pic:blipFill>
                  <a:blip r:embed="rId1">
                    <a:extLst>
                      <a:ext uri="{28A0092B-C50C-407E-A947-70E740481C1C}">
                        <a14:useLocalDpi xmlns:a14="http://schemas.microsoft.com/office/drawing/2010/main" val="0"/>
                      </a:ext>
                    </a:extLst>
                  </a:blip>
                  <a:stretch>
                    <a:fillRect/>
                  </a:stretch>
                </pic:blipFill>
                <pic:spPr>
                  <a:xfrm>
                    <a:off x="0" y="0"/>
                    <a:ext cx="1582022" cy="1012874"/>
                  </a:xfrm>
                  <a:prstGeom prst="rect">
                    <a:avLst/>
                  </a:prstGeom>
                </pic:spPr>
              </pic:pic>
            </a:graphicData>
          </a:graphic>
          <wp14:sizeRelH relativeFrom="page">
            <wp14:pctWidth>0</wp14:pctWidth>
          </wp14:sizeRelH>
          <wp14:sizeRelV relativeFrom="page">
            <wp14:pctHeight>0</wp14:pctHeight>
          </wp14:sizeRelV>
        </wp:anchor>
      </w:drawing>
    </w:r>
    <w:r w:rsidR="00846790" w:rsidRPr="00846790">
      <w:rPr>
        <w:noProof/>
        <w:lang w:eastAsia="pl-PL"/>
      </w:rPr>
      <w:drawing>
        <wp:anchor distT="0" distB="0" distL="0" distR="0" simplePos="0" relativeHeight="251659264" behindDoc="0" locked="1" layoutInCell="1" allowOverlap="1" wp14:anchorId="1E94F77A" wp14:editId="3BE22AF7">
          <wp:simplePos x="0" y="0"/>
          <wp:positionH relativeFrom="page">
            <wp:posOffset>6393815</wp:posOffset>
          </wp:positionH>
          <wp:positionV relativeFrom="page">
            <wp:posOffset>631825</wp:posOffset>
          </wp:positionV>
          <wp:extent cx="791845" cy="79184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D6C8B"/>
    <w:multiLevelType w:val="multilevel"/>
    <w:tmpl w:val="DD5A4ED4"/>
    <w:lvl w:ilvl="0">
      <w:numFmt w:val="decimalZero"/>
      <w:lvlText w:val="%1-0"/>
      <w:lvlJc w:val="left"/>
      <w:pPr>
        <w:ind w:left="6794" w:hanging="840"/>
      </w:pPr>
      <w:rPr>
        <w:rFonts w:hint="default"/>
      </w:rPr>
    </w:lvl>
    <w:lvl w:ilvl="1">
      <w:start w:val="1"/>
      <w:numFmt w:val="decimalZero"/>
      <w:lvlText w:val="%1-%2"/>
      <w:lvlJc w:val="left"/>
      <w:pPr>
        <w:ind w:left="7502" w:hanging="840"/>
      </w:pPr>
      <w:rPr>
        <w:rFonts w:hint="default"/>
      </w:rPr>
    </w:lvl>
    <w:lvl w:ilvl="2">
      <w:start w:val="1"/>
      <w:numFmt w:val="decimal"/>
      <w:lvlText w:val="%1-%2.%3"/>
      <w:lvlJc w:val="left"/>
      <w:pPr>
        <w:ind w:left="8210" w:hanging="840"/>
      </w:pPr>
      <w:rPr>
        <w:rFonts w:hint="default"/>
      </w:rPr>
    </w:lvl>
    <w:lvl w:ilvl="3">
      <w:start w:val="1"/>
      <w:numFmt w:val="decimal"/>
      <w:lvlText w:val="%1-%2.%3.%4"/>
      <w:lvlJc w:val="left"/>
      <w:pPr>
        <w:ind w:left="9158" w:hanging="1080"/>
      </w:pPr>
      <w:rPr>
        <w:rFonts w:hint="default"/>
      </w:rPr>
    </w:lvl>
    <w:lvl w:ilvl="4">
      <w:start w:val="1"/>
      <w:numFmt w:val="decimal"/>
      <w:lvlText w:val="%1-%2.%3.%4.%5"/>
      <w:lvlJc w:val="left"/>
      <w:pPr>
        <w:ind w:left="10226" w:hanging="1440"/>
      </w:pPr>
      <w:rPr>
        <w:rFonts w:hint="default"/>
      </w:rPr>
    </w:lvl>
    <w:lvl w:ilvl="5">
      <w:start w:val="1"/>
      <w:numFmt w:val="decimal"/>
      <w:lvlText w:val="%1-%2.%3.%4.%5.%6"/>
      <w:lvlJc w:val="left"/>
      <w:pPr>
        <w:ind w:left="10934" w:hanging="1440"/>
      </w:pPr>
      <w:rPr>
        <w:rFonts w:hint="default"/>
      </w:rPr>
    </w:lvl>
    <w:lvl w:ilvl="6">
      <w:start w:val="1"/>
      <w:numFmt w:val="decimal"/>
      <w:lvlText w:val="%1-%2.%3.%4.%5.%6.%7"/>
      <w:lvlJc w:val="left"/>
      <w:pPr>
        <w:ind w:left="12002" w:hanging="1800"/>
      </w:pPr>
      <w:rPr>
        <w:rFonts w:hint="default"/>
      </w:rPr>
    </w:lvl>
    <w:lvl w:ilvl="7">
      <w:start w:val="1"/>
      <w:numFmt w:val="decimal"/>
      <w:lvlText w:val="%1-%2.%3.%4.%5.%6.%7.%8"/>
      <w:lvlJc w:val="left"/>
      <w:pPr>
        <w:ind w:left="12710" w:hanging="1800"/>
      </w:pPr>
      <w:rPr>
        <w:rFonts w:hint="default"/>
      </w:rPr>
    </w:lvl>
    <w:lvl w:ilvl="8">
      <w:start w:val="1"/>
      <w:numFmt w:val="decimal"/>
      <w:lvlText w:val="%1-%2.%3.%4.%5.%6.%7.%8.%9"/>
      <w:lvlJc w:val="left"/>
      <w:pPr>
        <w:ind w:left="13778" w:hanging="2160"/>
      </w:pPr>
      <w:rPr>
        <w:rFonts w:hint="default"/>
      </w:rPr>
    </w:lvl>
  </w:abstractNum>
  <w:abstractNum w:abstractNumId="1" w15:restartNumberingAfterBreak="0">
    <w:nsid w:val="180539CA"/>
    <w:multiLevelType w:val="hybridMultilevel"/>
    <w:tmpl w:val="7E32ADBC"/>
    <w:lvl w:ilvl="0" w:tplc="04150005">
      <w:start w:val="1"/>
      <w:numFmt w:val="bullet"/>
      <w:lvlText w:val=""/>
      <w:lvlJc w:val="left"/>
      <w:pPr>
        <w:ind w:left="473" w:hanging="360"/>
      </w:pPr>
      <w:rPr>
        <w:rFonts w:ascii="Wingdings" w:hAnsi="Wingdings" w:hint="default"/>
      </w:rPr>
    </w:lvl>
    <w:lvl w:ilvl="1" w:tplc="04150003" w:tentative="1">
      <w:start w:val="1"/>
      <w:numFmt w:val="bullet"/>
      <w:lvlText w:val="o"/>
      <w:lvlJc w:val="left"/>
      <w:pPr>
        <w:ind w:left="1193" w:hanging="360"/>
      </w:pPr>
      <w:rPr>
        <w:rFonts w:ascii="Courier New" w:hAnsi="Courier New" w:cs="Courier New" w:hint="default"/>
      </w:rPr>
    </w:lvl>
    <w:lvl w:ilvl="2" w:tplc="04150005" w:tentative="1">
      <w:start w:val="1"/>
      <w:numFmt w:val="bullet"/>
      <w:lvlText w:val=""/>
      <w:lvlJc w:val="left"/>
      <w:pPr>
        <w:ind w:left="1913" w:hanging="360"/>
      </w:pPr>
      <w:rPr>
        <w:rFonts w:ascii="Wingdings" w:hAnsi="Wingdings" w:hint="default"/>
      </w:rPr>
    </w:lvl>
    <w:lvl w:ilvl="3" w:tplc="04150001" w:tentative="1">
      <w:start w:val="1"/>
      <w:numFmt w:val="bullet"/>
      <w:lvlText w:val=""/>
      <w:lvlJc w:val="left"/>
      <w:pPr>
        <w:ind w:left="2633" w:hanging="360"/>
      </w:pPr>
      <w:rPr>
        <w:rFonts w:ascii="Symbol" w:hAnsi="Symbol" w:hint="default"/>
      </w:rPr>
    </w:lvl>
    <w:lvl w:ilvl="4" w:tplc="04150003" w:tentative="1">
      <w:start w:val="1"/>
      <w:numFmt w:val="bullet"/>
      <w:lvlText w:val="o"/>
      <w:lvlJc w:val="left"/>
      <w:pPr>
        <w:ind w:left="3353" w:hanging="360"/>
      </w:pPr>
      <w:rPr>
        <w:rFonts w:ascii="Courier New" w:hAnsi="Courier New" w:cs="Courier New" w:hint="default"/>
      </w:rPr>
    </w:lvl>
    <w:lvl w:ilvl="5" w:tplc="04150005" w:tentative="1">
      <w:start w:val="1"/>
      <w:numFmt w:val="bullet"/>
      <w:lvlText w:val=""/>
      <w:lvlJc w:val="left"/>
      <w:pPr>
        <w:ind w:left="4073" w:hanging="360"/>
      </w:pPr>
      <w:rPr>
        <w:rFonts w:ascii="Wingdings" w:hAnsi="Wingdings" w:hint="default"/>
      </w:rPr>
    </w:lvl>
    <w:lvl w:ilvl="6" w:tplc="04150001" w:tentative="1">
      <w:start w:val="1"/>
      <w:numFmt w:val="bullet"/>
      <w:lvlText w:val=""/>
      <w:lvlJc w:val="left"/>
      <w:pPr>
        <w:ind w:left="4793" w:hanging="360"/>
      </w:pPr>
      <w:rPr>
        <w:rFonts w:ascii="Symbol" w:hAnsi="Symbol" w:hint="default"/>
      </w:rPr>
    </w:lvl>
    <w:lvl w:ilvl="7" w:tplc="04150003" w:tentative="1">
      <w:start w:val="1"/>
      <w:numFmt w:val="bullet"/>
      <w:lvlText w:val="o"/>
      <w:lvlJc w:val="left"/>
      <w:pPr>
        <w:ind w:left="5513" w:hanging="360"/>
      </w:pPr>
      <w:rPr>
        <w:rFonts w:ascii="Courier New" w:hAnsi="Courier New" w:cs="Courier New" w:hint="default"/>
      </w:rPr>
    </w:lvl>
    <w:lvl w:ilvl="8" w:tplc="04150005" w:tentative="1">
      <w:start w:val="1"/>
      <w:numFmt w:val="bullet"/>
      <w:lvlText w:val=""/>
      <w:lvlJc w:val="left"/>
      <w:pPr>
        <w:ind w:left="6233" w:hanging="360"/>
      </w:pPr>
      <w:rPr>
        <w:rFonts w:ascii="Wingdings" w:hAnsi="Wingdings" w:hint="default"/>
      </w:rPr>
    </w:lvl>
  </w:abstractNum>
  <w:abstractNum w:abstractNumId="2" w15:restartNumberingAfterBreak="0">
    <w:nsid w:val="1C257F49"/>
    <w:multiLevelType w:val="multilevel"/>
    <w:tmpl w:val="EB34CD98"/>
    <w:lvl w:ilvl="0">
      <w:numFmt w:val="decimalZero"/>
      <w:lvlText w:val="%1-0"/>
      <w:lvlJc w:val="left"/>
      <w:pPr>
        <w:ind w:left="6794" w:hanging="840"/>
      </w:pPr>
      <w:rPr>
        <w:rFonts w:hint="default"/>
      </w:rPr>
    </w:lvl>
    <w:lvl w:ilvl="1">
      <w:start w:val="1"/>
      <w:numFmt w:val="decimalZero"/>
      <w:lvlText w:val="%1-%2"/>
      <w:lvlJc w:val="left"/>
      <w:pPr>
        <w:ind w:left="7502" w:hanging="840"/>
      </w:pPr>
      <w:rPr>
        <w:rFonts w:hint="default"/>
      </w:rPr>
    </w:lvl>
    <w:lvl w:ilvl="2">
      <w:start w:val="1"/>
      <w:numFmt w:val="decimal"/>
      <w:lvlText w:val="%1-%2.%3"/>
      <w:lvlJc w:val="left"/>
      <w:pPr>
        <w:ind w:left="8210" w:hanging="840"/>
      </w:pPr>
      <w:rPr>
        <w:rFonts w:hint="default"/>
      </w:rPr>
    </w:lvl>
    <w:lvl w:ilvl="3">
      <w:start w:val="1"/>
      <w:numFmt w:val="decimal"/>
      <w:lvlText w:val="%1-%2.%3.%4"/>
      <w:lvlJc w:val="left"/>
      <w:pPr>
        <w:ind w:left="9158" w:hanging="1080"/>
      </w:pPr>
      <w:rPr>
        <w:rFonts w:hint="default"/>
      </w:rPr>
    </w:lvl>
    <w:lvl w:ilvl="4">
      <w:start w:val="1"/>
      <w:numFmt w:val="decimal"/>
      <w:lvlText w:val="%1-%2.%3.%4.%5"/>
      <w:lvlJc w:val="left"/>
      <w:pPr>
        <w:ind w:left="10226" w:hanging="1440"/>
      </w:pPr>
      <w:rPr>
        <w:rFonts w:hint="default"/>
      </w:rPr>
    </w:lvl>
    <w:lvl w:ilvl="5">
      <w:start w:val="1"/>
      <w:numFmt w:val="decimal"/>
      <w:lvlText w:val="%1-%2.%3.%4.%5.%6"/>
      <w:lvlJc w:val="left"/>
      <w:pPr>
        <w:ind w:left="10934" w:hanging="1440"/>
      </w:pPr>
      <w:rPr>
        <w:rFonts w:hint="default"/>
      </w:rPr>
    </w:lvl>
    <w:lvl w:ilvl="6">
      <w:start w:val="1"/>
      <w:numFmt w:val="decimal"/>
      <w:lvlText w:val="%1-%2.%3.%4.%5.%6.%7"/>
      <w:lvlJc w:val="left"/>
      <w:pPr>
        <w:ind w:left="12002" w:hanging="1800"/>
      </w:pPr>
      <w:rPr>
        <w:rFonts w:hint="default"/>
      </w:rPr>
    </w:lvl>
    <w:lvl w:ilvl="7">
      <w:start w:val="1"/>
      <w:numFmt w:val="decimal"/>
      <w:lvlText w:val="%1-%2.%3.%4.%5.%6.%7.%8"/>
      <w:lvlJc w:val="left"/>
      <w:pPr>
        <w:ind w:left="12710" w:hanging="1800"/>
      </w:pPr>
      <w:rPr>
        <w:rFonts w:hint="default"/>
      </w:rPr>
    </w:lvl>
    <w:lvl w:ilvl="8">
      <w:start w:val="1"/>
      <w:numFmt w:val="decimal"/>
      <w:lvlText w:val="%1-%2.%3.%4.%5.%6.%7.%8.%9"/>
      <w:lvlJc w:val="left"/>
      <w:pPr>
        <w:ind w:left="13778" w:hanging="2160"/>
      </w:pPr>
      <w:rPr>
        <w:rFonts w:hint="default"/>
      </w:rPr>
    </w:lvl>
  </w:abstractNum>
  <w:abstractNum w:abstractNumId="3" w15:restartNumberingAfterBreak="0">
    <w:nsid w:val="32330EC4"/>
    <w:multiLevelType w:val="hybridMultilevel"/>
    <w:tmpl w:val="2B10898A"/>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4" w15:restartNumberingAfterBreak="0">
    <w:nsid w:val="624825C9"/>
    <w:multiLevelType w:val="multilevel"/>
    <w:tmpl w:val="9F225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790"/>
    <w:rsid w:val="00036084"/>
    <w:rsid w:val="0004021D"/>
    <w:rsid w:val="00050FA9"/>
    <w:rsid w:val="000A3F76"/>
    <w:rsid w:val="000B14B5"/>
    <w:rsid w:val="000F667E"/>
    <w:rsid w:val="00193D42"/>
    <w:rsid w:val="001F0C48"/>
    <w:rsid w:val="001F58E3"/>
    <w:rsid w:val="002441FC"/>
    <w:rsid w:val="002641B3"/>
    <w:rsid w:val="00266FC1"/>
    <w:rsid w:val="002936A1"/>
    <w:rsid w:val="00325C58"/>
    <w:rsid w:val="00331828"/>
    <w:rsid w:val="003473EB"/>
    <w:rsid w:val="003652D5"/>
    <w:rsid w:val="003A5E4E"/>
    <w:rsid w:val="003B24E7"/>
    <w:rsid w:val="003C2B42"/>
    <w:rsid w:val="003C7295"/>
    <w:rsid w:val="003D2E78"/>
    <w:rsid w:val="003F55A0"/>
    <w:rsid w:val="004205B0"/>
    <w:rsid w:val="004753CF"/>
    <w:rsid w:val="00476E02"/>
    <w:rsid w:val="00491989"/>
    <w:rsid w:val="004B2FB9"/>
    <w:rsid w:val="004C2632"/>
    <w:rsid w:val="004E0163"/>
    <w:rsid w:val="005740BC"/>
    <w:rsid w:val="00583814"/>
    <w:rsid w:val="005E3035"/>
    <w:rsid w:val="00603315"/>
    <w:rsid w:val="00613691"/>
    <w:rsid w:val="00694101"/>
    <w:rsid w:val="00694CE4"/>
    <w:rsid w:val="006D6BA6"/>
    <w:rsid w:val="007948B0"/>
    <w:rsid w:val="007B6B93"/>
    <w:rsid w:val="007C0A94"/>
    <w:rsid w:val="007C70E7"/>
    <w:rsid w:val="007E0CE1"/>
    <w:rsid w:val="00846790"/>
    <w:rsid w:val="00862DAD"/>
    <w:rsid w:val="00883D75"/>
    <w:rsid w:val="00892064"/>
    <w:rsid w:val="008C70C9"/>
    <w:rsid w:val="008D5B1D"/>
    <w:rsid w:val="009730E3"/>
    <w:rsid w:val="00A02E3A"/>
    <w:rsid w:val="00A5606C"/>
    <w:rsid w:val="00A77335"/>
    <w:rsid w:val="00A802C3"/>
    <w:rsid w:val="00AA559E"/>
    <w:rsid w:val="00AE0762"/>
    <w:rsid w:val="00B05610"/>
    <w:rsid w:val="00B6014D"/>
    <w:rsid w:val="00BD6A74"/>
    <w:rsid w:val="00C134D1"/>
    <w:rsid w:val="00C600C8"/>
    <w:rsid w:val="00C65998"/>
    <w:rsid w:val="00CB0B04"/>
    <w:rsid w:val="00CD6A84"/>
    <w:rsid w:val="00D0673D"/>
    <w:rsid w:val="00D260E2"/>
    <w:rsid w:val="00D70925"/>
    <w:rsid w:val="00D93776"/>
    <w:rsid w:val="00DD0EE0"/>
    <w:rsid w:val="00DE569F"/>
    <w:rsid w:val="00DF157C"/>
    <w:rsid w:val="00E108AD"/>
    <w:rsid w:val="00E2451F"/>
    <w:rsid w:val="00E26FB8"/>
    <w:rsid w:val="00EB2A46"/>
    <w:rsid w:val="00EB6E39"/>
    <w:rsid w:val="00F94D95"/>
    <w:rsid w:val="00FA043A"/>
    <w:rsid w:val="00FC5D61"/>
    <w:rsid w:val="00FE6075"/>
    <w:rsid w:val="00FE73D7"/>
    <w:rsid w:val="2E4F0C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21C872-E599-4CB1-BE78-69F011DD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4679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4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467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6790"/>
  </w:style>
  <w:style w:type="paragraph" w:styleId="Stopka">
    <w:name w:val="footer"/>
    <w:basedOn w:val="Normalny"/>
    <w:link w:val="StopkaZnak"/>
    <w:uiPriority w:val="99"/>
    <w:unhideWhenUsed/>
    <w:rsid w:val="008467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6790"/>
  </w:style>
  <w:style w:type="paragraph" w:styleId="Tekstpodstawowy">
    <w:name w:val="Body Text"/>
    <w:basedOn w:val="Normalny"/>
    <w:link w:val="TekstpodstawowyZnak"/>
    <w:uiPriority w:val="1"/>
    <w:qFormat/>
    <w:rsid w:val="007948B0"/>
    <w:pPr>
      <w:widowControl w:val="0"/>
      <w:autoSpaceDE w:val="0"/>
      <w:autoSpaceDN w:val="0"/>
      <w:spacing w:after="0" w:line="240" w:lineRule="auto"/>
    </w:pPr>
    <w:rPr>
      <w:rFonts w:ascii="Arial" w:eastAsia="Arial" w:hAnsi="Arial" w:cs="Arial"/>
      <w:b/>
      <w:bCs/>
      <w:lang w:val="en-US"/>
    </w:rPr>
  </w:style>
  <w:style w:type="character" w:customStyle="1" w:styleId="TekstpodstawowyZnak">
    <w:name w:val="Tekst podstawowy Znak"/>
    <w:basedOn w:val="Domylnaczcionkaakapitu"/>
    <w:link w:val="Tekstpodstawowy"/>
    <w:uiPriority w:val="1"/>
    <w:rsid w:val="007948B0"/>
    <w:rPr>
      <w:rFonts w:ascii="Arial" w:eastAsia="Arial" w:hAnsi="Arial" w:cs="Arial"/>
      <w:b/>
      <w:bCs/>
      <w:lang w:val="en-US"/>
    </w:rPr>
  </w:style>
  <w:style w:type="character" w:styleId="Hipercze">
    <w:name w:val="Hyperlink"/>
    <w:basedOn w:val="Domylnaczcionkaakapitu"/>
    <w:uiPriority w:val="99"/>
    <w:unhideWhenUsed/>
    <w:rsid w:val="006D6BA6"/>
    <w:rPr>
      <w:color w:val="0563C1" w:themeColor="hyperlink"/>
      <w:u w:val="single"/>
    </w:rPr>
  </w:style>
  <w:style w:type="character" w:customStyle="1" w:styleId="Nierozpoznanawzmianka1">
    <w:name w:val="Nierozpoznana wzmianka1"/>
    <w:basedOn w:val="Domylnaczcionkaakapitu"/>
    <w:uiPriority w:val="99"/>
    <w:semiHidden/>
    <w:unhideWhenUsed/>
    <w:rsid w:val="006D6BA6"/>
    <w:rPr>
      <w:color w:val="605E5C"/>
      <w:shd w:val="clear" w:color="auto" w:fill="E1DFDD"/>
    </w:rPr>
  </w:style>
  <w:style w:type="character" w:styleId="UyteHipercze">
    <w:name w:val="FollowedHyperlink"/>
    <w:basedOn w:val="Domylnaczcionkaakapitu"/>
    <w:uiPriority w:val="99"/>
    <w:semiHidden/>
    <w:unhideWhenUsed/>
    <w:rsid w:val="00CB0B04"/>
    <w:rPr>
      <w:color w:val="954F72" w:themeColor="followedHyperlink"/>
      <w:u w:val="single"/>
    </w:rPr>
  </w:style>
  <w:style w:type="character" w:styleId="Nierozpoznanawzmianka">
    <w:name w:val="Unresolved Mention"/>
    <w:basedOn w:val="Domylnaczcionkaakapitu"/>
    <w:uiPriority w:val="99"/>
    <w:semiHidden/>
    <w:unhideWhenUsed/>
    <w:rsid w:val="007C0A94"/>
    <w:rPr>
      <w:color w:val="605E5C"/>
      <w:shd w:val="clear" w:color="auto" w:fill="E1DFDD"/>
    </w:rPr>
  </w:style>
  <w:style w:type="paragraph" w:customStyle="1" w:styleId="paragraph">
    <w:name w:val="paragraph"/>
    <w:basedOn w:val="Normalny"/>
    <w:rsid w:val="00B6014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B6014D"/>
  </w:style>
  <w:style w:type="character" w:customStyle="1" w:styleId="eop">
    <w:name w:val="eop"/>
    <w:basedOn w:val="Domylnaczcionkaakapitu"/>
    <w:rsid w:val="00B60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955876">
      <w:bodyDiv w:val="1"/>
      <w:marLeft w:val="0"/>
      <w:marRight w:val="0"/>
      <w:marTop w:val="0"/>
      <w:marBottom w:val="0"/>
      <w:divBdr>
        <w:top w:val="none" w:sz="0" w:space="0" w:color="auto"/>
        <w:left w:val="none" w:sz="0" w:space="0" w:color="auto"/>
        <w:bottom w:val="none" w:sz="0" w:space="0" w:color="auto"/>
        <w:right w:val="none" w:sz="0" w:space="0" w:color="auto"/>
      </w:divBdr>
      <w:divsChild>
        <w:div w:id="431635179">
          <w:marLeft w:val="0"/>
          <w:marRight w:val="0"/>
          <w:marTop w:val="0"/>
          <w:marBottom w:val="0"/>
          <w:divBdr>
            <w:top w:val="none" w:sz="0" w:space="0" w:color="auto"/>
            <w:left w:val="none" w:sz="0" w:space="0" w:color="auto"/>
            <w:bottom w:val="none" w:sz="0" w:space="0" w:color="auto"/>
            <w:right w:val="none" w:sz="0" w:space="0" w:color="auto"/>
          </w:divBdr>
          <w:divsChild>
            <w:div w:id="2093157244">
              <w:marLeft w:val="0"/>
              <w:marRight w:val="0"/>
              <w:marTop w:val="0"/>
              <w:marBottom w:val="0"/>
              <w:divBdr>
                <w:top w:val="none" w:sz="0" w:space="0" w:color="auto"/>
                <w:left w:val="none" w:sz="0" w:space="0" w:color="auto"/>
                <w:bottom w:val="none" w:sz="0" w:space="0" w:color="auto"/>
                <w:right w:val="none" w:sz="0" w:space="0" w:color="auto"/>
              </w:divBdr>
            </w:div>
            <w:div w:id="545727136">
              <w:marLeft w:val="0"/>
              <w:marRight w:val="0"/>
              <w:marTop w:val="0"/>
              <w:marBottom w:val="0"/>
              <w:divBdr>
                <w:top w:val="none" w:sz="0" w:space="0" w:color="auto"/>
                <w:left w:val="none" w:sz="0" w:space="0" w:color="auto"/>
                <w:bottom w:val="none" w:sz="0" w:space="0" w:color="auto"/>
                <w:right w:val="none" w:sz="0" w:space="0" w:color="auto"/>
              </w:divBdr>
            </w:div>
            <w:div w:id="1911423776">
              <w:marLeft w:val="0"/>
              <w:marRight w:val="0"/>
              <w:marTop w:val="0"/>
              <w:marBottom w:val="0"/>
              <w:divBdr>
                <w:top w:val="none" w:sz="0" w:space="0" w:color="auto"/>
                <w:left w:val="none" w:sz="0" w:space="0" w:color="auto"/>
                <w:bottom w:val="none" w:sz="0" w:space="0" w:color="auto"/>
                <w:right w:val="none" w:sz="0" w:space="0" w:color="auto"/>
              </w:divBdr>
            </w:div>
            <w:div w:id="2011254890">
              <w:marLeft w:val="0"/>
              <w:marRight w:val="0"/>
              <w:marTop w:val="0"/>
              <w:marBottom w:val="0"/>
              <w:divBdr>
                <w:top w:val="none" w:sz="0" w:space="0" w:color="auto"/>
                <w:left w:val="none" w:sz="0" w:space="0" w:color="auto"/>
                <w:bottom w:val="none" w:sz="0" w:space="0" w:color="auto"/>
                <w:right w:val="none" w:sz="0" w:space="0" w:color="auto"/>
              </w:divBdr>
            </w:div>
            <w:div w:id="222568986">
              <w:marLeft w:val="0"/>
              <w:marRight w:val="0"/>
              <w:marTop w:val="0"/>
              <w:marBottom w:val="0"/>
              <w:divBdr>
                <w:top w:val="none" w:sz="0" w:space="0" w:color="auto"/>
                <w:left w:val="none" w:sz="0" w:space="0" w:color="auto"/>
                <w:bottom w:val="none" w:sz="0" w:space="0" w:color="auto"/>
                <w:right w:val="none" w:sz="0" w:space="0" w:color="auto"/>
              </w:divBdr>
            </w:div>
            <w:div w:id="1513180927">
              <w:marLeft w:val="0"/>
              <w:marRight w:val="0"/>
              <w:marTop w:val="0"/>
              <w:marBottom w:val="0"/>
              <w:divBdr>
                <w:top w:val="none" w:sz="0" w:space="0" w:color="auto"/>
                <w:left w:val="none" w:sz="0" w:space="0" w:color="auto"/>
                <w:bottom w:val="none" w:sz="0" w:space="0" w:color="auto"/>
                <w:right w:val="none" w:sz="0" w:space="0" w:color="auto"/>
              </w:divBdr>
            </w:div>
            <w:div w:id="887452161">
              <w:marLeft w:val="0"/>
              <w:marRight w:val="0"/>
              <w:marTop w:val="0"/>
              <w:marBottom w:val="0"/>
              <w:divBdr>
                <w:top w:val="none" w:sz="0" w:space="0" w:color="auto"/>
                <w:left w:val="none" w:sz="0" w:space="0" w:color="auto"/>
                <w:bottom w:val="none" w:sz="0" w:space="0" w:color="auto"/>
                <w:right w:val="none" w:sz="0" w:space="0" w:color="auto"/>
              </w:divBdr>
            </w:div>
            <w:div w:id="891618593">
              <w:marLeft w:val="0"/>
              <w:marRight w:val="0"/>
              <w:marTop w:val="0"/>
              <w:marBottom w:val="0"/>
              <w:divBdr>
                <w:top w:val="none" w:sz="0" w:space="0" w:color="auto"/>
                <w:left w:val="none" w:sz="0" w:space="0" w:color="auto"/>
                <w:bottom w:val="none" w:sz="0" w:space="0" w:color="auto"/>
                <w:right w:val="none" w:sz="0" w:space="0" w:color="auto"/>
              </w:divBdr>
            </w:div>
            <w:div w:id="1143616323">
              <w:marLeft w:val="0"/>
              <w:marRight w:val="0"/>
              <w:marTop w:val="0"/>
              <w:marBottom w:val="0"/>
              <w:divBdr>
                <w:top w:val="none" w:sz="0" w:space="0" w:color="auto"/>
                <w:left w:val="none" w:sz="0" w:space="0" w:color="auto"/>
                <w:bottom w:val="none" w:sz="0" w:space="0" w:color="auto"/>
                <w:right w:val="none" w:sz="0" w:space="0" w:color="auto"/>
              </w:divBdr>
            </w:div>
            <w:div w:id="814370063">
              <w:marLeft w:val="0"/>
              <w:marRight w:val="0"/>
              <w:marTop w:val="0"/>
              <w:marBottom w:val="0"/>
              <w:divBdr>
                <w:top w:val="none" w:sz="0" w:space="0" w:color="auto"/>
                <w:left w:val="none" w:sz="0" w:space="0" w:color="auto"/>
                <w:bottom w:val="none" w:sz="0" w:space="0" w:color="auto"/>
                <w:right w:val="none" w:sz="0" w:space="0" w:color="auto"/>
              </w:divBdr>
            </w:div>
            <w:div w:id="1456634753">
              <w:marLeft w:val="0"/>
              <w:marRight w:val="0"/>
              <w:marTop w:val="0"/>
              <w:marBottom w:val="0"/>
              <w:divBdr>
                <w:top w:val="none" w:sz="0" w:space="0" w:color="auto"/>
                <w:left w:val="none" w:sz="0" w:space="0" w:color="auto"/>
                <w:bottom w:val="none" w:sz="0" w:space="0" w:color="auto"/>
                <w:right w:val="none" w:sz="0" w:space="0" w:color="auto"/>
              </w:divBdr>
            </w:div>
            <w:div w:id="997926440">
              <w:marLeft w:val="0"/>
              <w:marRight w:val="0"/>
              <w:marTop w:val="0"/>
              <w:marBottom w:val="0"/>
              <w:divBdr>
                <w:top w:val="none" w:sz="0" w:space="0" w:color="auto"/>
                <w:left w:val="none" w:sz="0" w:space="0" w:color="auto"/>
                <w:bottom w:val="none" w:sz="0" w:space="0" w:color="auto"/>
                <w:right w:val="none" w:sz="0" w:space="0" w:color="auto"/>
              </w:divBdr>
            </w:div>
            <w:div w:id="1892572336">
              <w:marLeft w:val="0"/>
              <w:marRight w:val="0"/>
              <w:marTop w:val="0"/>
              <w:marBottom w:val="0"/>
              <w:divBdr>
                <w:top w:val="none" w:sz="0" w:space="0" w:color="auto"/>
                <w:left w:val="none" w:sz="0" w:space="0" w:color="auto"/>
                <w:bottom w:val="none" w:sz="0" w:space="0" w:color="auto"/>
                <w:right w:val="none" w:sz="0" w:space="0" w:color="auto"/>
              </w:divBdr>
            </w:div>
            <w:div w:id="15272177">
              <w:marLeft w:val="0"/>
              <w:marRight w:val="0"/>
              <w:marTop w:val="0"/>
              <w:marBottom w:val="0"/>
              <w:divBdr>
                <w:top w:val="none" w:sz="0" w:space="0" w:color="auto"/>
                <w:left w:val="none" w:sz="0" w:space="0" w:color="auto"/>
                <w:bottom w:val="none" w:sz="0" w:space="0" w:color="auto"/>
                <w:right w:val="none" w:sz="0" w:space="0" w:color="auto"/>
              </w:divBdr>
            </w:div>
            <w:div w:id="98724917">
              <w:marLeft w:val="0"/>
              <w:marRight w:val="0"/>
              <w:marTop w:val="0"/>
              <w:marBottom w:val="0"/>
              <w:divBdr>
                <w:top w:val="none" w:sz="0" w:space="0" w:color="auto"/>
                <w:left w:val="none" w:sz="0" w:space="0" w:color="auto"/>
                <w:bottom w:val="none" w:sz="0" w:space="0" w:color="auto"/>
                <w:right w:val="none" w:sz="0" w:space="0" w:color="auto"/>
              </w:divBdr>
            </w:div>
            <w:div w:id="1492061469">
              <w:marLeft w:val="0"/>
              <w:marRight w:val="0"/>
              <w:marTop w:val="0"/>
              <w:marBottom w:val="0"/>
              <w:divBdr>
                <w:top w:val="none" w:sz="0" w:space="0" w:color="auto"/>
                <w:left w:val="none" w:sz="0" w:space="0" w:color="auto"/>
                <w:bottom w:val="none" w:sz="0" w:space="0" w:color="auto"/>
                <w:right w:val="none" w:sz="0" w:space="0" w:color="auto"/>
              </w:divBdr>
            </w:div>
          </w:divsChild>
        </w:div>
        <w:div w:id="1939100390">
          <w:marLeft w:val="0"/>
          <w:marRight w:val="0"/>
          <w:marTop w:val="0"/>
          <w:marBottom w:val="0"/>
          <w:divBdr>
            <w:top w:val="none" w:sz="0" w:space="0" w:color="auto"/>
            <w:left w:val="none" w:sz="0" w:space="0" w:color="auto"/>
            <w:bottom w:val="none" w:sz="0" w:space="0" w:color="auto"/>
            <w:right w:val="none" w:sz="0" w:space="0" w:color="auto"/>
          </w:divBdr>
        </w:div>
        <w:div w:id="1623075364">
          <w:marLeft w:val="0"/>
          <w:marRight w:val="0"/>
          <w:marTop w:val="0"/>
          <w:marBottom w:val="0"/>
          <w:divBdr>
            <w:top w:val="none" w:sz="0" w:space="0" w:color="auto"/>
            <w:left w:val="none" w:sz="0" w:space="0" w:color="auto"/>
            <w:bottom w:val="none" w:sz="0" w:space="0" w:color="auto"/>
            <w:right w:val="none" w:sz="0" w:space="0" w:color="auto"/>
          </w:divBdr>
        </w:div>
        <w:div w:id="691999176">
          <w:marLeft w:val="0"/>
          <w:marRight w:val="0"/>
          <w:marTop w:val="0"/>
          <w:marBottom w:val="0"/>
          <w:divBdr>
            <w:top w:val="none" w:sz="0" w:space="0" w:color="auto"/>
            <w:left w:val="none" w:sz="0" w:space="0" w:color="auto"/>
            <w:bottom w:val="none" w:sz="0" w:space="0" w:color="auto"/>
            <w:right w:val="none" w:sz="0" w:space="0" w:color="auto"/>
          </w:divBdr>
        </w:div>
        <w:div w:id="747964155">
          <w:marLeft w:val="0"/>
          <w:marRight w:val="0"/>
          <w:marTop w:val="0"/>
          <w:marBottom w:val="0"/>
          <w:divBdr>
            <w:top w:val="none" w:sz="0" w:space="0" w:color="auto"/>
            <w:left w:val="none" w:sz="0" w:space="0" w:color="auto"/>
            <w:bottom w:val="none" w:sz="0" w:space="0" w:color="auto"/>
            <w:right w:val="none" w:sz="0" w:space="0" w:color="auto"/>
          </w:divBdr>
        </w:div>
        <w:div w:id="1193884165">
          <w:marLeft w:val="0"/>
          <w:marRight w:val="0"/>
          <w:marTop w:val="0"/>
          <w:marBottom w:val="0"/>
          <w:divBdr>
            <w:top w:val="none" w:sz="0" w:space="0" w:color="auto"/>
            <w:left w:val="none" w:sz="0" w:space="0" w:color="auto"/>
            <w:bottom w:val="none" w:sz="0" w:space="0" w:color="auto"/>
            <w:right w:val="none" w:sz="0" w:space="0" w:color="auto"/>
          </w:divBdr>
        </w:div>
        <w:div w:id="1850679168">
          <w:marLeft w:val="0"/>
          <w:marRight w:val="0"/>
          <w:marTop w:val="0"/>
          <w:marBottom w:val="0"/>
          <w:divBdr>
            <w:top w:val="none" w:sz="0" w:space="0" w:color="auto"/>
            <w:left w:val="none" w:sz="0" w:space="0" w:color="auto"/>
            <w:bottom w:val="none" w:sz="0" w:space="0" w:color="auto"/>
            <w:right w:val="none" w:sz="0" w:space="0" w:color="auto"/>
          </w:divBdr>
        </w:div>
        <w:div w:id="347217312">
          <w:marLeft w:val="0"/>
          <w:marRight w:val="0"/>
          <w:marTop w:val="0"/>
          <w:marBottom w:val="0"/>
          <w:divBdr>
            <w:top w:val="none" w:sz="0" w:space="0" w:color="auto"/>
            <w:left w:val="none" w:sz="0" w:space="0" w:color="auto"/>
            <w:bottom w:val="none" w:sz="0" w:space="0" w:color="auto"/>
            <w:right w:val="none" w:sz="0" w:space="0" w:color="auto"/>
          </w:divBdr>
        </w:div>
        <w:div w:id="253248177">
          <w:marLeft w:val="0"/>
          <w:marRight w:val="0"/>
          <w:marTop w:val="0"/>
          <w:marBottom w:val="0"/>
          <w:divBdr>
            <w:top w:val="none" w:sz="0" w:space="0" w:color="auto"/>
            <w:left w:val="none" w:sz="0" w:space="0" w:color="auto"/>
            <w:bottom w:val="none" w:sz="0" w:space="0" w:color="auto"/>
            <w:right w:val="none" w:sz="0" w:space="0" w:color="auto"/>
          </w:divBdr>
        </w:div>
        <w:div w:id="249433615">
          <w:marLeft w:val="0"/>
          <w:marRight w:val="0"/>
          <w:marTop w:val="0"/>
          <w:marBottom w:val="0"/>
          <w:divBdr>
            <w:top w:val="none" w:sz="0" w:space="0" w:color="auto"/>
            <w:left w:val="none" w:sz="0" w:space="0" w:color="auto"/>
            <w:bottom w:val="none" w:sz="0" w:space="0" w:color="auto"/>
            <w:right w:val="none" w:sz="0" w:space="0" w:color="auto"/>
          </w:divBdr>
        </w:div>
        <w:div w:id="1757361032">
          <w:marLeft w:val="0"/>
          <w:marRight w:val="0"/>
          <w:marTop w:val="0"/>
          <w:marBottom w:val="0"/>
          <w:divBdr>
            <w:top w:val="none" w:sz="0" w:space="0" w:color="auto"/>
            <w:left w:val="none" w:sz="0" w:space="0" w:color="auto"/>
            <w:bottom w:val="none" w:sz="0" w:space="0" w:color="auto"/>
            <w:right w:val="none" w:sz="0" w:space="0" w:color="auto"/>
          </w:divBdr>
        </w:div>
        <w:div w:id="221983911">
          <w:marLeft w:val="0"/>
          <w:marRight w:val="0"/>
          <w:marTop w:val="0"/>
          <w:marBottom w:val="0"/>
          <w:divBdr>
            <w:top w:val="none" w:sz="0" w:space="0" w:color="auto"/>
            <w:left w:val="none" w:sz="0" w:space="0" w:color="auto"/>
            <w:bottom w:val="none" w:sz="0" w:space="0" w:color="auto"/>
            <w:right w:val="none" w:sz="0" w:space="0" w:color="auto"/>
          </w:divBdr>
        </w:div>
        <w:div w:id="263342391">
          <w:marLeft w:val="0"/>
          <w:marRight w:val="0"/>
          <w:marTop w:val="0"/>
          <w:marBottom w:val="0"/>
          <w:divBdr>
            <w:top w:val="none" w:sz="0" w:space="0" w:color="auto"/>
            <w:left w:val="none" w:sz="0" w:space="0" w:color="auto"/>
            <w:bottom w:val="none" w:sz="0" w:space="0" w:color="auto"/>
            <w:right w:val="none" w:sz="0" w:space="0" w:color="auto"/>
          </w:divBdr>
        </w:div>
        <w:div w:id="1589389631">
          <w:marLeft w:val="0"/>
          <w:marRight w:val="0"/>
          <w:marTop w:val="0"/>
          <w:marBottom w:val="0"/>
          <w:divBdr>
            <w:top w:val="none" w:sz="0" w:space="0" w:color="auto"/>
            <w:left w:val="none" w:sz="0" w:space="0" w:color="auto"/>
            <w:bottom w:val="none" w:sz="0" w:space="0" w:color="auto"/>
            <w:right w:val="none" w:sz="0" w:space="0" w:color="auto"/>
          </w:divBdr>
        </w:div>
        <w:div w:id="2048408575">
          <w:marLeft w:val="0"/>
          <w:marRight w:val="0"/>
          <w:marTop w:val="0"/>
          <w:marBottom w:val="0"/>
          <w:divBdr>
            <w:top w:val="none" w:sz="0" w:space="0" w:color="auto"/>
            <w:left w:val="none" w:sz="0" w:space="0" w:color="auto"/>
            <w:bottom w:val="none" w:sz="0" w:space="0" w:color="auto"/>
            <w:right w:val="none" w:sz="0" w:space="0" w:color="auto"/>
          </w:divBdr>
        </w:div>
        <w:div w:id="1207571021">
          <w:marLeft w:val="0"/>
          <w:marRight w:val="0"/>
          <w:marTop w:val="0"/>
          <w:marBottom w:val="0"/>
          <w:divBdr>
            <w:top w:val="none" w:sz="0" w:space="0" w:color="auto"/>
            <w:left w:val="none" w:sz="0" w:space="0" w:color="auto"/>
            <w:bottom w:val="none" w:sz="0" w:space="0" w:color="auto"/>
            <w:right w:val="none" w:sz="0" w:space="0" w:color="auto"/>
          </w:divBdr>
        </w:div>
        <w:div w:id="790050383">
          <w:marLeft w:val="0"/>
          <w:marRight w:val="0"/>
          <w:marTop w:val="0"/>
          <w:marBottom w:val="0"/>
          <w:divBdr>
            <w:top w:val="none" w:sz="0" w:space="0" w:color="auto"/>
            <w:left w:val="none" w:sz="0" w:space="0" w:color="auto"/>
            <w:bottom w:val="none" w:sz="0" w:space="0" w:color="auto"/>
            <w:right w:val="none" w:sz="0" w:space="0" w:color="auto"/>
          </w:divBdr>
        </w:div>
        <w:div w:id="2112777518">
          <w:marLeft w:val="0"/>
          <w:marRight w:val="0"/>
          <w:marTop w:val="0"/>
          <w:marBottom w:val="0"/>
          <w:divBdr>
            <w:top w:val="none" w:sz="0" w:space="0" w:color="auto"/>
            <w:left w:val="none" w:sz="0" w:space="0" w:color="auto"/>
            <w:bottom w:val="none" w:sz="0" w:space="0" w:color="auto"/>
            <w:right w:val="none" w:sz="0" w:space="0" w:color="auto"/>
          </w:divBdr>
        </w:div>
        <w:div w:id="919945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sggw.edu.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ggw.edu.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w.edu.pl/rekrutacja/study-offer-in-englis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ggw.edu.pl/en/home/science/cooperation-with-business-2/contact" TargetMode="External"/><Relationship Id="rId4" Type="http://schemas.openxmlformats.org/officeDocument/2006/relationships/settings" Target="settings.xml"/><Relationship Id="rId9" Type="http://schemas.openxmlformats.org/officeDocument/2006/relationships/hyperlink" Target="mailto:ciitt@sggw.edu.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216B9-33EC-4D64-A6BC-D10C8AC5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3566</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Skowyra</dc:creator>
  <cp:keywords/>
  <dc:description/>
  <cp:lastModifiedBy>Krzysztof Szwejk</cp:lastModifiedBy>
  <cp:revision>2</cp:revision>
  <dcterms:created xsi:type="dcterms:W3CDTF">2024-01-24T10:19:00Z</dcterms:created>
  <dcterms:modified xsi:type="dcterms:W3CDTF">2024-01-24T10:19:00Z</dcterms:modified>
</cp:coreProperties>
</file>