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5F00F174" w:rsidR="003B1DAE" w:rsidRPr="00011E5A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sz w:val="20"/>
          <w:szCs w:val="20"/>
          <w:highlight w:val="white"/>
        </w:rPr>
      </w:pPr>
      <w:r w:rsidRPr="00011E5A">
        <w:rPr>
          <w:rFonts w:ascii="Tahoma" w:eastAsia="Tahoma" w:hAnsi="Tahoma" w:cs="Tahoma"/>
          <w:sz w:val="20"/>
          <w:szCs w:val="20"/>
        </w:rPr>
        <w:tab/>
      </w:r>
      <w:r w:rsidRPr="00011E5A">
        <w:rPr>
          <w:rFonts w:ascii="Tahoma" w:eastAsia="Tahoma" w:hAnsi="Tahoma" w:cs="Tahoma"/>
          <w:sz w:val="20"/>
          <w:szCs w:val="20"/>
        </w:rPr>
        <w:tab/>
        <w:t xml:space="preserve">Warszawa, </w:t>
      </w:r>
      <w:r w:rsidR="008B73AD">
        <w:rPr>
          <w:rFonts w:ascii="Tahoma" w:eastAsia="Tahoma" w:hAnsi="Tahoma" w:cs="Tahoma"/>
          <w:sz w:val="20"/>
          <w:szCs w:val="20"/>
        </w:rPr>
        <w:t>1</w:t>
      </w:r>
      <w:r w:rsidR="00276620">
        <w:rPr>
          <w:rFonts w:ascii="Tahoma" w:eastAsia="Tahoma" w:hAnsi="Tahoma" w:cs="Tahoma"/>
          <w:sz w:val="20"/>
          <w:szCs w:val="20"/>
        </w:rPr>
        <w:t>9</w:t>
      </w:r>
      <w:r w:rsidR="008805C6" w:rsidRPr="00011E5A">
        <w:rPr>
          <w:rFonts w:ascii="Tahoma" w:eastAsia="Tahoma" w:hAnsi="Tahoma" w:cs="Tahoma"/>
          <w:sz w:val="20"/>
          <w:szCs w:val="20"/>
        </w:rPr>
        <w:t xml:space="preserve"> </w:t>
      </w:r>
      <w:r w:rsidR="008B73AD">
        <w:rPr>
          <w:rFonts w:ascii="Tahoma" w:eastAsia="Tahoma" w:hAnsi="Tahoma" w:cs="Tahoma"/>
          <w:sz w:val="20"/>
          <w:szCs w:val="20"/>
        </w:rPr>
        <w:t>lutego</w:t>
      </w:r>
      <w:r w:rsidR="00011E5A" w:rsidRPr="00011E5A">
        <w:rPr>
          <w:rFonts w:ascii="Tahoma" w:eastAsia="Tahoma" w:hAnsi="Tahoma" w:cs="Tahoma"/>
          <w:sz w:val="20"/>
          <w:szCs w:val="20"/>
        </w:rPr>
        <w:t xml:space="preserve"> </w:t>
      </w:r>
      <w:r w:rsidR="00765ED2" w:rsidRPr="00011E5A">
        <w:rPr>
          <w:rFonts w:ascii="Tahoma" w:eastAsia="Tahoma" w:hAnsi="Tahoma" w:cs="Tahoma"/>
          <w:sz w:val="20"/>
          <w:szCs w:val="20"/>
          <w:highlight w:val="white"/>
        </w:rPr>
        <w:t>2024</w:t>
      </w:r>
      <w:r w:rsidRPr="00011E5A">
        <w:rPr>
          <w:rFonts w:ascii="Tahoma" w:eastAsia="Tahoma" w:hAnsi="Tahoma" w:cs="Tahoma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W w:w="14624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55" w:type="dxa"/>
        </w:tblCellMar>
        <w:tblLook w:val="0400" w:firstRow="0" w:lastRow="0" w:firstColumn="0" w:lastColumn="0" w:noHBand="0" w:noVBand="1"/>
      </w:tblPr>
      <w:tblGrid>
        <w:gridCol w:w="7159"/>
        <w:gridCol w:w="7465"/>
      </w:tblGrid>
      <w:tr w:rsidR="003B1DAE" w14:paraId="2D6F86A2" w14:textId="77777777" w:rsidTr="00737601">
        <w:tc>
          <w:tcPr>
            <w:tcW w:w="7159" w:type="dxa"/>
          </w:tcPr>
          <w:p w14:paraId="0C652FDD" w14:textId="618C503C" w:rsidR="00765ED2" w:rsidRDefault="009967C2" w:rsidP="00765ED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</w:pPr>
            <w:bookmarkStart w:id="0" w:name="_Hlk145512980"/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7A3907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BalticHub</w:t>
            </w:r>
            <w:r w:rsidR="00011E5A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 #</w:t>
            </w:r>
            <w:r w:rsidR="007A3907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OchronaŚrodowiska</w:t>
            </w:r>
            <w:r w:rsidR="00011E5A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 xml:space="preserve"> </w:t>
            </w:r>
            <w:r w:rsidR="001355E8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#Gdańsk #</w:t>
            </w:r>
            <w:r w:rsidR="001B5ABA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p</w:t>
            </w:r>
            <w:r w:rsidR="001355E8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omorskie</w:t>
            </w:r>
          </w:p>
          <w:p w14:paraId="3A8535C0" w14:textId="397B6DC9" w:rsidR="007A3907" w:rsidRDefault="007A3907" w:rsidP="00765ED2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7A3907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Zaawansowanie prac na</w:t>
            </w:r>
            <w:r w:rsidR="001355E8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terminalu T3</w:t>
            </w:r>
            <w:r w:rsidRPr="007A3907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Baltic Hub sięgnęło 40 proc. </w:t>
            </w:r>
          </w:p>
          <w:p w14:paraId="56C3CFD0" w14:textId="4CA41A9C" w:rsidR="007A3907" w:rsidRDefault="007A3907" w:rsidP="00011E5A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7A390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Powstający w Gdańsku nowy terminal kontenerowy T3 Ba</w:t>
            </w:r>
            <w:r w:rsidR="00CC469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l</w:t>
            </w:r>
            <w:r w:rsidRPr="007A390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tic Hub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,</w:t>
            </w:r>
            <w:r w:rsidRPr="007A390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realizowany przez konsorcjum Budimex i </w:t>
            </w:r>
            <w:proofErr w:type="spellStart"/>
            <w:r w:rsidRPr="007A390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D</w:t>
            </w:r>
            <w:r w:rsidR="00CC469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eme</w:t>
            </w:r>
            <w:proofErr w:type="spellEnd"/>
            <w:r w:rsidR="00CC469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proofErr w:type="spellStart"/>
            <w:r w:rsidR="00CC4694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Dredging</w:t>
            </w:r>
            <w:proofErr w:type="spellEnd"/>
            <w:r w:rsidRPr="007A390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osiągnął 40 procentowy poziom zaawansowania budowy.</w:t>
            </w:r>
            <w:r w:rsidR="001B5AB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1355E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Obiekt</w:t>
            </w:r>
            <w:r w:rsidR="000C3E2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będzie jednym </w:t>
            </w:r>
            <w:r w:rsidR="00AC42B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br/>
            </w:r>
            <w:r w:rsidR="000C3E2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z najnowocześniejszych tego typu w Polsce i Europie.  </w:t>
            </w:r>
            <w:r w:rsidR="001B5AB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Właśnie u</w:t>
            </w:r>
            <w:r w:rsidRPr="007A390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kończony został etap </w:t>
            </w:r>
            <w:proofErr w:type="spellStart"/>
            <w:r w:rsidRPr="007A390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zalądowienia</w:t>
            </w:r>
            <w:proofErr w:type="spellEnd"/>
            <w:r w:rsidRPr="007A390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oraz obudowy blisko czterdziestohektarowej powierzchni. Obecnie prowadzone są głównie prace kafa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rowe i żelbetowe. Rozpoczęto także</w:t>
            </w:r>
            <w:r w:rsidRPr="007A390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wbijanie stalowych brusów na południowej ścianie terminala. Wszystkie czynności prowadzone są z najwyższą dbałością o środowisko naturalne.</w:t>
            </w:r>
          </w:p>
          <w:p w14:paraId="1D818824" w14:textId="784C08FA" w:rsidR="007A3907" w:rsidRDefault="007A3907" w:rsidP="007A390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Realizacja </w:t>
            </w:r>
            <w:r w:rsidRPr="007A390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Baltic Hub T3 to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m.in. </w:t>
            </w:r>
            <w:r w:rsidRPr="007A3907">
              <w:rPr>
                <w:rFonts w:ascii="Tahoma" w:eastAsia="Tahoma" w:hAnsi="Tahoma" w:cs="Tahoma"/>
                <w:color w:val="747678"/>
                <w:sz w:val="18"/>
                <w:szCs w:val="18"/>
              </w:rPr>
              <w:t>budowa nabrzeża głębokowodnego o łącz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nej długości 717 m, głębokości </w:t>
            </w:r>
            <w:r w:rsidRPr="007A390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18 m oraz placu o powierzchni 36 ha. Po ukończeniu inwestycji możliwości przeładunkowe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terminala </w:t>
            </w:r>
            <w:r w:rsidRPr="007A3907">
              <w:rPr>
                <w:rFonts w:ascii="Tahoma" w:eastAsia="Tahoma" w:hAnsi="Tahoma" w:cs="Tahoma"/>
                <w:color w:val="747678"/>
                <w:sz w:val="18"/>
                <w:szCs w:val="18"/>
              </w:rPr>
              <w:t>zwiększą się z obecnych 3 do 4,5 mln TEU rocznie co  oznacza, że będzie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to jeden </w:t>
            </w:r>
            <w:r w:rsidRPr="007A390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z największych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tego typu obiektów </w:t>
            </w:r>
            <w:r w:rsidRPr="007A3907">
              <w:rPr>
                <w:rFonts w:ascii="Tahoma" w:eastAsia="Tahoma" w:hAnsi="Tahoma" w:cs="Tahoma"/>
                <w:color w:val="747678"/>
                <w:sz w:val="18"/>
                <w:szCs w:val="18"/>
              </w:rPr>
              <w:t>w Europie, zdoln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y obsługiwać największe statki </w:t>
            </w:r>
            <w:r w:rsidRPr="007A390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na świecie. Zakończenie prac budowlanych planowane jest na </w:t>
            </w:r>
            <w:r w:rsidR="00B84F14">
              <w:rPr>
                <w:rFonts w:ascii="Tahoma" w:eastAsia="Tahoma" w:hAnsi="Tahoma" w:cs="Tahoma"/>
                <w:color w:val="747678"/>
                <w:sz w:val="18"/>
                <w:szCs w:val="18"/>
              </w:rPr>
              <w:t>trzeci</w:t>
            </w:r>
            <w:r w:rsidR="00B84F14" w:rsidRPr="007A390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7A3907">
              <w:rPr>
                <w:rFonts w:ascii="Tahoma" w:eastAsia="Tahoma" w:hAnsi="Tahoma" w:cs="Tahoma"/>
                <w:color w:val="747678"/>
                <w:sz w:val="18"/>
                <w:szCs w:val="18"/>
              </w:rPr>
              <w:t>kwartał 2025 r.</w:t>
            </w:r>
          </w:p>
          <w:p w14:paraId="23B0D770" w14:textId="5BDA0876" w:rsidR="000C3E26" w:rsidRDefault="000C3E26" w:rsidP="007A390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T</w:t>
            </w:r>
            <w:r w:rsidRPr="000C3E26">
              <w:rPr>
                <w:rFonts w:ascii="Tahoma" w:eastAsia="Tahoma" w:hAnsi="Tahoma" w:cs="Tahoma"/>
                <w:color w:val="747678"/>
                <w:sz w:val="18"/>
                <w:szCs w:val="18"/>
              </w:rPr>
              <w:t>erminal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kontenerowy T3</w:t>
            </w:r>
            <w:r w:rsidRPr="000C3E2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ma być półautomatyczny</w:t>
            </w:r>
            <w:r w:rsidR="006800AE"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  <w:r w:rsidRPr="000C3E2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a cały proces ‎sterowania i ‎zarządzania obiektem będzie realizowany z </w:t>
            </w:r>
            <w:r w:rsidR="00CC4694">
              <w:rPr>
                <w:rFonts w:ascii="Tahoma" w:eastAsia="Tahoma" w:hAnsi="Tahoma" w:cs="Tahoma"/>
                <w:color w:val="747678"/>
                <w:sz w:val="18"/>
                <w:szCs w:val="18"/>
              </w:rPr>
              <w:t>oddalonego od niego budynku</w:t>
            </w:r>
            <w:r w:rsidRPr="000C3E2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Zakres ‎prac teletechnicznych w tej ‎inwestycji jest </w:t>
            </w:r>
            <w:r w:rsidR="006800A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do tej pory </w:t>
            </w:r>
            <w:r w:rsidRPr="000C3E26">
              <w:rPr>
                <w:rFonts w:ascii="Tahoma" w:eastAsia="Tahoma" w:hAnsi="Tahoma" w:cs="Tahoma"/>
                <w:color w:val="747678"/>
                <w:sz w:val="18"/>
                <w:szCs w:val="18"/>
              </w:rPr>
              <w:t>niespotykany w Polsce. ‎</w:t>
            </w:r>
          </w:p>
          <w:p w14:paraId="2BD65B44" w14:textId="467B2BD1" w:rsidR="000C3E26" w:rsidRPr="006800AE" w:rsidRDefault="006800AE" w:rsidP="007A390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iCs/>
                <w:color w:val="747678"/>
                <w:sz w:val="18"/>
                <w:szCs w:val="18"/>
              </w:rPr>
            </w:pPr>
            <w:r w:rsidRPr="001B5ABA">
              <w:rPr>
                <w:rFonts w:ascii="Tahoma" w:eastAsia="Tahoma" w:hAnsi="Tahoma" w:cs="Tahoma"/>
                <w:iCs/>
                <w:color w:val="747678"/>
                <w:sz w:val="18"/>
                <w:szCs w:val="18"/>
              </w:rPr>
              <w:t xml:space="preserve">– </w:t>
            </w:r>
            <w:r w:rsidR="000C3E26" w:rsidRPr="00C15623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W ‎tej chwili mamy zakończone prace hydrotechniczne, wchodzimy w etap prac ‎konstrukcyjnych</w:t>
            </w:r>
            <w:r w:rsidRPr="00C15623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w trakcie których</w:t>
            </w:r>
            <w:r w:rsidR="000C3E26" w:rsidRPr="00C15623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powstanie nawierzchnia terminalu, szyny i wszelkie urządzenia służące do ‎przeładunków kontenerów. Ogromnie interesują</w:t>
            </w:r>
            <w:r w:rsidRPr="00C15623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ca, biorąc pod uwagę unikatowość obiektu i jego rolę </w:t>
            </w:r>
            <w:r w:rsidR="000C3E26" w:rsidRPr="00C15623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jest </w:t>
            </w:r>
            <w:r w:rsidRPr="00C15623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zastosowana</w:t>
            </w:r>
            <w:r w:rsidR="000C3E26" w:rsidRPr="00C15623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teletechnika i energetyka</w:t>
            </w:r>
            <w:r w:rsidRPr="00C15623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iCs/>
                <w:color w:val="747678"/>
                <w:sz w:val="18"/>
                <w:szCs w:val="18"/>
              </w:rPr>
              <w:t>– mówi Jakub Długoszek,</w:t>
            </w:r>
            <w:r w:rsidR="001355E8">
              <w:rPr>
                <w:rFonts w:ascii="Tahoma" w:eastAsia="Tahoma" w:hAnsi="Tahoma" w:cs="Tahoma"/>
                <w:iCs/>
                <w:color w:val="747678"/>
                <w:sz w:val="18"/>
                <w:szCs w:val="18"/>
              </w:rPr>
              <w:t xml:space="preserve"> Dyrektor Budownictwa Infrastrukturalnego w Budimex SA.</w:t>
            </w:r>
          </w:p>
          <w:p w14:paraId="0D509769" w14:textId="0EA0BF2A" w:rsidR="007A3907" w:rsidRPr="007A3907" w:rsidRDefault="007A3907" w:rsidP="007A390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7A390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– Tak duża budowa prowadzona na nabrzeżu wymaga wyjątkowej dbałości o środowisko. Dlatego wszy</w:t>
            </w:r>
            <w:r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stkie prowadzone przez nas czynności</w:t>
            </w:r>
            <w:r w:rsidRPr="007A390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wykonywane są z należytą troską o żyjące tu zwierzęta.</w:t>
            </w:r>
            <w:r w:rsidR="00CC4694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W celu ich ochrony prace realizowane są pod </w:t>
            </w:r>
            <w:r w:rsidR="00CC4694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lastRenderedPageBreak/>
              <w:t>nadzorem przyrodniczym</w:t>
            </w:r>
            <w:r w:rsidRPr="007A3907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–</w:t>
            </w:r>
            <w:r w:rsidRPr="007A390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6800AE">
              <w:rPr>
                <w:rFonts w:ascii="Tahoma" w:eastAsia="Tahoma" w:hAnsi="Tahoma" w:cs="Tahoma"/>
                <w:color w:val="747678"/>
                <w:sz w:val="18"/>
                <w:szCs w:val="18"/>
              </w:rPr>
              <w:t>dodaje</w:t>
            </w:r>
            <w:r w:rsidR="006800AE" w:rsidRPr="007A390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CC4694">
              <w:rPr>
                <w:rFonts w:ascii="Tahoma" w:eastAsia="Tahoma" w:hAnsi="Tahoma" w:cs="Tahoma"/>
                <w:color w:val="747678"/>
                <w:sz w:val="18"/>
                <w:szCs w:val="18"/>
              </w:rPr>
              <w:t>Anna Soszyńska</w:t>
            </w:r>
            <w:r w:rsidRPr="007A3907">
              <w:rPr>
                <w:rFonts w:ascii="Tahoma" w:eastAsia="Tahoma" w:hAnsi="Tahoma" w:cs="Tahoma"/>
                <w:color w:val="747678"/>
                <w:sz w:val="18"/>
                <w:szCs w:val="18"/>
              </w:rPr>
              <w:t>, K</w:t>
            </w:r>
            <w:r w:rsidR="00CC469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oordynator Ochrony Środowiska na kontrakcie </w:t>
            </w:r>
            <w:r w:rsidR="0068195D">
              <w:rPr>
                <w:rFonts w:ascii="Tahoma" w:eastAsia="Tahoma" w:hAnsi="Tahoma" w:cs="Tahoma"/>
                <w:color w:val="747678"/>
                <w:sz w:val="18"/>
                <w:szCs w:val="18"/>
              </w:rPr>
              <w:t>b</w:t>
            </w:r>
            <w:r w:rsidR="00CC4694">
              <w:rPr>
                <w:rFonts w:ascii="Tahoma" w:eastAsia="Tahoma" w:hAnsi="Tahoma" w:cs="Tahoma"/>
                <w:color w:val="747678"/>
                <w:sz w:val="18"/>
                <w:szCs w:val="18"/>
              </w:rPr>
              <w:t>udowy terminala T3</w:t>
            </w:r>
            <w:r w:rsidR="0086265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</w:t>
            </w:r>
            <w:r w:rsidRPr="007A390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Budimex</w:t>
            </w:r>
            <w:r w:rsidR="0086265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SA</w:t>
            </w:r>
            <w:r w:rsidRPr="007A390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</w:t>
            </w:r>
          </w:p>
          <w:p w14:paraId="6FBBDD07" w14:textId="4F892E33" w:rsidR="007A3907" w:rsidRDefault="007A3907" w:rsidP="007A390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7A3907">
              <w:rPr>
                <w:rFonts w:ascii="Tahoma" w:eastAsia="Tahoma" w:hAnsi="Tahoma" w:cs="Tahoma"/>
                <w:color w:val="747678"/>
                <w:sz w:val="18"/>
                <w:szCs w:val="18"/>
              </w:rPr>
              <w:t>Przy budowie terminala T3 zastosowano najnowsze technologie, dzięki którym środowisko naturalne, w którym powstaje nowy terminal pozostanie niezakłócone.</w:t>
            </w:r>
            <w:r w:rsidR="00CC4694" w:rsidRPr="00CC4694"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  <w:r w:rsidR="00CC4694" w:rsidRPr="00CC469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Prowadzone są monitoringi środowiskowe, badany jest hałas pod wodą oraz na lądzie. Dodatkowo wykorzystywane są specjalne urządzenia odstraszające, celem ochrony ssaków morskich. </w:t>
            </w:r>
            <w:r w:rsidR="00CC469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</w:p>
          <w:p w14:paraId="4AC87B05" w14:textId="64D84E9A" w:rsidR="007A3907" w:rsidRPr="007A3907" w:rsidRDefault="007A3907" w:rsidP="007A390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7A3907">
              <w:rPr>
                <w:rFonts w:ascii="Tahoma" w:eastAsia="Tahoma" w:hAnsi="Tahoma" w:cs="Tahoma"/>
                <w:color w:val="747678"/>
                <w:sz w:val="18"/>
                <w:szCs w:val="18"/>
              </w:rPr>
              <w:t>To nie jedyny przykład działań Grupy Budimex mający na celu włącz</w:t>
            </w:r>
            <w:r w:rsidR="00CC4694">
              <w:rPr>
                <w:rFonts w:ascii="Tahoma" w:eastAsia="Tahoma" w:hAnsi="Tahoma" w:cs="Tahoma"/>
                <w:color w:val="747678"/>
                <w:sz w:val="18"/>
                <w:szCs w:val="18"/>
              </w:rPr>
              <w:t>a</w:t>
            </w:r>
            <w:r w:rsidRPr="007A390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nie się w aktywną ochronę regionu wybrzeża Bałtyku. W grudniu ubiegłego roku nawiązano współpracę z Fundacją Rozwoju Uniwersytetu Gdańskiego, odpowiedzialną za Stację Morską i </w:t>
            </w:r>
            <w:proofErr w:type="spellStart"/>
            <w:r w:rsidRPr="007A3907">
              <w:rPr>
                <w:rFonts w:ascii="Tahoma" w:eastAsia="Tahoma" w:hAnsi="Tahoma" w:cs="Tahoma"/>
                <w:color w:val="747678"/>
                <w:sz w:val="18"/>
                <w:szCs w:val="18"/>
              </w:rPr>
              <w:t>Fokarium</w:t>
            </w:r>
            <w:proofErr w:type="spellEnd"/>
            <w:r w:rsidRPr="007A390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 Helu. </w:t>
            </w:r>
            <w:r w:rsidR="00CC4694">
              <w:rPr>
                <w:rFonts w:ascii="Tahoma" w:eastAsia="Tahoma" w:hAnsi="Tahoma" w:cs="Tahoma"/>
                <w:color w:val="747678"/>
                <w:sz w:val="18"/>
                <w:szCs w:val="18"/>
              </w:rPr>
              <w:t>Wynikiem współpracy b</w:t>
            </w:r>
            <w:r w:rsidRPr="007A3907">
              <w:rPr>
                <w:rFonts w:ascii="Tahoma" w:eastAsia="Tahoma" w:hAnsi="Tahoma" w:cs="Tahoma"/>
                <w:color w:val="747678"/>
                <w:sz w:val="18"/>
                <w:szCs w:val="18"/>
              </w:rPr>
              <w:t>yło przekazanie ośrodkowi rehabilitacji fok zaawansowanego analizatora biochemicznego, który pomoże w odtwarzaniu populacji ssa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ków morskich – fok i morświnów.</w:t>
            </w:r>
          </w:p>
          <w:p w14:paraId="7126FC2B" w14:textId="32A21231" w:rsidR="007A3907" w:rsidRPr="007A3907" w:rsidRDefault="007A3907" w:rsidP="007A3907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7A390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Ochrona środowiska to jeden z priorytetów </w:t>
            </w:r>
            <w:r w:rsidR="009D1EF2" w:rsidRPr="007A3907">
              <w:rPr>
                <w:rFonts w:ascii="Tahoma" w:eastAsia="Tahoma" w:hAnsi="Tahoma" w:cs="Tahoma"/>
                <w:color w:val="747678"/>
                <w:sz w:val="18"/>
                <w:szCs w:val="18"/>
              </w:rPr>
              <w:t>Budime</w:t>
            </w:r>
            <w:r w:rsidR="00C15623">
              <w:rPr>
                <w:rFonts w:ascii="Tahoma" w:eastAsia="Tahoma" w:hAnsi="Tahoma" w:cs="Tahoma"/>
                <w:color w:val="747678"/>
                <w:sz w:val="18"/>
                <w:szCs w:val="18"/>
              </w:rPr>
              <w:t>ks</w:t>
            </w:r>
            <w:r w:rsidR="009D1EF2" w:rsidRPr="007A3907">
              <w:rPr>
                <w:rFonts w:ascii="Tahoma" w:eastAsia="Tahoma" w:hAnsi="Tahoma" w:cs="Tahoma"/>
                <w:color w:val="747678"/>
                <w:sz w:val="18"/>
                <w:szCs w:val="18"/>
              </w:rPr>
              <w:t>u</w:t>
            </w:r>
            <w:r w:rsidRPr="007A390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Spółka chce być liderem branży w tej dziedzinie i dlatego konsekwentnie inwestuje w odnawialne źródła energii oraz redukuje ślad węglowy. Aby osiągnąć neutralność klimatyczną firma sukcesywnie przechodzi na model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gospodarki o obiegu zamkniętym.</w:t>
            </w:r>
          </w:p>
          <w:p w14:paraId="2DC5BB1C" w14:textId="36CFD13D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facility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3F31773A" w14:textId="002AC3E2" w:rsidR="003B1DAE" w:rsidRDefault="00617FB9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7465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744E5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744E52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91B4" w14:textId="77777777" w:rsidR="00D12EAA" w:rsidRDefault="00D12EAA">
      <w:pPr>
        <w:spacing w:after="0" w:line="240" w:lineRule="auto"/>
      </w:pPr>
      <w:r>
        <w:separator/>
      </w:r>
    </w:p>
  </w:endnote>
  <w:endnote w:type="continuationSeparator" w:id="0">
    <w:p w14:paraId="412EF772" w14:textId="77777777" w:rsidR="00D12EAA" w:rsidRDefault="00D12EAA">
      <w:pPr>
        <w:spacing w:after="0" w:line="240" w:lineRule="auto"/>
      </w:pPr>
      <w:r>
        <w:continuationSeparator/>
      </w:r>
    </w:p>
  </w:endnote>
  <w:endnote w:type="continuationNotice" w:id="1">
    <w:p w14:paraId="082A229E" w14:textId="77777777" w:rsidR="00D12EAA" w:rsidRDefault="00D12E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DA4B" w14:textId="77777777" w:rsidR="00D12EAA" w:rsidRDefault="00D12EAA">
      <w:pPr>
        <w:spacing w:after="0" w:line="240" w:lineRule="auto"/>
      </w:pPr>
      <w:r>
        <w:separator/>
      </w:r>
    </w:p>
  </w:footnote>
  <w:footnote w:type="continuationSeparator" w:id="0">
    <w:p w14:paraId="257853EC" w14:textId="77777777" w:rsidR="00D12EAA" w:rsidRDefault="00D12EAA">
      <w:pPr>
        <w:spacing w:after="0" w:line="240" w:lineRule="auto"/>
      </w:pPr>
      <w:r>
        <w:continuationSeparator/>
      </w:r>
    </w:p>
  </w:footnote>
  <w:footnote w:type="continuationNotice" w:id="1">
    <w:p w14:paraId="50159025" w14:textId="77777777" w:rsidR="00D12EAA" w:rsidRDefault="00D12E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A94"/>
    <w:multiLevelType w:val="hybridMultilevel"/>
    <w:tmpl w:val="A1385B38"/>
    <w:lvl w:ilvl="0" w:tplc="FC90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69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4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2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84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25175943">
    <w:abstractNumId w:val="2"/>
  </w:num>
  <w:num w:numId="2" w16cid:durableId="2057730989">
    <w:abstractNumId w:val="3"/>
  </w:num>
  <w:num w:numId="3" w16cid:durableId="245459900">
    <w:abstractNumId w:val="1"/>
  </w:num>
  <w:num w:numId="4" w16cid:durableId="89018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11E5A"/>
    <w:rsid w:val="00020BE6"/>
    <w:rsid w:val="00025792"/>
    <w:rsid w:val="00044F06"/>
    <w:rsid w:val="00045270"/>
    <w:rsid w:val="0005467F"/>
    <w:rsid w:val="00075A5D"/>
    <w:rsid w:val="000851A2"/>
    <w:rsid w:val="00087DBB"/>
    <w:rsid w:val="000B1755"/>
    <w:rsid w:val="000B176A"/>
    <w:rsid w:val="000C3E26"/>
    <w:rsid w:val="000D15EA"/>
    <w:rsid w:val="000D3B26"/>
    <w:rsid w:val="000E1B21"/>
    <w:rsid w:val="000E432E"/>
    <w:rsid w:val="000F0319"/>
    <w:rsid w:val="0011247D"/>
    <w:rsid w:val="00116246"/>
    <w:rsid w:val="00125D50"/>
    <w:rsid w:val="001355E8"/>
    <w:rsid w:val="00170C68"/>
    <w:rsid w:val="00172D1D"/>
    <w:rsid w:val="001746AB"/>
    <w:rsid w:val="0018791B"/>
    <w:rsid w:val="00192890"/>
    <w:rsid w:val="00195F51"/>
    <w:rsid w:val="001B5ABA"/>
    <w:rsid w:val="001C6FB2"/>
    <w:rsid w:val="001C765C"/>
    <w:rsid w:val="001E0BD0"/>
    <w:rsid w:val="001E2A10"/>
    <w:rsid w:val="001E3510"/>
    <w:rsid w:val="001F0F39"/>
    <w:rsid w:val="001F5C15"/>
    <w:rsid w:val="001F67DB"/>
    <w:rsid w:val="00203086"/>
    <w:rsid w:val="00206E7C"/>
    <w:rsid w:val="002342F3"/>
    <w:rsid w:val="00237B08"/>
    <w:rsid w:val="002541C4"/>
    <w:rsid w:val="0027391F"/>
    <w:rsid w:val="00276620"/>
    <w:rsid w:val="00285560"/>
    <w:rsid w:val="002911B6"/>
    <w:rsid w:val="002B0328"/>
    <w:rsid w:val="002E34D2"/>
    <w:rsid w:val="002E37BE"/>
    <w:rsid w:val="002F1071"/>
    <w:rsid w:val="00307758"/>
    <w:rsid w:val="0032451E"/>
    <w:rsid w:val="00326F2D"/>
    <w:rsid w:val="00343058"/>
    <w:rsid w:val="00343C19"/>
    <w:rsid w:val="00360101"/>
    <w:rsid w:val="00365D17"/>
    <w:rsid w:val="00366972"/>
    <w:rsid w:val="00382064"/>
    <w:rsid w:val="003841EF"/>
    <w:rsid w:val="00391521"/>
    <w:rsid w:val="00396AA9"/>
    <w:rsid w:val="003A4D98"/>
    <w:rsid w:val="003B1DAE"/>
    <w:rsid w:val="003C5333"/>
    <w:rsid w:val="00417411"/>
    <w:rsid w:val="00425428"/>
    <w:rsid w:val="00440954"/>
    <w:rsid w:val="00454DF7"/>
    <w:rsid w:val="0045650D"/>
    <w:rsid w:val="004571FF"/>
    <w:rsid w:val="00457AA5"/>
    <w:rsid w:val="00463DB1"/>
    <w:rsid w:val="00473F87"/>
    <w:rsid w:val="00482FFC"/>
    <w:rsid w:val="0048734C"/>
    <w:rsid w:val="0049557E"/>
    <w:rsid w:val="004A6EE5"/>
    <w:rsid w:val="004B3484"/>
    <w:rsid w:val="004B36C2"/>
    <w:rsid w:val="004B6F46"/>
    <w:rsid w:val="004D23DB"/>
    <w:rsid w:val="004D2CB9"/>
    <w:rsid w:val="004E13B4"/>
    <w:rsid w:val="004E4796"/>
    <w:rsid w:val="004F7FD5"/>
    <w:rsid w:val="0050639D"/>
    <w:rsid w:val="0050665D"/>
    <w:rsid w:val="005234C8"/>
    <w:rsid w:val="0054395F"/>
    <w:rsid w:val="005726F4"/>
    <w:rsid w:val="00581480"/>
    <w:rsid w:val="00597E08"/>
    <w:rsid w:val="005C7B13"/>
    <w:rsid w:val="005D7BA2"/>
    <w:rsid w:val="005E5391"/>
    <w:rsid w:val="005E6E83"/>
    <w:rsid w:val="00602232"/>
    <w:rsid w:val="006061C6"/>
    <w:rsid w:val="00617FB9"/>
    <w:rsid w:val="00621025"/>
    <w:rsid w:val="006230EB"/>
    <w:rsid w:val="006624BA"/>
    <w:rsid w:val="00664B42"/>
    <w:rsid w:val="006774E1"/>
    <w:rsid w:val="006800AE"/>
    <w:rsid w:val="0068195D"/>
    <w:rsid w:val="00683A00"/>
    <w:rsid w:val="006944A4"/>
    <w:rsid w:val="006B23E5"/>
    <w:rsid w:val="00733A2E"/>
    <w:rsid w:val="00734D0A"/>
    <w:rsid w:val="00737601"/>
    <w:rsid w:val="00744E52"/>
    <w:rsid w:val="00753410"/>
    <w:rsid w:val="007619F3"/>
    <w:rsid w:val="00764B40"/>
    <w:rsid w:val="00765ED2"/>
    <w:rsid w:val="007866B6"/>
    <w:rsid w:val="0079464C"/>
    <w:rsid w:val="007A0CF3"/>
    <w:rsid w:val="007A3907"/>
    <w:rsid w:val="007B1336"/>
    <w:rsid w:val="007C63DE"/>
    <w:rsid w:val="007C6A6A"/>
    <w:rsid w:val="00800D2C"/>
    <w:rsid w:val="008121D0"/>
    <w:rsid w:val="00815A09"/>
    <w:rsid w:val="00815B55"/>
    <w:rsid w:val="00821277"/>
    <w:rsid w:val="00821D89"/>
    <w:rsid w:val="008363EC"/>
    <w:rsid w:val="00845EC4"/>
    <w:rsid w:val="008528AF"/>
    <w:rsid w:val="0086265D"/>
    <w:rsid w:val="00862E0C"/>
    <w:rsid w:val="008745A4"/>
    <w:rsid w:val="00876DE2"/>
    <w:rsid w:val="008805C6"/>
    <w:rsid w:val="00885B0E"/>
    <w:rsid w:val="008A1719"/>
    <w:rsid w:val="008A79BD"/>
    <w:rsid w:val="008B2324"/>
    <w:rsid w:val="008B7319"/>
    <w:rsid w:val="008B73AD"/>
    <w:rsid w:val="008D2B88"/>
    <w:rsid w:val="00910344"/>
    <w:rsid w:val="009202BE"/>
    <w:rsid w:val="009259BC"/>
    <w:rsid w:val="00930A84"/>
    <w:rsid w:val="0094259B"/>
    <w:rsid w:val="009462D1"/>
    <w:rsid w:val="00952E46"/>
    <w:rsid w:val="00984ECE"/>
    <w:rsid w:val="00994841"/>
    <w:rsid w:val="009967C2"/>
    <w:rsid w:val="009A2909"/>
    <w:rsid w:val="009B1449"/>
    <w:rsid w:val="009D1EF2"/>
    <w:rsid w:val="009D43F4"/>
    <w:rsid w:val="009D5FA8"/>
    <w:rsid w:val="009D7093"/>
    <w:rsid w:val="009E3AFD"/>
    <w:rsid w:val="00A058C5"/>
    <w:rsid w:val="00A132E1"/>
    <w:rsid w:val="00A4491D"/>
    <w:rsid w:val="00A51B54"/>
    <w:rsid w:val="00A751EB"/>
    <w:rsid w:val="00A90CED"/>
    <w:rsid w:val="00A96F60"/>
    <w:rsid w:val="00AA2306"/>
    <w:rsid w:val="00AB13B2"/>
    <w:rsid w:val="00AB41A5"/>
    <w:rsid w:val="00AC42B5"/>
    <w:rsid w:val="00AD373B"/>
    <w:rsid w:val="00AD6A2F"/>
    <w:rsid w:val="00AE0702"/>
    <w:rsid w:val="00AE517C"/>
    <w:rsid w:val="00AF57C6"/>
    <w:rsid w:val="00AF7CB0"/>
    <w:rsid w:val="00B01620"/>
    <w:rsid w:val="00B05C4A"/>
    <w:rsid w:val="00B070DA"/>
    <w:rsid w:val="00B12F71"/>
    <w:rsid w:val="00B13BDE"/>
    <w:rsid w:val="00B202B8"/>
    <w:rsid w:val="00B24560"/>
    <w:rsid w:val="00B267EF"/>
    <w:rsid w:val="00B456AB"/>
    <w:rsid w:val="00B46EF9"/>
    <w:rsid w:val="00B54304"/>
    <w:rsid w:val="00B55183"/>
    <w:rsid w:val="00B57EEC"/>
    <w:rsid w:val="00B64BF4"/>
    <w:rsid w:val="00B738C4"/>
    <w:rsid w:val="00B84F14"/>
    <w:rsid w:val="00B87263"/>
    <w:rsid w:val="00BA0388"/>
    <w:rsid w:val="00BA7C09"/>
    <w:rsid w:val="00BB4675"/>
    <w:rsid w:val="00C15623"/>
    <w:rsid w:val="00C448E6"/>
    <w:rsid w:val="00C5373F"/>
    <w:rsid w:val="00C64A91"/>
    <w:rsid w:val="00C74D83"/>
    <w:rsid w:val="00C7678B"/>
    <w:rsid w:val="00CA3C4C"/>
    <w:rsid w:val="00CA61D7"/>
    <w:rsid w:val="00CB4A4E"/>
    <w:rsid w:val="00CC4694"/>
    <w:rsid w:val="00CE4B1E"/>
    <w:rsid w:val="00CE4F9D"/>
    <w:rsid w:val="00CF1029"/>
    <w:rsid w:val="00CF331B"/>
    <w:rsid w:val="00CF652F"/>
    <w:rsid w:val="00D0541E"/>
    <w:rsid w:val="00D12EAA"/>
    <w:rsid w:val="00D203C5"/>
    <w:rsid w:val="00D40B49"/>
    <w:rsid w:val="00D431B3"/>
    <w:rsid w:val="00D55476"/>
    <w:rsid w:val="00D62673"/>
    <w:rsid w:val="00D63FCB"/>
    <w:rsid w:val="00D67D0B"/>
    <w:rsid w:val="00D77591"/>
    <w:rsid w:val="00D940A2"/>
    <w:rsid w:val="00D97020"/>
    <w:rsid w:val="00DA0F61"/>
    <w:rsid w:val="00DA3BE0"/>
    <w:rsid w:val="00DB12FC"/>
    <w:rsid w:val="00DC033A"/>
    <w:rsid w:val="00DD2AAC"/>
    <w:rsid w:val="00DD67EE"/>
    <w:rsid w:val="00DE3C90"/>
    <w:rsid w:val="00DF25E5"/>
    <w:rsid w:val="00E075B9"/>
    <w:rsid w:val="00E162E5"/>
    <w:rsid w:val="00E25A22"/>
    <w:rsid w:val="00E31E81"/>
    <w:rsid w:val="00E41DD0"/>
    <w:rsid w:val="00E43C68"/>
    <w:rsid w:val="00E47C45"/>
    <w:rsid w:val="00E53EE2"/>
    <w:rsid w:val="00E71071"/>
    <w:rsid w:val="00E725B5"/>
    <w:rsid w:val="00E74C2B"/>
    <w:rsid w:val="00E75C19"/>
    <w:rsid w:val="00E8571A"/>
    <w:rsid w:val="00E8668D"/>
    <w:rsid w:val="00E92F13"/>
    <w:rsid w:val="00EA0B84"/>
    <w:rsid w:val="00EA2FF8"/>
    <w:rsid w:val="00EB1446"/>
    <w:rsid w:val="00EB307C"/>
    <w:rsid w:val="00ED4BD3"/>
    <w:rsid w:val="00ED5AE6"/>
    <w:rsid w:val="00EF4765"/>
    <w:rsid w:val="00F00688"/>
    <w:rsid w:val="00F0663D"/>
    <w:rsid w:val="00F1073B"/>
    <w:rsid w:val="00F23704"/>
    <w:rsid w:val="00F70BEA"/>
    <w:rsid w:val="00F8068E"/>
    <w:rsid w:val="00F8462E"/>
    <w:rsid w:val="00F85CAE"/>
    <w:rsid w:val="00F973E9"/>
    <w:rsid w:val="00FB12A7"/>
    <w:rsid w:val="00FB2B85"/>
    <w:rsid w:val="00FB5804"/>
    <w:rsid w:val="00FD2F0C"/>
    <w:rsid w:val="00FE1614"/>
    <w:rsid w:val="00FE2B9F"/>
    <w:rsid w:val="00FE4A36"/>
    <w:rsid w:val="00FE5685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4690f9-a2a1-4d62-9ac8-69c080a155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E6C3D7C80F6D48A9C127BC121D4764" ma:contentTypeVersion="13" ma:contentTypeDescription="Utwórz nowy dokument." ma:contentTypeScope="" ma:versionID="ed16c829e914cf6da9ec1e442e0cc2b2">
  <xsd:schema xmlns:xsd="http://www.w3.org/2001/XMLSchema" xmlns:xs="http://www.w3.org/2001/XMLSchema" xmlns:p="http://schemas.microsoft.com/office/2006/metadata/properties" xmlns:ns3="592f75bb-3ad0-4289-a359-9b4956fc2aeb" xmlns:ns4="a34690f9-a2a1-4d62-9ac8-69c080a1554e" targetNamespace="http://schemas.microsoft.com/office/2006/metadata/properties" ma:root="true" ma:fieldsID="e6064618956af7fc7c2ac8ac249db107" ns3:_="" ns4:_="">
    <xsd:import namespace="592f75bb-3ad0-4289-a359-9b4956fc2aeb"/>
    <xsd:import namespace="a34690f9-a2a1-4d62-9ac8-69c080a155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f75bb-3ad0-4289-a359-9b4956fc2a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690f9-a2a1-4d62-9ac8-69c080a15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4CD1-32B9-434D-A4A5-A27A3E947DD3}">
  <ds:schemaRefs>
    <ds:schemaRef ds:uri="a34690f9-a2a1-4d62-9ac8-69c080a1554e"/>
    <ds:schemaRef ds:uri="592f75bb-3ad0-4289-a359-9b4956fc2aeb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0875C-89E2-4EA9-BA0D-33CDABAE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f75bb-3ad0-4289-a359-9b4956fc2aeb"/>
    <ds:schemaRef ds:uri="a34690f9-a2a1-4d62-9ac8-69c080a15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F0D4A19F-28CE-4A2C-9D6F-C8C9FD44E4A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2</cp:revision>
  <cp:lastPrinted>2024-01-29T08:38:00Z</cp:lastPrinted>
  <dcterms:created xsi:type="dcterms:W3CDTF">2024-02-19T11:21:00Z</dcterms:created>
  <dcterms:modified xsi:type="dcterms:W3CDTF">2024-02-19T11:21:00Z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0x01010003E6C3D7C80F6D48A9C127BC121D4764</vt:lpwstr>
  </property>
</Properties>
</file>