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Kto nas będzie leczył?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35,6% kadry medycznej w Polsce to osoby powyżej 60. roku życia i ich odsetek z roku na rok rośnie.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Kolejki do lekarzy i badań zaczynają więc powoli być też problemem w prywatnych placówkach, do których dostęp mają osoby korzystające z dodatkowych ubezpieczeń zdrowotnych.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Ubezpieczyciele nieustannie rozwijają listę placówek, z których mogą korzystać ubezpieczeni, a ostatnio coraz szerzej dają możliwość refundacji kosztów leczenia poza siecią swoich partnerów.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Do kolejek do lekarzy i badań w ramach publicznego systemu ochrony zdrowia już się przyzwyczailiśmy, niestety. Jednak problem zaczyna coraz mocniej dotykać również świadczeń prywatnych. Wpływ na to ma kilka czynników. Podstawowym jest liczba personelu medycznego. Wgląd w sytuację dają nam dane Głównego Urzędu Statystycznego (Zasoby kadrowe w wybranych zawodach medycznych na podstawie źródeł administracyjnych w 2022 r.). Z jednej strony mogą wydawać się optymistyczne, ponieważ liczba osób z uprawnieniami do wykonywania zawodu wzrosła rok do roku, ale nieznacznie, bo o nieco ponad 2%, co daje 3 334 nowych lekarek i lekarzy. Z drugiej, jak spojrzymy na strukturę wieku, już nie jest tak dobrze. Osoby powyżej 60. roku życia stanowią aż 35,6% kadry i ich odsetek z roku na rok się zwiększa (o 5,6% w 2002 r.). Co więcej, liczba nowych lekarzy jest tylko nieznacznie wyższa od liczby osób dołączających do grona „lekarzy-seniorów” (w 2022 r. było to 3016 osób).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– </w:t>
      </w:r>
      <w:r>
        <w:rPr>
          <w:i/>
          <w:iCs/>
        </w:rPr>
        <w:t>Drugim czynnikiem jest też nieustająco zwiększająca się liczba osób korzystających z prywatnych świadczeń. Według danych Polskiej Izby Ubezpieczeń na koniec trzeciego kwartału 2023 r. było ich już 4,69 mln, to o 15% więcej niż rok wcześniej. Tak dynamicznie rosnąca liczba ubezpieczonych wobec problemów kadrowych w sektorze medycznym to spore wyzwanie dla ubezpieczycieli. Trzeba też zauważyć, że liczba prywatnych placówek, z którymi ubezpieczyciele mogą podpisać umowy o współpracy, jest ograniczona i mimo że listy partnerów niektórych towarzystw zawierają po kilka tysięcy pozycji, to w niektórych regionach Polski, a szczególnie w dużych miastach, trudno uniknąć kolejek</w:t>
      </w:r>
      <w:r>
        <w:rPr/>
        <w:t xml:space="preserve"> – zauważa Marcin Załęski, Dyrektor Działu Ubezpieczeń Zdrowotnych i Pracowniczych SALTUS Ubezpieczenia.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Trzeba też zauważyć, że od dwóch lat ceny prywatnych wizyt idą dość ostro w górę, przede wszystkim w wyniku wyższych kosztów utrzymania placówek. To również ma wpływ na popularność ubezpieczeń czy pakietów medycznych, które są korzystniejszym rozwiązaniem od płacenia za każdą wizytę z osobna.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Jak z problemem radzą sobie ubezpieczyciele?</w:t>
      </w:r>
    </w:p>
    <w:p>
      <w:pPr>
        <w:pStyle w:val="Normal"/>
        <w:bidi w:val="0"/>
        <w:jc w:val="both"/>
        <w:rPr/>
      </w:pPr>
      <w:r>
        <w:rPr/>
        <w:t xml:space="preserve">Dotychczas towarzystwa ubezpieczeń radziły sobie z problemem na dwa sposoby. Po pierwsze intensywnie zaangażowały do pomocy pacjentom telemedycynę, do której w wyniku pandemii się przyzwyczailiśmy i nadal chętnie z niej korzystamy. Jak wynika z danych SALTUS Ubezpieczenia, porady zdalne stanowią  obecnie ok. 30% ogółu zamawianych konsultacji lekarskich. Drugim rozwiązaniem jest stałe powiększanie liczby partnerów medycznych. Jednak nie jest to worek bez dna i nie wszędzie ich jest ich na tyle dużo, żeby mogły sprostać potrzebom pacjentów.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Czy to czas na „odważną” modyfikację modelu ubezpieczeń?</w:t>
      </w:r>
    </w:p>
    <w:p>
      <w:pPr>
        <w:pStyle w:val="Normal"/>
        <w:bidi w:val="0"/>
        <w:jc w:val="both"/>
        <w:rPr/>
      </w:pPr>
      <w:r>
        <w:rPr/>
        <w:t>Jest jednak jeszcze „trzecia opcja”, czyli możliwość skorzystania z refundacji kosztów wizyt i badań wykonywanych poza siecią partnerską ubezpieczyciela. Jeszcze parę lat temu opcja ta dostępna była zazwyczaj jedynie w najdroższych wariantach ubezpieczenia, a obecnie można ją spotkać w praktycznie każdej opcji ubezpieczenia.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– </w:t>
      </w:r>
      <w:r>
        <w:rPr>
          <w:i/>
          <w:iCs/>
        </w:rPr>
        <w:t>Cieszę się, że rynek zaczął stawiać na to rozwiązanie. Pozwala ono na rozładowanie kolejek, daje ubezpieczonym możliwość swobodnego korzystania ze „swoich” lekarzy, do których często chodzą od lat. A poza tym jest ono moim zdaniem podstawą idei ubezpieczenia, które ma zapewniać wsparcie w newralgicznych momentach z jak najmniejszą liczbą ograniczeń. Przez wiele lat ubezpieczenia zdrowotne nie różniły się drastycznie w swej konstrukcji od pakietów oferowanych przez sieci medyczne. Rozwój i uproszczenie zasad refundacji kosztów leczenia w dowolnej placówce medycznej czy praktyce lekarskiej pozwala nam wrócić do podstaw ideowych działalności ubezpieczeniowej</w:t>
      </w:r>
      <w:r>
        <w:rPr/>
        <w:t xml:space="preserve"> – dodaje Marcin Załęski z SALTUS Ubezpieczenia.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SimSun" w:cs="Lucida Sans"/>
        <w:kern w:val="2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ahoma" w:hAnsi="Tahoma" w:eastAsia="NSimSun" w:cs="Lucida Sans"/>
      <w:color w:val="auto"/>
      <w:kern w:val="2"/>
      <w:sz w:val="20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Emphasis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LibreOffice/7.5.5.2$Windows_X86_64 LibreOffice_project/ca8fe7424262805f223b9a2334bc7181abbcbf5e</Application>
  <AppVersion>15.0000</AppVersion>
  <Pages>1</Pages>
  <Words>601</Words>
  <Characters>3616</Characters>
  <CharactersWithSpaces>4208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2024-02-09T14:20:07Z</dcterms:created>
  <dc:creator/>
  <dc:description/>
  <dc:language>pl-PL</dc:language>
  <cp:lastModifiedBy/>
  <dcterms:modified xsi:type="dcterms:W3CDTF">2024-02-09T15:04:58Z</dcterms:modified>
  <cp:revision>6</cp:revision>
  <dc:subject/>
  <dc:title/>
</cp:coreProperties>
</file>