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10E1" w14:textId="14E3D2B1" w:rsidR="005A7382" w:rsidRPr="009501D7" w:rsidRDefault="005B4A49" w:rsidP="005A7382">
      <w:pPr>
        <w:rPr>
          <w:rFonts w:ascii="Verdana" w:hAnsi="Verdana"/>
          <w:b/>
          <w:sz w:val="24"/>
        </w:rPr>
      </w:pPr>
      <w:r w:rsidRPr="009501D7">
        <w:rPr>
          <w:rFonts w:ascii="Verdana" w:hAnsi="Verdana"/>
          <w:b/>
          <w:sz w:val="24"/>
        </w:rPr>
        <w:t xml:space="preserve">Ile energii produkuje </w:t>
      </w:r>
      <w:proofErr w:type="spellStart"/>
      <w:r w:rsidRPr="009501D7">
        <w:rPr>
          <w:rFonts w:ascii="Verdana" w:hAnsi="Verdana"/>
          <w:b/>
          <w:sz w:val="24"/>
        </w:rPr>
        <w:t>fotowoltaika</w:t>
      </w:r>
      <w:proofErr w:type="spellEnd"/>
      <w:r w:rsidRPr="009501D7">
        <w:rPr>
          <w:rFonts w:ascii="Verdana" w:hAnsi="Verdana"/>
          <w:b/>
          <w:sz w:val="24"/>
        </w:rPr>
        <w:t xml:space="preserve"> zimą? Niekiedy </w:t>
      </w:r>
      <w:r w:rsidR="00651127" w:rsidRPr="009501D7">
        <w:rPr>
          <w:rFonts w:ascii="Verdana" w:hAnsi="Verdana"/>
          <w:b/>
          <w:sz w:val="24"/>
        </w:rPr>
        <w:t>nawet tyle co</w:t>
      </w:r>
      <w:r w:rsidRPr="009501D7">
        <w:rPr>
          <w:rFonts w:ascii="Verdana" w:hAnsi="Verdana"/>
          <w:b/>
          <w:sz w:val="24"/>
        </w:rPr>
        <w:t xml:space="preserve"> latem</w:t>
      </w:r>
    </w:p>
    <w:p w14:paraId="7040BFD1" w14:textId="77777777" w:rsidR="00412B5F" w:rsidRPr="009501D7" w:rsidRDefault="00412B5F" w:rsidP="005A7382">
      <w:pPr>
        <w:rPr>
          <w:rFonts w:ascii="Verdana" w:hAnsi="Verdana"/>
          <w:b/>
          <w:sz w:val="20"/>
        </w:rPr>
      </w:pPr>
    </w:p>
    <w:p w14:paraId="7A879A54" w14:textId="77BBB998" w:rsidR="00412B5F" w:rsidRPr="009501D7" w:rsidRDefault="007B7249" w:rsidP="005B4A49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</w:rPr>
      </w:pPr>
      <w:r w:rsidRPr="009501D7">
        <w:rPr>
          <w:rFonts w:ascii="Verdana" w:hAnsi="Verdana"/>
          <w:b/>
          <w:sz w:val="20"/>
        </w:rPr>
        <w:t xml:space="preserve">Produkcja energii słonecznej w grudniu </w:t>
      </w:r>
      <w:r w:rsidR="0086118E" w:rsidRPr="009501D7">
        <w:rPr>
          <w:rFonts w:ascii="Verdana" w:hAnsi="Verdana"/>
          <w:b/>
          <w:sz w:val="20"/>
        </w:rPr>
        <w:t>była</w:t>
      </w:r>
      <w:r w:rsidRPr="009501D7">
        <w:rPr>
          <w:rFonts w:ascii="Verdana" w:hAnsi="Verdana"/>
          <w:b/>
          <w:sz w:val="20"/>
        </w:rPr>
        <w:t xml:space="preserve"> w Polsce</w:t>
      </w:r>
      <w:r w:rsidR="0086118E" w:rsidRPr="009501D7">
        <w:rPr>
          <w:rFonts w:ascii="Verdana" w:hAnsi="Verdana"/>
          <w:b/>
          <w:sz w:val="20"/>
        </w:rPr>
        <w:t xml:space="preserve"> </w:t>
      </w:r>
      <w:r w:rsidRPr="00766918">
        <w:rPr>
          <w:rFonts w:ascii="Verdana" w:hAnsi="Verdana"/>
          <w:b/>
          <w:bCs/>
          <w:sz w:val="20"/>
          <w:szCs w:val="20"/>
        </w:rPr>
        <w:t>dziewię</w:t>
      </w:r>
      <w:r w:rsidR="00F65B91">
        <w:rPr>
          <w:rFonts w:ascii="Verdana" w:hAnsi="Verdana"/>
          <w:b/>
          <w:bCs/>
          <w:sz w:val="20"/>
          <w:szCs w:val="20"/>
        </w:rPr>
        <w:t>ć razy</w:t>
      </w:r>
      <w:r w:rsidRPr="009501D7">
        <w:rPr>
          <w:rFonts w:ascii="Verdana" w:hAnsi="Verdana"/>
          <w:b/>
          <w:sz w:val="20"/>
        </w:rPr>
        <w:t xml:space="preserve"> niższa niż w miesiącach letnich – </w:t>
      </w:r>
      <w:r w:rsidR="00586F5D" w:rsidRPr="009501D7">
        <w:rPr>
          <w:rFonts w:ascii="Verdana" w:hAnsi="Verdana"/>
          <w:b/>
          <w:sz w:val="20"/>
        </w:rPr>
        <w:t xml:space="preserve">tak </w:t>
      </w:r>
      <w:r w:rsidRPr="009501D7">
        <w:rPr>
          <w:rFonts w:ascii="Verdana" w:hAnsi="Verdana"/>
          <w:b/>
          <w:sz w:val="20"/>
        </w:rPr>
        <w:t>wynika z</w:t>
      </w:r>
      <w:r w:rsidR="00586F5D" w:rsidRPr="009501D7">
        <w:rPr>
          <w:rFonts w:ascii="Verdana" w:hAnsi="Verdana"/>
          <w:b/>
          <w:sz w:val="20"/>
        </w:rPr>
        <w:t xml:space="preserve"> analizy</w:t>
      </w:r>
      <w:r w:rsidRPr="009501D7">
        <w:rPr>
          <w:rFonts w:ascii="Verdana" w:hAnsi="Verdana"/>
          <w:b/>
          <w:sz w:val="20"/>
        </w:rPr>
        <w:t xml:space="preserve"> danych </w:t>
      </w:r>
      <w:bookmarkStart w:id="0" w:name="_Hlk158232766"/>
      <w:r w:rsidRPr="009501D7">
        <w:rPr>
          <w:rFonts w:ascii="Verdana" w:hAnsi="Verdana"/>
          <w:b/>
          <w:sz w:val="20"/>
        </w:rPr>
        <w:t>Polskich Sieci E</w:t>
      </w:r>
      <w:r w:rsidR="0036741C" w:rsidRPr="009501D7">
        <w:rPr>
          <w:rFonts w:ascii="Verdana" w:hAnsi="Verdana"/>
          <w:b/>
          <w:sz w:val="20"/>
        </w:rPr>
        <w:t>lektroe</w:t>
      </w:r>
      <w:r w:rsidRPr="009501D7">
        <w:rPr>
          <w:rFonts w:ascii="Verdana" w:hAnsi="Verdana"/>
          <w:b/>
          <w:sz w:val="20"/>
        </w:rPr>
        <w:t>nergetycznych</w:t>
      </w:r>
      <w:bookmarkEnd w:id="0"/>
      <w:r w:rsidRPr="009501D7">
        <w:rPr>
          <w:rFonts w:ascii="Verdana" w:hAnsi="Verdana"/>
          <w:b/>
          <w:sz w:val="20"/>
        </w:rPr>
        <w:t>.</w:t>
      </w:r>
    </w:p>
    <w:p w14:paraId="00770678" w14:textId="77CC0110" w:rsidR="00E24EB7" w:rsidRPr="009501D7" w:rsidRDefault="00CA08B5" w:rsidP="005B4A49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</w:rPr>
      </w:pPr>
      <w:r w:rsidRPr="009501D7">
        <w:rPr>
          <w:rFonts w:ascii="Verdana" w:hAnsi="Verdana"/>
          <w:b/>
          <w:sz w:val="20"/>
        </w:rPr>
        <w:t>Negatywny wpływ na wydajność paneli PV zimą mają przede wszystkim mniejsza liczba godzin ze słońcem oraz pokrywa śnieżna. Mimo to energia nadal jest produkowana.</w:t>
      </w:r>
    </w:p>
    <w:p w14:paraId="05219215" w14:textId="2CD246C3" w:rsidR="008A0A48" w:rsidRDefault="000116EB" w:rsidP="000116EB">
      <w:pPr>
        <w:pStyle w:val="Akapitzlist"/>
        <w:numPr>
          <w:ilvl w:val="0"/>
          <w:numId w:val="1"/>
        </w:numPr>
        <w:rPr>
          <w:rFonts w:ascii="Verdana" w:hAnsi="Verdana"/>
          <w:b/>
          <w:sz w:val="20"/>
        </w:rPr>
      </w:pPr>
      <w:r w:rsidRPr="009501D7">
        <w:rPr>
          <w:rFonts w:ascii="Verdana" w:hAnsi="Verdana"/>
          <w:b/>
          <w:sz w:val="20"/>
        </w:rPr>
        <w:t xml:space="preserve">Odpowiednie wykorzystanie zimowej aury może skutkować wysokim </w:t>
      </w:r>
      <w:r w:rsidR="00CA08B5" w:rsidRPr="009501D7">
        <w:rPr>
          <w:rFonts w:ascii="Verdana" w:hAnsi="Verdana"/>
          <w:b/>
          <w:sz w:val="20"/>
        </w:rPr>
        <w:t>uzyskiem solarnym</w:t>
      </w:r>
      <w:r w:rsidR="00663A87">
        <w:rPr>
          <w:rFonts w:ascii="Verdana" w:hAnsi="Verdana"/>
          <w:b/>
          <w:bCs/>
          <w:sz w:val="20"/>
          <w:szCs w:val="20"/>
        </w:rPr>
        <w:t>. P</w:t>
      </w:r>
      <w:r w:rsidR="00651127" w:rsidRPr="00766918">
        <w:rPr>
          <w:rFonts w:ascii="Verdana" w:hAnsi="Verdana"/>
          <w:b/>
          <w:bCs/>
          <w:sz w:val="20"/>
          <w:szCs w:val="20"/>
        </w:rPr>
        <w:t>rzykładem</w:t>
      </w:r>
      <w:r w:rsidR="00651127" w:rsidRPr="009501D7">
        <w:rPr>
          <w:rFonts w:ascii="Verdana" w:hAnsi="Verdana"/>
          <w:b/>
          <w:sz w:val="20"/>
        </w:rPr>
        <w:t xml:space="preserve"> jest położona na 2</w:t>
      </w:r>
      <w:r w:rsidR="006A6ED8">
        <w:rPr>
          <w:rFonts w:ascii="Verdana" w:hAnsi="Verdana"/>
          <w:b/>
          <w:sz w:val="20"/>
        </w:rPr>
        <w:t>5</w:t>
      </w:r>
      <w:r w:rsidR="00651127" w:rsidRPr="009501D7">
        <w:rPr>
          <w:rFonts w:ascii="Verdana" w:hAnsi="Verdana"/>
          <w:b/>
          <w:sz w:val="20"/>
        </w:rPr>
        <w:t xml:space="preserve">00 m n.p.m. elektrownia słoneczna </w:t>
      </w:r>
      <w:proofErr w:type="spellStart"/>
      <w:r w:rsidR="00651127" w:rsidRPr="009501D7">
        <w:rPr>
          <w:rFonts w:ascii="Verdana" w:hAnsi="Verdana"/>
          <w:b/>
          <w:sz w:val="20"/>
        </w:rPr>
        <w:t>AlpinSolar</w:t>
      </w:r>
      <w:proofErr w:type="spellEnd"/>
      <w:r w:rsidR="00651127" w:rsidRPr="009501D7">
        <w:rPr>
          <w:rFonts w:ascii="Verdana" w:hAnsi="Verdana"/>
          <w:b/>
          <w:sz w:val="20"/>
        </w:rPr>
        <w:t xml:space="preserve">, która </w:t>
      </w:r>
      <w:r w:rsidR="00103502">
        <w:rPr>
          <w:rFonts w:ascii="Verdana" w:hAnsi="Verdana"/>
          <w:b/>
          <w:bCs/>
          <w:sz w:val="20"/>
          <w:szCs w:val="20"/>
        </w:rPr>
        <w:t xml:space="preserve">właśnie </w:t>
      </w:r>
      <w:r w:rsidR="00651127" w:rsidRPr="009501D7">
        <w:rPr>
          <w:rFonts w:ascii="Verdana" w:hAnsi="Verdana"/>
          <w:b/>
          <w:sz w:val="20"/>
        </w:rPr>
        <w:t>zimą</w:t>
      </w:r>
      <w:r w:rsidR="00EA1245">
        <w:rPr>
          <w:rFonts w:ascii="Verdana" w:hAnsi="Verdana"/>
          <w:b/>
          <w:sz w:val="20"/>
        </w:rPr>
        <w:t xml:space="preserve"> </w:t>
      </w:r>
      <w:r w:rsidR="004570FE">
        <w:rPr>
          <w:rFonts w:ascii="Verdana" w:hAnsi="Verdana"/>
          <w:b/>
          <w:sz w:val="20"/>
        </w:rPr>
        <w:t xml:space="preserve">może </w:t>
      </w:r>
      <w:r w:rsidR="00EA1245">
        <w:rPr>
          <w:rFonts w:ascii="Verdana" w:hAnsi="Verdana"/>
          <w:b/>
          <w:sz w:val="20"/>
        </w:rPr>
        <w:t>osiąga</w:t>
      </w:r>
      <w:r w:rsidR="004570FE">
        <w:rPr>
          <w:rFonts w:ascii="Verdana" w:hAnsi="Verdana"/>
          <w:b/>
          <w:sz w:val="20"/>
        </w:rPr>
        <w:t>ć</w:t>
      </w:r>
      <w:r w:rsidR="00663A87">
        <w:rPr>
          <w:rFonts w:ascii="Verdana" w:hAnsi="Verdana"/>
          <w:b/>
          <w:bCs/>
          <w:sz w:val="20"/>
          <w:szCs w:val="20"/>
        </w:rPr>
        <w:t xml:space="preserve"> aż</w:t>
      </w:r>
      <w:r w:rsidR="00651127" w:rsidRPr="009501D7">
        <w:rPr>
          <w:rFonts w:ascii="Verdana" w:hAnsi="Verdana"/>
          <w:b/>
          <w:sz w:val="20"/>
        </w:rPr>
        <w:t xml:space="preserve"> 50%</w:t>
      </w:r>
      <w:r w:rsidR="00AC0901" w:rsidRPr="009501D7">
        <w:rPr>
          <w:rFonts w:ascii="Verdana" w:hAnsi="Verdana"/>
          <w:b/>
          <w:sz w:val="20"/>
        </w:rPr>
        <w:t xml:space="preserve"> </w:t>
      </w:r>
      <w:r w:rsidR="00AC0901">
        <w:rPr>
          <w:rFonts w:ascii="Verdana" w:hAnsi="Verdana"/>
          <w:b/>
          <w:bCs/>
          <w:sz w:val="20"/>
          <w:szCs w:val="20"/>
        </w:rPr>
        <w:t>rocznego uzysku</w:t>
      </w:r>
      <w:r w:rsidR="00651127" w:rsidRPr="009501D7">
        <w:rPr>
          <w:rFonts w:ascii="Verdana" w:hAnsi="Verdana"/>
          <w:b/>
          <w:sz w:val="20"/>
        </w:rPr>
        <w:t xml:space="preserve"> energii</w:t>
      </w:r>
      <w:r w:rsidR="009C3F6E">
        <w:rPr>
          <w:rFonts w:ascii="Verdana" w:hAnsi="Verdana"/>
          <w:b/>
          <w:sz w:val="20"/>
        </w:rPr>
        <w:t xml:space="preserve"> elektrycznej</w:t>
      </w:r>
      <w:r w:rsidR="00651127" w:rsidRPr="009501D7">
        <w:rPr>
          <w:rFonts w:ascii="Verdana" w:hAnsi="Verdana"/>
          <w:b/>
          <w:sz w:val="20"/>
        </w:rPr>
        <w:t>.</w:t>
      </w:r>
    </w:p>
    <w:p w14:paraId="012F17FD" w14:textId="23F195C3" w:rsidR="000116EB" w:rsidRPr="008A0A48" w:rsidRDefault="000116EB" w:rsidP="008A0A48">
      <w:pPr>
        <w:rPr>
          <w:rFonts w:ascii="Verdana" w:hAnsi="Verdana"/>
          <w:b/>
          <w:sz w:val="20"/>
        </w:rPr>
      </w:pPr>
      <w:r w:rsidRPr="008A0A48">
        <w:rPr>
          <w:rFonts w:ascii="Verdana" w:hAnsi="Verdana"/>
          <w:sz w:val="20"/>
        </w:rPr>
        <w:t xml:space="preserve">Z roku na rok </w:t>
      </w:r>
      <w:r w:rsidR="0060525C" w:rsidRPr="008A0A48">
        <w:rPr>
          <w:rFonts w:ascii="Verdana" w:hAnsi="Verdana"/>
          <w:sz w:val="20"/>
        </w:rPr>
        <w:t xml:space="preserve">energetyka słoneczna </w:t>
      </w:r>
      <w:r w:rsidR="00CB62C3" w:rsidRPr="008A0A48">
        <w:rPr>
          <w:rFonts w:ascii="Verdana" w:hAnsi="Verdana"/>
          <w:sz w:val="20"/>
        </w:rPr>
        <w:t>bije kolejne rekordy</w:t>
      </w:r>
      <w:r w:rsidR="000B7562" w:rsidRPr="008A0A48">
        <w:rPr>
          <w:rFonts w:ascii="Verdana" w:hAnsi="Verdana"/>
          <w:sz w:val="20"/>
        </w:rPr>
        <w:t xml:space="preserve"> </w:t>
      </w:r>
      <w:r w:rsidR="00CB62C3" w:rsidRPr="008A0A48">
        <w:rPr>
          <w:rFonts w:ascii="Verdana" w:hAnsi="Verdana"/>
          <w:sz w:val="20"/>
        </w:rPr>
        <w:t xml:space="preserve">w kwestii przyrostu nowych mocy. Jak wynika z danych Agencji Rynku Energii, na koniec listopada 2023 r. moc zainstalowana fotowoltaiki w </w:t>
      </w:r>
      <w:r w:rsidR="000B7562" w:rsidRPr="008A0A48">
        <w:rPr>
          <w:rFonts w:ascii="Verdana" w:hAnsi="Verdana"/>
          <w:sz w:val="20"/>
          <w:szCs w:val="20"/>
        </w:rPr>
        <w:t>Polsce</w:t>
      </w:r>
      <w:r w:rsidR="00CB62C3" w:rsidRPr="008A0A48">
        <w:rPr>
          <w:rFonts w:ascii="Verdana" w:hAnsi="Verdana"/>
          <w:sz w:val="20"/>
        </w:rPr>
        <w:t xml:space="preserve"> wyniosła 16,5 GW</w:t>
      </w:r>
      <w:r w:rsidR="00586F5D" w:rsidRPr="008A0A48">
        <w:rPr>
          <w:rFonts w:ascii="Verdana" w:hAnsi="Verdana"/>
          <w:sz w:val="20"/>
        </w:rPr>
        <w:t xml:space="preserve">. </w:t>
      </w:r>
      <w:r w:rsidR="00A74B93" w:rsidRPr="008A0A48">
        <w:rPr>
          <w:rFonts w:ascii="Verdana" w:hAnsi="Verdana"/>
          <w:sz w:val="20"/>
        </w:rPr>
        <w:t>T</w:t>
      </w:r>
      <w:r w:rsidR="00CB62C3" w:rsidRPr="008A0A48">
        <w:rPr>
          <w:rFonts w:ascii="Verdana" w:hAnsi="Verdana"/>
          <w:sz w:val="20"/>
        </w:rPr>
        <w:t xml:space="preserve">o </w:t>
      </w:r>
      <w:r w:rsidR="00A74B93" w:rsidRPr="008A0A48">
        <w:rPr>
          <w:rFonts w:ascii="Verdana" w:hAnsi="Verdana"/>
          <w:sz w:val="20"/>
        </w:rPr>
        <w:t xml:space="preserve">wzrost o </w:t>
      </w:r>
      <w:r w:rsidR="00CB62C3" w:rsidRPr="008A0A48">
        <w:rPr>
          <w:rFonts w:ascii="Verdana" w:hAnsi="Verdana"/>
          <w:sz w:val="20"/>
        </w:rPr>
        <w:t>blisko 40 proc. w</w:t>
      </w:r>
      <w:r w:rsidR="005E0974" w:rsidRPr="008A0A48">
        <w:rPr>
          <w:rFonts w:ascii="Verdana" w:hAnsi="Verdana"/>
          <w:sz w:val="20"/>
        </w:rPr>
        <w:t xml:space="preserve"> stosunku do</w:t>
      </w:r>
      <w:r w:rsidR="00CB62C3" w:rsidRPr="008A0A48">
        <w:rPr>
          <w:rFonts w:ascii="Verdana" w:hAnsi="Verdana"/>
          <w:sz w:val="20"/>
        </w:rPr>
        <w:t xml:space="preserve"> </w:t>
      </w:r>
      <w:r w:rsidR="00586F5D" w:rsidRPr="008A0A48">
        <w:rPr>
          <w:rFonts w:ascii="Verdana" w:hAnsi="Verdana"/>
          <w:sz w:val="20"/>
        </w:rPr>
        <w:t xml:space="preserve">tego samego okresu w roku </w:t>
      </w:r>
      <w:r w:rsidR="00CB62C3" w:rsidRPr="008A0A48">
        <w:rPr>
          <w:rFonts w:ascii="Verdana" w:hAnsi="Verdana"/>
          <w:sz w:val="20"/>
        </w:rPr>
        <w:t>202</w:t>
      </w:r>
      <w:r w:rsidR="00586F5D" w:rsidRPr="008A0A48">
        <w:rPr>
          <w:rFonts w:ascii="Verdana" w:hAnsi="Verdana"/>
          <w:sz w:val="20"/>
        </w:rPr>
        <w:t xml:space="preserve">2 </w:t>
      </w:r>
      <w:r w:rsidR="00844749" w:rsidRPr="008A0A48">
        <w:rPr>
          <w:rFonts w:ascii="Verdana" w:hAnsi="Verdana"/>
          <w:sz w:val="20"/>
          <w:szCs w:val="20"/>
        </w:rPr>
        <w:t>–</w:t>
      </w:r>
      <w:r w:rsidR="00586F5D" w:rsidRPr="008A0A48">
        <w:rPr>
          <w:rFonts w:ascii="Verdana" w:hAnsi="Verdana"/>
          <w:sz w:val="20"/>
        </w:rPr>
        <w:t xml:space="preserve"> w którym </w:t>
      </w:r>
      <w:r w:rsidR="006B622E" w:rsidRPr="008A0A48">
        <w:rPr>
          <w:rFonts w:ascii="Verdana" w:hAnsi="Verdana"/>
          <w:sz w:val="20"/>
        </w:rPr>
        <w:t xml:space="preserve">zresztą </w:t>
      </w:r>
      <w:r w:rsidR="00586F5D" w:rsidRPr="008A0A48">
        <w:rPr>
          <w:rFonts w:ascii="Verdana" w:hAnsi="Verdana"/>
          <w:sz w:val="20"/>
        </w:rPr>
        <w:t>to Polska znalazła się na drugim miejscu w Europie pod względem nowych mocy PV</w:t>
      </w:r>
      <w:r w:rsidR="00586F5D" w:rsidRPr="009501D7">
        <w:rPr>
          <w:rStyle w:val="Odwoanieprzypisudolnego"/>
          <w:rFonts w:ascii="Verdana" w:hAnsi="Verdana"/>
          <w:sz w:val="20"/>
        </w:rPr>
        <w:footnoteReference w:id="2"/>
      </w:r>
      <w:r w:rsidR="00586F5D" w:rsidRPr="008A0A48">
        <w:rPr>
          <w:rFonts w:ascii="Verdana" w:hAnsi="Verdana"/>
          <w:sz w:val="20"/>
        </w:rPr>
        <w:t>. Nasz kraj ustąpił wtedy miejsca jedynie Niemcom, a wyprzedził chociażby słoneczną Hiszpanię.</w:t>
      </w:r>
      <w:r w:rsidR="0083388B" w:rsidRPr="008A0A48">
        <w:rPr>
          <w:rFonts w:ascii="Verdana" w:hAnsi="Verdana"/>
          <w:sz w:val="20"/>
        </w:rPr>
        <w:t xml:space="preserve"> </w:t>
      </w:r>
      <w:r w:rsidR="004A5BF2" w:rsidRPr="008A0A48">
        <w:rPr>
          <w:rFonts w:ascii="Verdana" w:hAnsi="Verdana"/>
          <w:sz w:val="20"/>
        </w:rPr>
        <w:t xml:space="preserve">Łatwość </w:t>
      </w:r>
      <w:r w:rsidR="00520659" w:rsidRPr="008A0A48">
        <w:rPr>
          <w:rFonts w:ascii="Verdana" w:hAnsi="Verdana"/>
          <w:sz w:val="20"/>
        </w:rPr>
        <w:t>budowy elektrowni słonecz</w:t>
      </w:r>
      <w:r w:rsidR="001F3C23" w:rsidRPr="008A0A48">
        <w:rPr>
          <w:rFonts w:ascii="Verdana" w:hAnsi="Verdana"/>
          <w:sz w:val="20"/>
        </w:rPr>
        <w:t>n</w:t>
      </w:r>
      <w:r w:rsidR="00520659" w:rsidRPr="008A0A48">
        <w:rPr>
          <w:rFonts w:ascii="Verdana" w:hAnsi="Verdana"/>
          <w:sz w:val="20"/>
        </w:rPr>
        <w:t>ych</w:t>
      </w:r>
      <w:r w:rsidR="008A0C01" w:rsidRPr="008A0A48">
        <w:rPr>
          <w:rFonts w:ascii="Verdana" w:hAnsi="Verdana"/>
          <w:sz w:val="20"/>
        </w:rPr>
        <w:t>, dobry uzysk energii</w:t>
      </w:r>
      <w:r w:rsidR="00520659" w:rsidRPr="008A0A48">
        <w:rPr>
          <w:rFonts w:ascii="Verdana" w:hAnsi="Verdana"/>
          <w:sz w:val="20"/>
        </w:rPr>
        <w:t xml:space="preserve"> </w:t>
      </w:r>
      <w:r w:rsidR="00806C06" w:rsidRPr="008A0A48">
        <w:rPr>
          <w:rFonts w:ascii="Verdana" w:hAnsi="Verdana"/>
          <w:sz w:val="20"/>
        </w:rPr>
        <w:t>i stosunkowo niewielkie wymagania</w:t>
      </w:r>
      <w:r w:rsidR="004C177A" w:rsidRPr="008A0A48">
        <w:rPr>
          <w:rFonts w:ascii="Verdana" w:hAnsi="Verdana"/>
          <w:sz w:val="20"/>
        </w:rPr>
        <w:t xml:space="preserve"> </w:t>
      </w:r>
      <w:r w:rsidR="00876CC6" w:rsidRPr="008A0A48">
        <w:rPr>
          <w:rFonts w:ascii="Verdana" w:hAnsi="Verdana"/>
          <w:sz w:val="20"/>
        </w:rPr>
        <w:t xml:space="preserve">sprawiają, że </w:t>
      </w:r>
      <w:r w:rsidR="00774EAD">
        <w:rPr>
          <w:rFonts w:ascii="Verdana" w:hAnsi="Verdana"/>
          <w:sz w:val="20"/>
        </w:rPr>
        <w:t>energetyka słoneczna</w:t>
      </w:r>
      <w:r w:rsidR="00876CC6" w:rsidRPr="008A0A48">
        <w:rPr>
          <w:rFonts w:ascii="Verdana" w:hAnsi="Verdana"/>
          <w:sz w:val="20"/>
        </w:rPr>
        <w:t xml:space="preserve"> </w:t>
      </w:r>
      <w:r w:rsidR="00487E38">
        <w:rPr>
          <w:rFonts w:ascii="Verdana" w:hAnsi="Verdana"/>
          <w:sz w:val="20"/>
        </w:rPr>
        <w:t xml:space="preserve">rozwija się szybciej niż </w:t>
      </w:r>
      <w:r w:rsidR="0083388B" w:rsidRPr="008A0A48">
        <w:rPr>
          <w:rFonts w:ascii="Verdana" w:hAnsi="Verdana"/>
          <w:sz w:val="20"/>
        </w:rPr>
        <w:t>in</w:t>
      </w:r>
      <w:r w:rsidR="00487E38">
        <w:rPr>
          <w:rFonts w:ascii="Verdana" w:hAnsi="Verdana"/>
          <w:sz w:val="20"/>
        </w:rPr>
        <w:t>ne</w:t>
      </w:r>
      <w:r w:rsidR="0083388B" w:rsidRPr="008A0A48">
        <w:rPr>
          <w:rFonts w:ascii="Verdana" w:hAnsi="Verdana"/>
          <w:sz w:val="20"/>
        </w:rPr>
        <w:t xml:space="preserve"> technologi</w:t>
      </w:r>
      <w:r w:rsidR="00487E38">
        <w:rPr>
          <w:rFonts w:ascii="Verdana" w:hAnsi="Verdana"/>
          <w:sz w:val="20"/>
        </w:rPr>
        <w:t>e</w:t>
      </w:r>
      <w:r w:rsidR="0083388B" w:rsidRPr="008A0A48">
        <w:rPr>
          <w:rFonts w:ascii="Verdana" w:hAnsi="Verdana"/>
          <w:sz w:val="20"/>
        </w:rPr>
        <w:t xml:space="preserve"> OZE. W Polsce </w:t>
      </w:r>
      <w:r w:rsidR="006703DA" w:rsidRPr="008A0A48">
        <w:rPr>
          <w:rFonts w:ascii="Verdana" w:hAnsi="Verdana"/>
          <w:sz w:val="20"/>
        </w:rPr>
        <w:t>stanowi już</w:t>
      </w:r>
      <w:r w:rsidR="00036FE9" w:rsidRPr="008A0A48">
        <w:rPr>
          <w:rFonts w:ascii="Verdana" w:hAnsi="Verdana"/>
          <w:sz w:val="20"/>
        </w:rPr>
        <w:t xml:space="preserve"> </w:t>
      </w:r>
      <w:r w:rsidR="0083388B" w:rsidRPr="008A0A48">
        <w:rPr>
          <w:rFonts w:ascii="Verdana" w:hAnsi="Verdana"/>
          <w:sz w:val="20"/>
        </w:rPr>
        <w:t xml:space="preserve">59 proc. całej mocy </w:t>
      </w:r>
      <w:r w:rsidR="00BD0F84" w:rsidRPr="008A0A48">
        <w:rPr>
          <w:rFonts w:ascii="Verdana" w:hAnsi="Verdana"/>
          <w:sz w:val="20"/>
        </w:rPr>
        <w:t>zainstalowanej w</w:t>
      </w:r>
      <w:r w:rsidR="0083388B" w:rsidRPr="008A0A48">
        <w:rPr>
          <w:rFonts w:ascii="Verdana" w:hAnsi="Verdana"/>
          <w:sz w:val="20"/>
        </w:rPr>
        <w:t xml:space="preserve"> źródł</w:t>
      </w:r>
      <w:r w:rsidR="00BD0F84" w:rsidRPr="008A0A48">
        <w:rPr>
          <w:rFonts w:ascii="Verdana" w:hAnsi="Verdana"/>
          <w:sz w:val="20"/>
        </w:rPr>
        <w:t>ach</w:t>
      </w:r>
      <w:r w:rsidR="0083388B" w:rsidRPr="008A0A48">
        <w:rPr>
          <w:rFonts w:ascii="Verdana" w:hAnsi="Verdana"/>
          <w:sz w:val="20"/>
        </w:rPr>
        <w:t xml:space="preserve"> odnawialnych.</w:t>
      </w:r>
    </w:p>
    <w:p w14:paraId="71AC98E2" w14:textId="77777777" w:rsidR="00397D3D" w:rsidRPr="009501D7" w:rsidRDefault="00397D3D" w:rsidP="000116EB">
      <w:pPr>
        <w:rPr>
          <w:rFonts w:ascii="Verdana" w:hAnsi="Verdana"/>
          <w:sz w:val="20"/>
        </w:rPr>
      </w:pPr>
    </w:p>
    <w:p w14:paraId="02561C8A" w14:textId="5ED7123E" w:rsidR="00397D3D" w:rsidRPr="009501D7" w:rsidRDefault="00397D3D" w:rsidP="000116EB">
      <w:pPr>
        <w:rPr>
          <w:rFonts w:ascii="Verdana" w:hAnsi="Verdana"/>
          <w:sz w:val="20"/>
        </w:rPr>
      </w:pPr>
      <w:r w:rsidRPr="009501D7">
        <w:rPr>
          <w:rFonts w:ascii="Verdana" w:hAnsi="Verdana"/>
          <w:sz w:val="20"/>
        </w:rPr>
        <w:t xml:space="preserve">Szybki przyrost mocy w fotowoltaice sprawia, że do sieci trafia coraz więcej zielonej energii. </w:t>
      </w:r>
      <w:r w:rsidR="00CC302D" w:rsidRPr="009501D7">
        <w:rPr>
          <w:rFonts w:ascii="Verdana" w:hAnsi="Verdana"/>
          <w:sz w:val="20"/>
        </w:rPr>
        <w:t xml:space="preserve">Jej udział w krajowym </w:t>
      </w:r>
      <w:proofErr w:type="spellStart"/>
      <w:r w:rsidR="00CC302D" w:rsidRPr="009501D7">
        <w:rPr>
          <w:rFonts w:ascii="Verdana" w:hAnsi="Verdana"/>
          <w:sz w:val="20"/>
        </w:rPr>
        <w:t>miksie</w:t>
      </w:r>
      <w:proofErr w:type="spellEnd"/>
      <w:r w:rsidR="00CC302D" w:rsidRPr="009501D7">
        <w:rPr>
          <w:rFonts w:ascii="Verdana" w:hAnsi="Verdana"/>
          <w:sz w:val="20"/>
        </w:rPr>
        <w:t xml:space="preserve"> nie jest jednak jednakowy przez cały rok. Jak wygląda produkcja ze słońca w miesiącach zimowych?</w:t>
      </w:r>
    </w:p>
    <w:p w14:paraId="78BEF9E4" w14:textId="77777777" w:rsidR="00E249CF" w:rsidRPr="009501D7" w:rsidRDefault="00E249CF" w:rsidP="000116EB">
      <w:pPr>
        <w:rPr>
          <w:rFonts w:ascii="Verdana" w:hAnsi="Verdana"/>
          <w:sz w:val="20"/>
        </w:rPr>
      </w:pPr>
    </w:p>
    <w:p w14:paraId="0CCF5673" w14:textId="0EFE85BF" w:rsidR="00E249CF" w:rsidRPr="009501D7" w:rsidRDefault="00FA2DEC" w:rsidP="000116EB">
      <w:pPr>
        <w:rPr>
          <w:rFonts w:ascii="Verdana" w:hAnsi="Verdana"/>
          <w:b/>
          <w:sz w:val="20"/>
        </w:rPr>
      </w:pPr>
      <w:r w:rsidRPr="009501D7">
        <w:rPr>
          <w:rFonts w:ascii="Verdana" w:hAnsi="Verdana"/>
          <w:b/>
          <w:sz w:val="20"/>
        </w:rPr>
        <w:t>Deficyt słońca zimą – ile energii słonecznej trafia do polski</w:t>
      </w:r>
      <w:r w:rsidR="007D11D6">
        <w:rPr>
          <w:rFonts w:ascii="Verdana" w:hAnsi="Verdana"/>
          <w:b/>
          <w:sz w:val="20"/>
        </w:rPr>
        <w:t>ej</w:t>
      </w:r>
      <w:r w:rsidRPr="009501D7">
        <w:rPr>
          <w:rFonts w:ascii="Verdana" w:hAnsi="Verdana"/>
          <w:b/>
          <w:sz w:val="20"/>
        </w:rPr>
        <w:t xml:space="preserve"> sieci?</w:t>
      </w:r>
    </w:p>
    <w:p w14:paraId="5D6C95DC" w14:textId="77777777" w:rsidR="00FA2DEC" w:rsidRPr="009501D7" w:rsidRDefault="00FA2DEC" w:rsidP="000116EB">
      <w:pPr>
        <w:rPr>
          <w:rFonts w:ascii="Verdana" w:hAnsi="Verdana"/>
          <w:b/>
          <w:sz w:val="20"/>
        </w:rPr>
      </w:pPr>
    </w:p>
    <w:p w14:paraId="796719DE" w14:textId="6F79C585" w:rsidR="00FA2DEC" w:rsidRPr="009501D7" w:rsidRDefault="00B4012E" w:rsidP="0036741C">
      <w:pPr>
        <w:rPr>
          <w:rFonts w:ascii="Verdana" w:hAnsi="Verdana"/>
          <w:sz w:val="20"/>
        </w:rPr>
      </w:pPr>
      <w:r w:rsidRPr="009501D7">
        <w:rPr>
          <w:rFonts w:ascii="Verdana" w:hAnsi="Verdana"/>
          <w:sz w:val="20"/>
        </w:rPr>
        <w:t xml:space="preserve">Według danych Polskich Sieci Elektroenergetycznych, tzw. inne (nie wiatrowe) elektrownie odnawialne, czyli głównie fotowoltaiczne, wyprodukowały w </w:t>
      </w:r>
      <w:r w:rsidR="00AD5A94">
        <w:rPr>
          <w:rFonts w:ascii="Verdana" w:hAnsi="Verdana"/>
          <w:sz w:val="20"/>
        </w:rPr>
        <w:t xml:space="preserve">styczniu tego roku 350 </w:t>
      </w:r>
      <w:proofErr w:type="spellStart"/>
      <w:r w:rsidR="00AD5A94">
        <w:rPr>
          <w:rFonts w:ascii="Verdana" w:hAnsi="Verdana"/>
          <w:sz w:val="20"/>
        </w:rPr>
        <w:t>GWh</w:t>
      </w:r>
      <w:proofErr w:type="spellEnd"/>
      <w:r w:rsidR="00AD5A94">
        <w:rPr>
          <w:rFonts w:ascii="Verdana" w:hAnsi="Verdana"/>
          <w:sz w:val="20"/>
        </w:rPr>
        <w:t xml:space="preserve"> energii elektrycznej, a w </w:t>
      </w:r>
      <w:r w:rsidRPr="009501D7">
        <w:rPr>
          <w:rFonts w:ascii="Verdana" w:hAnsi="Verdana"/>
          <w:sz w:val="20"/>
        </w:rPr>
        <w:t xml:space="preserve">grudniu </w:t>
      </w:r>
      <w:r w:rsidR="00695CAA">
        <w:rPr>
          <w:rFonts w:ascii="Verdana" w:hAnsi="Verdana"/>
          <w:sz w:val="20"/>
        </w:rPr>
        <w:t xml:space="preserve">ubiegłego roku </w:t>
      </w:r>
      <w:r w:rsidR="00AD5A94">
        <w:rPr>
          <w:rFonts w:ascii="Verdana" w:hAnsi="Verdana"/>
          <w:sz w:val="20"/>
        </w:rPr>
        <w:t xml:space="preserve">zaledwie </w:t>
      </w:r>
      <w:r w:rsidRPr="009501D7">
        <w:rPr>
          <w:rFonts w:ascii="Verdana" w:hAnsi="Verdana"/>
          <w:sz w:val="20"/>
        </w:rPr>
        <w:t xml:space="preserve">208 </w:t>
      </w:r>
      <w:proofErr w:type="spellStart"/>
      <w:r w:rsidRPr="009501D7">
        <w:rPr>
          <w:rFonts w:ascii="Verdana" w:hAnsi="Verdana"/>
          <w:sz w:val="20"/>
        </w:rPr>
        <w:t>GWh</w:t>
      </w:r>
      <w:proofErr w:type="spellEnd"/>
      <w:r w:rsidRPr="009501D7">
        <w:rPr>
          <w:rFonts w:ascii="Verdana" w:hAnsi="Verdana"/>
          <w:sz w:val="20"/>
        </w:rPr>
        <w:t xml:space="preserve">. Dla porównania, w lipcu </w:t>
      </w:r>
      <w:r w:rsidR="00AD5A94">
        <w:rPr>
          <w:rFonts w:ascii="Verdana" w:hAnsi="Verdana"/>
          <w:sz w:val="20"/>
        </w:rPr>
        <w:t xml:space="preserve">2023 r. </w:t>
      </w:r>
      <w:r w:rsidRPr="009501D7">
        <w:rPr>
          <w:rFonts w:ascii="Verdana" w:hAnsi="Verdana"/>
          <w:sz w:val="20"/>
        </w:rPr>
        <w:t xml:space="preserve">było to 1940 </w:t>
      </w:r>
      <w:proofErr w:type="spellStart"/>
      <w:r w:rsidRPr="009501D7">
        <w:rPr>
          <w:rFonts w:ascii="Verdana" w:hAnsi="Verdana"/>
          <w:sz w:val="20"/>
        </w:rPr>
        <w:t>GWh</w:t>
      </w:r>
      <w:proofErr w:type="spellEnd"/>
      <w:r w:rsidRPr="009501D7">
        <w:rPr>
          <w:rFonts w:ascii="Verdana" w:hAnsi="Verdana"/>
          <w:sz w:val="20"/>
        </w:rPr>
        <w:t>, czyli dziewięciokrotnie więcej.</w:t>
      </w:r>
    </w:p>
    <w:p w14:paraId="5D9C1FB0" w14:textId="77777777" w:rsidR="00FA2DEC" w:rsidRPr="009501D7" w:rsidRDefault="00FA2DEC" w:rsidP="000116EB">
      <w:pPr>
        <w:rPr>
          <w:rFonts w:ascii="Verdana" w:hAnsi="Verdana"/>
          <w:b/>
          <w:sz w:val="20"/>
        </w:rPr>
      </w:pPr>
    </w:p>
    <w:p w14:paraId="30D5D341" w14:textId="2D9B8357" w:rsidR="00FA2DEC" w:rsidRDefault="00FA2DEC" w:rsidP="000116EB">
      <w:pPr>
        <w:rPr>
          <w:rFonts w:ascii="Verdana" w:hAnsi="Verdana"/>
          <w:b/>
          <w:sz w:val="20"/>
        </w:rPr>
      </w:pPr>
    </w:p>
    <w:p w14:paraId="25A62139" w14:textId="7B12BD57" w:rsidR="00AD5A94" w:rsidRPr="009501D7" w:rsidRDefault="00AD5A94" w:rsidP="000116EB">
      <w:pPr>
        <w:rPr>
          <w:rFonts w:ascii="Verdana" w:hAnsi="Verdana"/>
          <w:b/>
          <w:sz w:val="20"/>
        </w:rPr>
      </w:pPr>
      <w:r>
        <w:rPr>
          <w:noProof/>
        </w:rPr>
        <w:drawing>
          <wp:inline distT="0" distB="0" distL="0" distR="0" wp14:anchorId="18F6AFD0" wp14:editId="4AC3861E">
            <wp:extent cx="4572000" cy="2743200"/>
            <wp:effectExtent l="0" t="0" r="0" b="0"/>
            <wp:docPr id="43858555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C1C97EC-85EC-B00D-93B2-C0251F8F8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45B0D0" w14:textId="577ECEE9" w:rsidR="00FA2DEC" w:rsidRPr="00883C22" w:rsidRDefault="00FA2DEC" w:rsidP="000116EB">
      <w:pPr>
        <w:rPr>
          <w:rFonts w:ascii="Verdana" w:hAnsi="Verdana"/>
          <w:i/>
          <w:iCs/>
          <w:sz w:val="16"/>
          <w:szCs w:val="20"/>
        </w:rPr>
      </w:pPr>
      <w:r w:rsidRPr="00883C22">
        <w:rPr>
          <w:rFonts w:ascii="Verdana" w:hAnsi="Verdana"/>
          <w:i/>
          <w:iCs/>
          <w:sz w:val="16"/>
          <w:szCs w:val="20"/>
        </w:rPr>
        <w:t>Źródło: Na podstawie danych Polskich Sieci E</w:t>
      </w:r>
      <w:r w:rsidR="0036741C" w:rsidRPr="00883C22">
        <w:rPr>
          <w:rFonts w:ascii="Verdana" w:hAnsi="Verdana"/>
          <w:i/>
          <w:iCs/>
          <w:sz w:val="16"/>
          <w:szCs w:val="20"/>
        </w:rPr>
        <w:t>lektroe</w:t>
      </w:r>
      <w:r w:rsidRPr="00883C22">
        <w:rPr>
          <w:rFonts w:ascii="Verdana" w:hAnsi="Verdana"/>
          <w:i/>
          <w:iCs/>
          <w:sz w:val="16"/>
          <w:szCs w:val="20"/>
        </w:rPr>
        <w:t>nergetycznych</w:t>
      </w:r>
    </w:p>
    <w:p w14:paraId="3DCFB6C0" w14:textId="77777777" w:rsidR="00586F5D" w:rsidRPr="009501D7" w:rsidRDefault="00586F5D" w:rsidP="005A7382">
      <w:pPr>
        <w:rPr>
          <w:rFonts w:ascii="Verdana" w:hAnsi="Verdana"/>
          <w:b/>
          <w:sz w:val="20"/>
        </w:rPr>
      </w:pPr>
    </w:p>
    <w:p w14:paraId="2C40905B" w14:textId="77777777" w:rsidR="000B455B" w:rsidRPr="009501D7" w:rsidRDefault="000B455B" w:rsidP="000B455B">
      <w:pPr>
        <w:rPr>
          <w:rFonts w:ascii="Verdana" w:hAnsi="Verdana"/>
          <w:b/>
          <w:sz w:val="20"/>
        </w:rPr>
      </w:pPr>
    </w:p>
    <w:p w14:paraId="2ADBBA16" w14:textId="27034CDD" w:rsidR="00445CFE" w:rsidRDefault="006F464E" w:rsidP="000B455B">
      <w:pPr>
        <w:rPr>
          <w:rFonts w:ascii="Verdana" w:hAnsi="Verdana"/>
          <w:sz w:val="20"/>
          <w:szCs w:val="20"/>
        </w:rPr>
      </w:pPr>
      <w:r w:rsidRPr="00766918">
        <w:rPr>
          <w:rFonts w:ascii="Verdana" w:hAnsi="Verdana"/>
          <w:sz w:val="20"/>
          <w:szCs w:val="20"/>
        </w:rPr>
        <w:t>–</w:t>
      </w:r>
      <w:r w:rsidR="000B455B" w:rsidRPr="009501D7">
        <w:rPr>
          <w:rFonts w:ascii="Verdana" w:hAnsi="Verdana"/>
          <w:sz w:val="20"/>
        </w:rPr>
        <w:t xml:space="preserve"> </w:t>
      </w:r>
      <w:r w:rsidR="000B455B" w:rsidRPr="009501D7">
        <w:rPr>
          <w:rFonts w:ascii="Verdana" w:hAnsi="Verdana"/>
          <w:i/>
          <w:sz w:val="20"/>
        </w:rPr>
        <w:t xml:space="preserve">Temat opłacalności inwestowania w instalacje PV w kraju, gdzie, jak śpiewał klasyk </w:t>
      </w:r>
      <w:r w:rsidR="00637D53">
        <w:rPr>
          <w:rFonts w:ascii="Verdana" w:hAnsi="Verdana"/>
          <w:i/>
          <w:sz w:val="20"/>
        </w:rPr>
        <w:t>–</w:t>
      </w:r>
      <w:r w:rsidR="000B455B" w:rsidRPr="009501D7">
        <w:rPr>
          <w:rFonts w:ascii="Verdana" w:hAnsi="Verdana"/>
          <w:i/>
          <w:sz w:val="20"/>
        </w:rPr>
        <w:t xml:space="preserve"> niemal przez siedem miesięcy w roku nie ma słońca </w:t>
      </w:r>
      <w:r w:rsidR="00637D53">
        <w:rPr>
          <w:rFonts w:ascii="Verdana" w:hAnsi="Verdana"/>
          <w:i/>
          <w:sz w:val="20"/>
        </w:rPr>
        <w:t>–</w:t>
      </w:r>
      <w:r w:rsidR="000B455B" w:rsidRPr="009501D7">
        <w:rPr>
          <w:rFonts w:ascii="Verdana" w:hAnsi="Verdana"/>
          <w:i/>
          <w:sz w:val="20"/>
        </w:rPr>
        <w:t xml:space="preserve"> zazwyczaj wraca właśnie porą zimową. Faktycznie w miesiącach charakteryzujących się krótkimi dniami, ze słabym nasłonecznieniem i </w:t>
      </w:r>
      <w:r w:rsidR="001A77E0" w:rsidRPr="009501D7">
        <w:rPr>
          <w:rFonts w:ascii="Verdana" w:hAnsi="Verdana"/>
          <w:i/>
          <w:sz w:val="20"/>
        </w:rPr>
        <w:t xml:space="preserve">niekorzystnym kątem padania promieni, produkcja energii z fotowoltaiki jest znacznie niższa niż latem. </w:t>
      </w:r>
      <w:r w:rsidR="009D4439">
        <w:rPr>
          <w:rFonts w:ascii="Verdana" w:hAnsi="Verdana"/>
          <w:i/>
          <w:sz w:val="20"/>
        </w:rPr>
        <w:t>Wyników</w:t>
      </w:r>
      <w:r w:rsidR="00F04628">
        <w:rPr>
          <w:rFonts w:ascii="Verdana" w:hAnsi="Verdana"/>
          <w:i/>
          <w:sz w:val="20"/>
        </w:rPr>
        <w:t xml:space="preserve"> nie poprawia</w:t>
      </w:r>
      <w:r w:rsidR="001A77E0" w:rsidRPr="009501D7">
        <w:rPr>
          <w:rFonts w:ascii="Verdana" w:hAnsi="Verdana"/>
          <w:i/>
          <w:sz w:val="20"/>
        </w:rPr>
        <w:t xml:space="preserve"> też pokrywa śnieżna zalegająca na instalacjach. Należy jednak zaznaczyć, że problemem nie jest niska temperatura. Ta akurat sprzyja urządzeniom, które znacznie gorzej znoszą upały</w:t>
      </w:r>
      <w:r w:rsidR="00445CFE">
        <w:rPr>
          <w:rFonts w:ascii="Verdana" w:hAnsi="Verdana"/>
          <w:i/>
          <w:sz w:val="20"/>
        </w:rPr>
        <w:t xml:space="preserve"> </w:t>
      </w:r>
      <w:r w:rsidR="00445CFE" w:rsidRPr="009501D7">
        <w:rPr>
          <w:rFonts w:ascii="Verdana" w:hAnsi="Verdana"/>
          <w:sz w:val="20"/>
        </w:rPr>
        <w:t xml:space="preserve">– </w:t>
      </w:r>
      <w:r w:rsidR="00445CFE">
        <w:rPr>
          <w:rFonts w:ascii="Verdana" w:hAnsi="Verdana"/>
          <w:sz w:val="20"/>
        </w:rPr>
        <w:t>mówi</w:t>
      </w:r>
      <w:r w:rsidR="00445CFE">
        <w:rPr>
          <w:rFonts w:ascii="Verdana" w:hAnsi="Verdana"/>
          <w:sz w:val="20"/>
          <w:szCs w:val="20"/>
        </w:rPr>
        <w:t xml:space="preserve"> Paweł </w:t>
      </w:r>
      <w:proofErr w:type="spellStart"/>
      <w:r w:rsidR="00445CFE">
        <w:rPr>
          <w:rFonts w:ascii="Verdana" w:hAnsi="Verdana"/>
          <w:sz w:val="20"/>
          <w:szCs w:val="20"/>
        </w:rPr>
        <w:t>Sychowiec</w:t>
      </w:r>
      <w:proofErr w:type="spellEnd"/>
      <w:r w:rsidR="00445CFE">
        <w:rPr>
          <w:rFonts w:ascii="Verdana" w:hAnsi="Verdana"/>
          <w:sz w:val="20"/>
          <w:szCs w:val="20"/>
        </w:rPr>
        <w:t>, menadżer ds.</w:t>
      </w:r>
      <w:r w:rsidR="00445CFE" w:rsidRPr="00C108ED">
        <w:rPr>
          <w:rFonts w:ascii="Verdana" w:hAnsi="Verdana"/>
          <w:sz w:val="20"/>
          <w:szCs w:val="20"/>
        </w:rPr>
        <w:t xml:space="preserve"> rozwoju projektów fotowoltaicznych Axpo w Polsce.</w:t>
      </w:r>
    </w:p>
    <w:p w14:paraId="79D03E45" w14:textId="77777777" w:rsidR="00445CFE" w:rsidRDefault="00445CFE" w:rsidP="000B455B">
      <w:pPr>
        <w:rPr>
          <w:rFonts w:ascii="Verdana" w:hAnsi="Verdana"/>
          <w:sz w:val="20"/>
          <w:szCs w:val="20"/>
        </w:rPr>
      </w:pPr>
    </w:p>
    <w:p w14:paraId="7BA90321" w14:textId="6021E0B5" w:rsidR="000B455B" w:rsidRPr="009501D7" w:rsidRDefault="00445CFE" w:rsidP="000B455B">
      <w:pPr>
        <w:rPr>
          <w:rFonts w:ascii="Verdana" w:hAnsi="Verdana"/>
          <w:sz w:val="20"/>
        </w:rPr>
      </w:pPr>
      <w:r w:rsidRPr="0076691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757275">
        <w:rPr>
          <w:rFonts w:ascii="Verdana" w:hAnsi="Verdana"/>
          <w:i/>
          <w:sz w:val="20"/>
        </w:rPr>
        <w:t>W naszej szerokości geograficznej o</w:t>
      </w:r>
      <w:r w:rsidR="001C0733" w:rsidRPr="009501D7">
        <w:rPr>
          <w:rFonts w:ascii="Verdana" w:hAnsi="Verdana"/>
          <w:i/>
          <w:sz w:val="20"/>
        </w:rPr>
        <w:t xml:space="preserve">kres z minimalną wydajnością </w:t>
      </w:r>
      <w:r w:rsidR="00757275">
        <w:rPr>
          <w:rFonts w:ascii="Verdana" w:hAnsi="Verdana"/>
          <w:i/>
          <w:sz w:val="20"/>
        </w:rPr>
        <w:t>fotowoltaiki</w:t>
      </w:r>
      <w:r w:rsidR="00757275" w:rsidRPr="009501D7">
        <w:rPr>
          <w:rFonts w:ascii="Verdana" w:hAnsi="Verdana"/>
          <w:i/>
          <w:sz w:val="20"/>
        </w:rPr>
        <w:t xml:space="preserve"> </w:t>
      </w:r>
      <w:r w:rsidR="001C0733" w:rsidRPr="009501D7">
        <w:rPr>
          <w:rFonts w:ascii="Verdana" w:hAnsi="Verdana"/>
          <w:i/>
          <w:sz w:val="20"/>
        </w:rPr>
        <w:t>trwa ok</w:t>
      </w:r>
      <w:r w:rsidR="00757275">
        <w:rPr>
          <w:rFonts w:ascii="Verdana" w:hAnsi="Verdana"/>
          <w:i/>
          <w:sz w:val="20"/>
        </w:rPr>
        <w:t>oło</w:t>
      </w:r>
      <w:r w:rsidR="001C0733" w:rsidRPr="009501D7">
        <w:rPr>
          <w:rFonts w:ascii="Verdana" w:hAnsi="Verdana"/>
          <w:i/>
          <w:sz w:val="20"/>
        </w:rPr>
        <w:t xml:space="preserve"> trzy miesiące. </w:t>
      </w:r>
      <w:r w:rsidR="003C3A06">
        <w:rPr>
          <w:rFonts w:ascii="Verdana" w:hAnsi="Verdana"/>
          <w:i/>
          <w:sz w:val="20"/>
        </w:rPr>
        <w:t>Mimo to</w:t>
      </w:r>
      <w:r w:rsidR="00EF69FB">
        <w:rPr>
          <w:rFonts w:ascii="Verdana" w:hAnsi="Verdana"/>
          <w:i/>
          <w:sz w:val="20"/>
        </w:rPr>
        <w:t xml:space="preserve"> n</w:t>
      </w:r>
      <w:r w:rsidR="001C0733" w:rsidRPr="009501D7">
        <w:rPr>
          <w:rFonts w:ascii="Verdana" w:hAnsi="Verdana"/>
          <w:i/>
          <w:sz w:val="20"/>
        </w:rPr>
        <w:t>adwyżki uzyskane w pozostałej części roku bez problemu pokrywają ewentualne niedobory energii elektrycznej</w:t>
      </w:r>
      <w:r w:rsidR="001C0733" w:rsidRPr="009501D7">
        <w:rPr>
          <w:rFonts w:ascii="Verdana" w:hAnsi="Verdana"/>
          <w:sz w:val="20"/>
        </w:rPr>
        <w:t xml:space="preserve"> – </w:t>
      </w:r>
      <w:r w:rsidR="00B737D9">
        <w:rPr>
          <w:rFonts w:ascii="Verdana" w:hAnsi="Verdana"/>
          <w:sz w:val="20"/>
        </w:rPr>
        <w:t>dodaje</w:t>
      </w:r>
      <w:r w:rsidR="00697D3A">
        <w:rPr>
          <w:rFonts w:ascii="Verdana" w:hAnsi="Verdana"/>
          <w:sz w:val="20"/>
          <w:szCs w:val="20"/>
        </w:rPr>
        <w:t xml:space="preserve"> Paweł </w:t>
      </w:r>
      <w:proofErr w:type="spellStart"/>
      <w:r w:rsidR="0024785E">
        <w:rPr>
          <w:rFonts w:ascii="Verdana" w:hAnsi="Verdana"/>
          <w:sz w:val="20"/>
          <w:szCs w:val="20"/>
        </w:rPr>
        <w:t>Sychowiec</w:t>
      </w:r>
      <w:proofErr w:type="spellEnd"/>
      <w:r w:rsidR="00B737D9">
        <w:rPr>
          <w:rFonts w:ascii="Verdana" w:hAnsi="Verdana"/>
          <w:sz w:val="20"/>
          <w:szCs w:val="20"/>
        </w:rPr>
        <w:t xml:space="preserve"> z </w:t>
      </w:r>
      <w:proofErr w:type="spellStart"/>
      <w:r w:rsidR="00C108ED" w:rsidRPr="00C108ED">
        <w:rPr>
          <w:rFonts w:ascii="Verdana" w:hAnsi="Verdana"/>
          <w:sz w:val="20"/>
          <w:szCs w:val="20"/>
        </w:rPr>
        <w:t>Axpo</w:t>
      </w:r>
      <w:proofErr w:type="spellEnd"/>
      <w:r w:rsidR="00C108ED" w:rsidRPr="00C108ED">
        <w:rPr>
          <w:rFonts w:ascii="Verdana" w:hAnsi="Verdana"/>
          <w:sz w:val="20"/>
          <w:szCs w:val="20"/>
        </w:rPr>
        <w:t>.</w:t>
      </w:r>
    </w:p>
    <w:p w14:paraId="364FCFE5" w14:textId="77777777" w:rsidR="000B455B" w:rsidRPr="009501D7" w:rsidRDefault="000B455B" w:rsidP="000B455B">
      <w:pPr>
        <w:rPr>
          <w:rFonts w:ascii="Verdana" w:hAnsi="Verdana"/>
          <w:sz w:val="20"/>
        </w:rPr>
      </w:pPr>
    </w:p>
    <w:p w14:paraId="7CFA0F4C" w14:textId="74CCABC3" w:rsidR="005A7382" w:rsidRPr="009501D7" w:rsidRDefault="008B420E" w:rsidP="005A7382">
      <w:pPr>
        <w:rPr>
          <w:rFonts w:ascii="Verdana" w:hAnsi="Verdana"/>
          <w:b/>
          <w:sz w:val="20"/>
        </w:rPr>
      </w:pPr>
      <w:r w:rsidRPr="009501D7">
        <w:rPr>
          <w:rFonts w:ascii="Verdana" w:hAnsi="Verdana"/>
          <w:b/>
          <w:sz w:val="20"/>
        </w:rPr>
        <w:t>Gdzie produkować energię ze słońca zimą, gdy standardowe lokalizacje nie wystarczają?</w:t>
      </w:r>
    </w:p>
    <w:p w14:paraId="20651FFC" w14:textId="77777777" w:rsidR="008B420E" w:rsidRPr="009501D7" w:rsidRDefault="008B420E" w:rsidP="005A7382">
      <w:pPr>
        <w:rPr>
          <w:rFonts w:ascii="Verdana" w:hAnsi="Verdana"/>
          <w:b/>
          <w:sz w:val="20"/>
        </w:rPr>
      </w:pPr>
    </w:p>
    <w:p w14:paraId="466E495A" w14:textId="21ACA47C" w:rsidR="00AC7D1C" w:rsidRPr="009501D7" w:rsidRDefault="008B420E" w:rsidP="00AC7D1C">
      <w:pPr>
        <w:rPr>
          <w:rFonts w:ascii="Verdana" w:hAnsi="Verdana"/>
          <w:sz w:val="20"/>
        </w:rPr>
      </w:pPr>
      <w:r w:rsidRPr="009501D7">
        <w:rPr>
          <w:rFonts w:ascii="Verdana" w:hAnsi="Verdana"/>
          <w:sz w:val="20"/>
        </w:rPr>
        <w:t>Okazuje się</w:t>
      </w:r>
      <w:r w:rsidR="005D323C">
        <w:rPr>
          <w:rFonts w:ascii="Verdana" w:hAnsi="Verdana"/>
          <w:sz w:val="20"/>
        </w:rPr>
        <w:t xml:space="preserve"> jednak</w:t>
      </w:r>
      <w:r w:rsidRPr="009501D7">
        <w:rPr>
          <w:rFonts w:ascii="Verdana" w:hAnsi="Verdana"/>
          <w:sz w:val="20"/>
        </w:rPr>
        <w:t xml:space="preserve">, że </w:t>
      </w:r>
      <w:r w:rsidR="005D323C">
        <w:rPr>
          <w:rFonts w:ascii="Verdana" w:hAnsi="Verdana"/>
          <w:sz w:val="20"/>
        </w:rPr>
        <w:t xml:space="preserve">efektywne </w:t>
      </w:r>
      <w:r w:rsidRPr="009501D7">
        <w:rPr>
          <w:rFonts w:ascii="Verdana" w:hAnsi="Verdana"/>
          <w:sz w:val="20"/>
        </w:rPr>
        <w:t xml:space="preserve">pozyskiwanie energii ze słońca jest możliwe nawet w zimowym </w:t>
      </w:r>
      <w:proofErr w:type="spellStart"/>
      <w:r w:rsidRPr="009501D7">
        <w:rPr>
          <w:rFonts w:ascii="Verdana" w:hAnsi="Verdana"/>
          <w:sz w:val="20"/>
        </w:rPr>
        <w:t>anturażu</w:t>
      </w:r>
      <w:proofErr w:type="spellEnd"/>
      <w:r w:rsidRPr="009501D7">
        <w:rPr>
          <w:rFonts w:ascii="Verdana" w:hAnsi="Verdana"/>
          <w:sz w:val="20"/>
        </w:rPr>
        <w:t xml:space="preserve">. Przykładem takiej instalacji jest wybudowana przez Axpo i IWB elektrownia słoneczna </w:t>
      </w:r>
      <w:proofErr w:type="spellStart"/>
      <w:r w:rsidRPr="009501D7">
        <w:rPr>
          <w:rFonts w:ascii="Verdana" w:hAnsi="Verdana"/>
          <w:sz w:val="20"/>
        </w:rPr>
        <w:t>AlpinSolar</w:t>
      </w:r>
      <w:proofErr w:type="spellEnd"/>
      <w:r w:rsidRPr="009501D7">
        <w:rPr>
          <w:rFonts w:ascii="Verdana" w:hAnsi="Verdana"/>
          <w:sz w:val="20"/>
        </w:rPr>
        <w:t xml:space="preserve"> o mocy 2,2 </w:t>
      </w:r>
      <w:proofErr w:type="spellStart"/>
      <w:r w:rsidRPr="009501D7">
        <w:rPr>
          <w:rFonts w:ascii="Verdana" w:hAnsi="Verdana"/>
          <w:sz w:val="20"/>
        </w:rPr>
        <w:t>MW</w:t>
      </w:r>
      <w:r w:rsidR="00774EAD">
        <w:rPr>
          <w:rFonts w:ascii="Verdana" w:hAnsi="Verdana"/>
          <w:sz w:val="20"/>
        </w:rPr>
        <w:t>p</w:t>
      </w:r>
      <w:proofErr w:type="spellEnd"/>
      <w:r w:rsidRPr="009501D7">
        <w:rPr>
          <w:rFonts w:ascii="Verdana" w:hAnsi="Verdana"/>
          <w:sz w:val="20"/>
        </w:rPr>
        <w:t xml:space="preserve">. Znajduje się ona </w:t>
      </w:r>
      <w:r w:rsidR="00F10CC8" w:rsidRPr="009501D7">
        <w:rPr>
          <w:rFonts w:ascii="Verdana" w:hAnsi="Verdana"/>
          <w:sz w:val="20"/>
        </w:rPr>
        <w:t xml:space="preserve">w Alpach szwajcarskich </w:t>
      </w:r>
      <w:r w:rsidR="00AC7D1C" w:rsidRPr="009501D7">
        <w:rPr>
          <w:rFonts w:ascii="Verdana" w:hAnsi="Verdana"/>
          <w:sz w:val="20"/>
        </w:rPr>
        <w:t xml:space="preserve">na wysokości 2500 m </w:t>
      </w:r>
      <w:proofErr w:type="spellStart"/>
      <w:r w:rsidR="00AC7D1C" w:rsidRPr="009501D7">
        <w:rPr>
          <w:rFonts w:ascii="Verdana" w:hAnsi="Verdana"/>
          <w:sz w:val="20"/>
        </w:rPr>
        <w:t>n.p.m</w:t>
      </w:r>
      <w:proofErr w:type="spellEnd"/>
      <w:r w:rsidRPr="009501D7">
        <w:rPr>
          <w:rFonts w:ascii="Verdana" w:hAnsi="Verdana"/>
          <w:sz w:val="20"/>
        </w:rPr>
        <w:t>, na zaporze</w:t>
      </w:r>
      <w:r w:rsidR="000C4BD7">
        <w:rPr>
          <w:rFonts w:ascii="Verdana" w:hAnsi="Verdana"/>
          <w:sz w:val="20"/>
        </w:rPr>
        <w:t xml:space="preserve"> jeziora</w:t>
      </w:r>
      <w:r w:rsidRPr="009501D7">
        <w:rPr>
          <w:rFonts w:ascii="Verdana" w:hAnsi="Verdana"/>
          <w:sz w:val="20"/>
        </w:rPr>
        <w:t xml:space="preserve"> </w:t>
      </w:r>
      <w:proofErr w:type="spellStart"/>
      <w:r w:rsidRPr="009501D7">
        <w:rPr>
          <w:rFonts w:ascii="Verdana" w:hAnsi="Verdana"/>
          <w:sz w:val="20"/>
        </w:rPr>
        <w:t>Muttsee</w:t>
      </w:r>
      <w:proofErr w:type="spellEnd"/>
      <w:r w:rsidRPr="009501D7">
        <w:rPr>
          <w:rFonts w:ascii="Verdana" w:hAnsi="Verdana"/>
          <w:sz w:val="20"/>
        </w:rPr>
        <w:t xml:space="preserve">, </w:t>
      </w:r>
      <w:r w:rsidR="00F10CC8">
        <w:rPr>
          <w:rFonts w:ascii="Verdana" w:hAnsi="Verdana"/>
          <w:sz w:val="20"/>
        </w:rPr>
        <w:t xml:space="preserve">która jest </w:t>
      </w:r>
      <w:r w:rsidRPr="009501D7">
        <w:rPr>
          <w:rFonts w:ascii="Verdana" w:hAnsi="Verdana"/>
          <w:sz w:val="20"/>
        </w:rPr>
        <w:t xml:space="preserve">częścią elektrowni szczytowo-pompowej </w:t>
      </w:r>
      <w:proofErr w:type="spellStart"/>
      <w:r w:rsidRPr="009501D7">
        <w:rPr>
          <w:rFonts w:ascii="Verdana" w:hAnsi="Verdana"/>
          <w:sz w:val="20"/>
        </w:rPr>
        <w:t>Limmern</w:t>
      </w:r>
      <w:proofErr w:type="spellEnd"/>
      <w:r w:rsidRPr="009501D7">
        <w:rPr>
          <w:rFonts w:ascii="Verdana" w:hAnsi="Verdana"/>
          <w:sz w:val="20"/>
        </w:rPr>
        <w:t xml:space="preserve">. </w:t>
      </w:r>
      <w:r w:rsidR="00AC7D1C" w:rsidRPr="009501D7">
        <w:rPr>
          <w:rFonts w:ascii="Verdana" w:hAnsi="Verdana"/>
          <w:sz w:val="20"/>
        </w:rPr>
        <w:t>Prawie 5000 modułów słonecznych</w:t>
      </w:r>
      <w:r w:rsidR="006A3FF9">
        <w:rPr>
          <w:rFonts w:ascii="Verdana" w:hAnsi="Verdana"/>
          <w:sz w:val="20"/>
        </w:rPr>
        <w:t xml:space="preserve"> wy</w:t>
      </w:r>
      <w:r w:rsidR="00AC7D1C" w:rsidRPr="009501D7">
        <w:rPr>
          <w:rFonts w:ascii="Verdana" w:hAnsi="Verdana"/>
          <w:sz w:val="20"/>
        </w:rPr>
        <w:t>produkowa</w:t>
      </w:r>
      <w:r w:rsidR="006A3FF9">
        <w:rPr>
          <w:rFonts w:ascii="Verdana" w:hAnsi="Verdana"/>
          <w:sz w:val="20"/>
        </w:rPr>
        <w:t xml:space="preserve">ło w ubiegły roku </w:t>
      </w:r>
      <w:r w:rsidR="00AC7D1C" w:rsidRPr="009501D7">
        <w:rPr>
          <w:rFonts w:ascii="Verdana" w:hAnsi="Verdana"/>
          <w:sz w:val="20"/>
        </w:rPr>
        <w:t>około 3 m</w:t>
      </w:r>
      <w:r w:rsidR="001D67F3">
        <w:rPr>
          <w:rFonts w:ascii="Verdana" w:hAnsi="Verdana"/>
          <w:sz w:val="20"/>
        </w:rPr>
        <w:t>iliony</w:t>
      </w:r>
      <w:r w:rsidR="00AC7D1C" w:rsidRPr="009501D7">
        <w:rPr>
          <w:rFonts w:ascii="Verdana" w:hAnsi="Verdana"/>
          <w:sz w:val="20"/>
        </w:rPr>
        <w:t xml:space="preserve"> KWh energii.</w:t>
      </w:r>
      <w:r w:rsidR="008915DB">
        <w:rPr>
          <w:rFonts w:ascii="Verdana" w:hAnsi="Verdana"/>
          <w:sz w:val="20"/>
        </w:rPr>
        <w:t xml:space="preserve"> Jak to możliwe? Wysokie położenie sprawia, że elektrownia znajduje się ponad poziomem mgieł i nawet w okresie zimowym ma dostęp do słońca</w:t>
      </w:r>
      <w:r w:rsidR="0017032A">
        <w:rPr>
          <w:rFonts w:ascii="Verdana" w:hAnsi="Verdana"/>
          <w:sz w:val="20"/>
        </w:rPr>
        <w:t>.</w:t>
      </w:r>
    </w:p>
    <w:p w14:paraId="0BCAAA41" w14:textId="77777777" w:rsidR="00AC7D1C" w:rsidRPr="009501D7" w:rsidRDefault="00AC7D1C" w:rsidP="00AC7D1C">
      <w:pPr>
        <w:rPr>
          <w:rFonts w:ascii="Verdana" w:hAnsi="Verdana"/>
          <w:sz w:val="20"/>
        </w:rPr>
      </w:pPr>
    </w:p>
    <w:p w14:paraId="4A0BE785" w14:textId="5D630105" w:rsidR="00AC7D1C" w:rsidRPr="009501D7" w:rsidRDefault="006F464E" w:rsidP="005A7382">
      <w:pPr>
        <w:rPr>
          <w:rFonts w:ascii="Verdana" w:hAnsi="Verdana"/>
          <w:sz w:val="20"/>
        </w:rPr>
      </w:pPr>
      <w:r w:rsidRPr="00766918">
        <w:rPr>
          <w:rFonts w:ascii="Verdana" w:hAnsi="Verdana"/>
          <w:sz w:val="20"/>
          <w:szCs w:val="20"/>
        </w:rPr>
        <w:t>–</w:t>
      </w:r>
      <w:r w:rsidR="00AC7D1C" w:rsidRPr="009501D7">
        <w:rPr>
          <w:rFonts w:ascii="Verdana" w:hAnsi="Verdana"/>
          <w:sz w:val="20"/>
        </w:rPr>
        <w:t xml:space="preserve"> </w:t>
      </w:r>
      <w:r w:rsidR="00AC7D1C" w:rsidRPr="009501D7">
        <w:rPr>
          <w:rFonts w:ascii="Verdana" w:hAnsi="Verdana"/>
          <w:i/>
          <w:sz w:val="20"/>
        </w:rPr>
        <w:t xml:space="preserve">Dzięki swojemu strategicznemu położeniu, alpejskie elektrownie słoneczne produkują w miesiącach zimowych </w:t>
      </w:r>
      <w:r w:rsidR="001D67F3">
        <w:rPr>
          <w:rFonts w:ascii="Verdana" w:hAnsi="Verdana"/>
          <w:i/>
          <w:sz w:val="20"/>
        </w:rPr>
        <w:t xml:space="preserve">od </w:t>
      </w:r>
      <w:r w:rsidR="00AC7D1C" w:rsidRPr="009501D7">
        <w:rPr>
          <w:rFonts w:ascii="Verdana" w:hAnsi="Verdana"/>
          <w:i/>
          <w:sz w:val="20"/>
        </w:rPr>
        <w:t>trz</w:t>
      </w:r>
      <w:r w:rsidR="001D67F3">
        <w:rPr>
          <w:rFonts w:ascii="Verdana" w:hAnsi="Verdana"/>
          <w:i/>
          <w:sz w:val="20"/>
        </w:rPr>
        <w:t>ech do pięciu</w:t>
      </w:r>
      <w:r w:rsidR="00AC7D1C" w:rsidRPr="009501D7">
        <w:rPr>
          <w:rFonts w:ascii="Verdana" w:hAnsi="Verdana"/>
          <w:i/>
          <w:sz w:val="20"/>
        </w:rPr>
        <w:t xml:space="preserve"> razy więcej energii niż porównywalne elektrownie </w:t>
      </w:r>
      <w:r w:rsidR="009A047C">
        <w:rPr>
          <w:rFonts w:ascii="Verdana" w:hAnsi="Verdana"/>
          <w:i/>
          <w:sz w:val="20"/>
        </w:rPr>
        <w:t xml:space="preserve">zlokalizowane </w:t>
      </w:r>
      <w:r w:rsidR="00AC7D1C" w:rsidRPr="009501D7">
        <w:rPr>
          <w:rFonts w:ascii="Verdana" w:hAnsi="Verdana"/>
          <w:i/>
          <w:sz w:val="20"/>
        </w:rPr>
        <w:t>na terenach nizinnych. Tak zwany efekt albedo, czyli odbici</w:t>
      </w:r>
      <w:r w:rsidR="009A047C">
        <w:rPr>
          <w:rFonts w:ascii="Verdana" w:hAnsi="Verdana"/>
          <w:i/>
          <w:sz w:val="20"/>
        </w:rPr>
        <w:t>a</w:t>
      </w:r>
      <w:r w:rsidR="00AC7D1C" w:rsidRPr="009501D7">
        <w:rPr>
          <w:rFonts w:ascii="Verdana" w:hAnsi="Verdana"/>
          <w:i/>
          <w:sz w:val="20"/>
        </w:rPr>
        <w:t xml:space="preserve"> promieniowania słonecznego</w:t>
      </w:r>
      <w:r w:rsidR="00A05E2D">
        <w:rPr>
          <w:rFonts w:ascii="Verdana" w:hAnsi="Verdana"/>
          <w:i/>
          <w:sz w:val="20"/>
        </w:rPr>
        <w:t xml:space="preserve"> od śniegu</w:t>
      </w:r>
      <w:r w:rsidR="00AC7D1C" w:rsidRPr="009501D7">
        <w:rPr>
          <w:rFonts w:ascii="Verdana" w:hAnsi="Verdana"/>
          <w:i/>
          <w:sz w:val="20"/>
        </w:rPr>
        <w:t>, jeszcze bardziej zwiększa uzysk energii elektrycznej</w:t>
      </w:r>
      <w:r w:rsidR="00CC5A12">
        <w:rPr>
          <w:rFonts w:ascii="Verdana" w:hAnsi="Verdana"/>
          <w:i/>
          <w:sz w:val="20"/>
        </w:rPr>
        <w:t xml:space="preserve">. Wysokiej produkcji sprzyja także </w:t>
      </w:r>
      <w:r w:rsidR="00AC7D1C" w:rsidRPr="009501D7">
        <w:rPr>
          <w:rFonts w:ascii="Verdana" w:hAnsi="Verdana"/>
          <w:i/>
          <w:sz w:val="20"/>
        </w:rPr>
        <w:t>stromy kąt nachylenia modułów (51-65 stopni)</w:t>
      </w:r>
      <w:r w:rsidR="00CC5A12">
        <w:rPr>
          <w:rFonts w:ascii="Verdana" w:hAnsi="Verdana"/>
          <w:i/>
          <w:sz w:val="20"/>
        </w:rPr>
        <w:t>, który</w:t>
      </w:r>
      <w:r w:rsidR="00AC7D1C" w:rsidRPr="009501D7">
        <w:rPr>
          <w:rFonts w:ascii="Verdana" w:hAnsi="Verdana"/>
          <w:i/>
          <w:sz w:val="20"/>
        </w:rPr>
        <w:t xml:space="preserve"> tworzy efektywny kąt padania promieni oraz zapobiega nadmiernemu osadzaniu się śniegu. </w:t>
      </w:r>
      <w:r w:rsidR="004162D5">
        <w:rPr>
          <w:rFonts w:ascii="Verdana" w:hAnsi="Verdana"/>
          <w:i/>
          <w:sz w:val="20"/>
        </w:rPr>
        <w:t>Kolejną</w:t>
      </w:r>
      <w:r w:rsidR="004162D5" w:rsidRPr="009501D7">
        <w:rPr>
          <w:rFonts w:ascii="Verdana" w:hAnsi="Verdana"/>
          <w:i/>
          <w:sz w:val="20"/>
        </w:rPr>
        <w:t xml:space="preserve"> </w:t>
      </w:r>
      <w:r w:rsidR="00AC7D1C" w:rsidRPr="009501D7">
        <w:rPr>
          <w:rFonts w:ascii="Verdana" w:hAnsi="Verdana"/>
          <w:i/>
          <w:sz w:val="20"/>
        </w:rPr>
        <w:t xml:space="preserve">zaletą </w:t>
      </w:r>
      <w:r w:rsidR="004162D5">
        <w:rPr>
          <w:rFonts w:ascii="Verdana" w:hAnsi="Verdana"/>
          <w:i/>
          <w:sz w:val="20"/>
        </w:rPr>
        <w:t xml:space="preserve">takiego umiejscowienia elektrowni </w:t>
      </w:r>
      <w:r w:rsidR="00701B5C">
        <w:rPr>
          <w:rFonts w:ascii="Verdana" w:hAnsi="Verdana"/>
          <w:i/>
          <w:sz w:val="20"/>
        </w:rPr>
        <w:t xml:space="preserve">słonecznej </w:t>
      </w:r>
      <w:r w:rsidR="00AC7D1C" w:rsidRPr="009501D7">
        <w:rPr>
          <w:rFonts w:ascii="Verdana" w:hAnsi="Verdana"/>
          <w:i/>
          <w:sz w:val="20"/>
        </w:rPr>
        <w:t xml:space="preserve">jest naturalne chłodzenie i wentylacja, które zwiększają wydajność modułów PV. </w:t>
      </w:r>
      <w:r w:rsidR="00BE38D0">
        <w:rPr>
          <w:rFonts w:ascii="Verdana" w:hAnsi="Verdana"/>
          <w:i/>
          <w:sz w:val="20"/>
        </w:rPr>
        <w:t xml:space="preserve">W ubiegłym roku </w:t>
      </w:r>
      <w:r w:rsidR="00144CB2">
        <w:rPr>
          <w:rFonts w:ascii="Verdana" w:hAnsi="Verdana"/>
          <w:i/>
          <w:sz w:val="20"/>
        </w:rPr>
        <w:t>właśnie</w:t>
      </w:r>
      <w:r w:rsidR="00144CB2" w:rsidRPr="009501D7">
        <w:rPr>
          <w:rFonts w:ascii="Verdana" w:hAnsi="Verdana"/>
          <w:i/>
          <w:sz w:val="20"/>
        </w:rPr>
        <w:t xml:space="preserve"> w zimniejszej </w:t>
      </w:r>
      <w:r w:rsidR="00144CB2">
        <w:rPr>
          <w:rFonts w:ascii="Verdana" w:hAnsi="Verdana"/>
          <w:i/>
          <w:sz w:val="20"/>
        </w:rPr>
        <w:t xml:space="preserve">i mniej słonecznej </w:t>
      </w:r>
      <w:r w:rsidR="00144CB2" w:rsidRPr="009501D7">
        <w:rPr>
          <w:rFonts w:ascii="Verdana" w:hAnsi="Verdana"/>
          <w:i/>
          <w:sz w:val="20"/>
        </w:rPr>
        <w:t>połowie roku</w:t>
      </w:r>
      <w:r w:rsidR="00144CB2">
        <w:rPr>
          <w:rFonts w:ascii="Verdana" w:hAnsi="Verdana"/>
          <w:i/>
          <w:sz w:val="20"/>
        </w:rPr>
        <w:t xml:space="preserve"> </w:t>
      </w:r>
      <w:proofErr w:type="spellStart"/>
      <w:r w:rsidR="00BE38D0">
        <w:rPr>
          <w:rFonts w:ascii="Verdana" w:hAnsi="Verdana"/>
          <w:i/>
          <w:sz w:val="20"/>
        </w:rPr>
        <w:t>AlpinSolar</w:t>
      </w:r>
      <w:proofErr w:type="spellEnd"/>
      <w:r w:rsidR="00BE38D0">
        <w:rPr>
          <w:rFonts w:ascii="Verdana" w:hAnsi="Verdana"/>
          <w:i/>
          <w:sz w:val="20"/>
        </w:rPr>
        <w:t xml:space="preserve"> wyprodukował</w:t>
      </w:r>
      <w:r w:rsidR="00DD6D49">
        <w:rPr>
          <w:rFonts w:ascii="Verdana" w:hAnsi="Verdana"/>
          <w:i/>
          <w:sz w:val="20"/>
        </w:rPr>
        <w:t>a 4</w:t>
      </w:r>
      <w:r w:rsidR="003412EB">
        <w:rPr>
          <w:rFonts w:ascii="Verdana" w:hAnsi="Verdana"/>
          <w:i/>
          <w:sz w:val="20"/>
        </w:rPr>
        <w:t>4 procent</w:t>
      </w:r>
      <w:r w:rsidR="00DD6D49">
        <w:rPr>
          <w:rFonts w:ascii="Verdana" w:hAnsi="Verdana"/>
          <w:i/>
          <w:sz w:val="20"/>
        </w:rPr>
        <w:t xml:space="preserve"> </w:t>
      </w:r>
      <w:r w:rsidR="001B05BF">
        <w:rPr>
          <w:rFonts w:ascii="Verdana" w:hAnsi="Verdana"/>
          <w:i/>
          <w:sz w:val="20"/>
        </w:rPr>
        <w:t xml:space="preserve">swojego </w:t>
      </w:r>
      <w:r w:rsidR="0088306A">
        <w:rPr>
          <w:rFonts w:ascii="Verdana" w:hAnsi="Verdana"/>
          <w:i/>
          <w:sz w:val="20"/>
        </w:rPr>
        <w:t>rocznego uzysku energii</w:t>
      </w:r>
      <w:r w:rsidR="00AC7D1C" w:rsidRPr="009501D7">
        <w:rPr>
          <w:rFonts w:ascii="Verdana" w:hAnsi="Verdana"/>
          <w:i/>
          <w:sz w:val="20"/>
        </w:rPr>
        <w:t xml:space="preserve">. </w:t>
      </w:r>
      <w:r w:rsidR="00ED480D">
        <w:rPr>
          <w:rFonts w:ascii="Verdana" w:hAnsi="Verdana"/>
          <w:i/>
          <w:sz w:val="20"/>
        </w:rPr>
        <w:t>Wyraźnie k</w:t>
      </w:r>
      <w:r w:rsidR="00AC7D1C" w:rsidRPr="009501D7">
        <w:rPr>
          <w:rFonts w:ascii="Verdana" w:hAnsi="Verdana"/>
          <w:i/>
          <w:sz w:val="20"/>
        </w:rPr>
        <w:t xml:space="preserve">ontrastuje to z elektrowniami słonecznymi </w:t>
      </w:r>
      <w:r w:rsidR="003412EB">
        <w:rPr>
          <w:rFonts w:ascii="Verdana" w:hAnsi="Verdana"/>
          <w:i/>
          <w:sz w:val="20"/>
        </w:rPr>
        <w:t xml:space="preserve">w Szwajcarii </w:t>
      </w:r>
      <w:r w:rsidR="00592008">
        <w:rPr>
          <w:rFonts w:ascii="Verdana" w:hAnsi="Verdana"/>
          <w:i/>
          <w:sz w:val="20"/>
        </w:rPr>
        <w:t xml:space="preserve">położonymi </w:t>
      </w:r>
      <w:r w:rsidR="00AC7D1C" w:rsidRPr="009501D7">
        <w:rPr>
          <w:rFonts w:ascii="Verdana" w:hAnsi="Verdana"/>
          <w:i/>
          <w:sz w:val="20"/>
        </w:rPr>
        <w:t xml:space="preserve">na niższych wysokościach, które wytwarzają </w:t>
      </w:r>
      <w:r w:rsidR="00AF5EF7">
        <w:rPr>
          <w:rFonts w:ascii="Verdana" w:hAnsi="Verdana"/>
          <w:i/>
          <w:sz w:val="20"/>
        </w:rPr>
        <w:t>w tym czasie</w:t>
      </w:r>
      <w:r w:rsidR="00AC7D1C" w:rsidRPr="009501D7">
        <w:rPr>
          <w:rFonts w:ascii="Verdana" w:hAnsi="Verdana"/>
          <w:i/>
          <w:sz w:val="20"/>
        </w:rPr>
        <w:t xml:space="preserve"> jedynie </w:t>
      </w:r>
      <w:r w:rsidR="006E1E12">
        <w:rPr>
          <w:rFonts w:ascii="Verdana" w:hAnsi="Verdana"/>
          <w:i/>
          <w:sz w:val="20"/>
        </w:rPr>
        <w:t>od 25 do 30 procent</w:t>
      </w:r>
      <w:r w:rsidR="00AC7D1C" w:rsidRPr="009501D7">
        <w:rPr>
          <w:rFonts w:ascii="Verdana" w:hAnsi="Verdana"/>
          <w:i/>
          <w:sz w:val="20"/>
        </w:rPr>
        <w:t xml:space="preserve"> swojej </w:t>
      </w:r>
      <w:r w:rsidR="00AF5EF7">
        <w:rPr>
          <w:rFonts w:ascii="Verdana" w:hAnsi="Verdana"/>
          <w:i/>
          <w:sz w:val="20"/>
        </w:rPr>
        <w:t xml:space="preserve">rocznej </w:t>
      </w:r>
      <w:r w:rsidR="00AC7D1C" w:rsidRPr="009501D7">
        <w:rPr>
          <w:rFonts w:ascii="Verdana" w:hAnsi="Verdana"/>
          <w:i/>
          <w:sz w:val="20"/>
        </w:rPr>
        <w:t>produkcji energii elektrycznej</w:t>
      </w:r>
      <w:r w:rsidR="00AC7D1C" w:rsidRPr="009501D7">
        <w:rPr>
          <w:rFonts w:ascii="Verdana" w:hAnsi="Verdana"/>
          <w:sz w:val="20"/>
        </w:rPr>
        <w:t xml:space="preserve"> – tłumaczy</w:t>
      </w:r>
      <w:r>
        <w:rPr>
          <w:rFonts w:ascii="Verdana" w:hAnsi="Verdana"/>
          <w:sz w:val="20"/>
          <w:szCs w:val="20"/>
        </w:rPr>
        <w:t xml:space="preserve"> Paweł </w:t>
      </w:r>
      <w:proofErr w:type="spellStart"/>
      <w:r>
        <w:rPr>
          <w:rFonts w:ascii="Verdana" w:hAnsi="Verdana"/>
          <w:sz w:val="20"/>
          <w:szCs w:val="20"/>
        </w:rPr>
        <w:t>Sychowiec</w:t>
      </w:r>
      <w:proofErr w:type="spellEnd"/>
      <w:r>
        <w:rPr>
          <w:rFonts w:ascii="Verdana" w:hAnsi="Verdana"/>
          <w:sz w:val="20"/>
          <w:szCs w:val="20"/>
        </w:rPr>
        <w:t>, menadżer ds.</w:t>
      </w:r>
      <w:r w:rsidRPr="00C108ED">
        <w:rPr>
          <w:rFonts w:ascii="Verdana" w:hAnsi="Verdana"/>
          <w:sz w:val="20"/>
          <w:szCs w:val="20"/>
        </w:rPr>
        <w:t xml:space="preserve"> rozwoju projektów fotowoltaicznych Axpo w Polsce.</w:t>
      </w:r>
    </w:p>
    <w:p w14:paraId="0147F5B4" w14:textId="77777777" w:rsidR="008B420E" w:rsidRPr="009501D7" w:rsidRDefault="008B420E" w:rsidP="005A7382">
      <w:pPr>
        <w:rPr>
          <w:rFonts w:ascii="Verdana" w:hAnsi="Verdana"/>
          <w:b/>
          <w:sz w:val="20"/>
        </w:rPr>
      </w:pPr>
    </w:p>
    <w:p w14:paraId="728A7CA7" w14:textId="65F8F3E7" w:rsidR="001C0733" w:rsidRPr="009501D7" w:rsidRDefault="0078511E" w:rsidP="001C0733">
      <w:pPr>
        <w:rPr>
          <w:rFonts w:ascii="Verdana" w:hAnsi="Verdana"/>
          <w:sz w:val="20"/>
        </w:rPr>
      </w:pPr>
      <w:r w:rsidRPr="009501D7">
        <w:rPr>
          <w:rFonts w:ascii="Verdana" w:hAnsi="Verdana"/>
          <w:sz w:val="20"/>
        </w:rPr>
        <w:t xml:space="preserve">Odnawialne źródła energii </w:t>
      </w:r>
      <w:r w:rsidR="00342CFC">
        <w:rPr>
          <w:rFonts w:ascii="Verdana" w:hAnsi="Verdana"/>
          <w:sz w:val="20"/>
        </w:rPr>
        <w:t xml:space="preserve">są </w:t>
      </w:r>
      <w:r w:rsidRPr="009501D7">
        <w:rPr>
          <w:rFonts w:ascii="Verdana" w:hAnsi="Verdana"/>
          <w:sz w:val="20"/>
        </w:rPr>
        <w:t>istotną częścią polskiego miksu energetycznego.</w:t>
      </w:r>
      <w:r w:rsidR="00B66424" w:rsidRPr="009501D7">
        <w:rPr>
          <w:rFonts w:ascii="Verdana" w:hAnsi="Verdana"/>
          <w:sz w:val="20"/>
        </w:rPr>
        <w:t xml:space="preserve"> </w:t>
      </w:r>
      <w:r w:rsidR="00342CFC">
        <w:rPr>
          <w:rFonts w:ascii="Verdana" w:hAnsi="Verdana"/>
          <w:sz w:val="20"/>
        </w:rPr>
        <w:t>W najbliższych latach możemy spodziewać się, że p</w:t>
      </w:r>
      <w:r w:rsidR="00B66424" w:rsidRPr="009501D7">
        <w:rPr>
          <w:rFonts w:ascii="Verdana" w:hAnsi="Verdana"/>
          <w:sz w:val="20"/>
        </w:rPr>
        <w:t xml:space="preserve">otrzeba </w:t>
      </w:r>
      <w:r w:rsidR="00AB78CD">
        <w:rPr>
          <w:rFonts w:ascii="Verdana" w:hAnsi="Verdana"/>
          <w:sz w:val="20"/>
        </w:rPr>
        <w:t>rozwoju OZE, a w tym b</w:t>
      </w:r>
      <w:r w:rsidR="00B66424" w:rsidRPr="009501D7">
        <w:rPr>
          <w:rFonts w:ascii="Verdana" w:hAnsi="Verdana"/>
          <w:sz w:val="20"/>
        </w:rPr>
        <w:t>ardziej efektywnego wykorzystywania instalacji fotowoltaicznych</w:t>
      </w:r>
      <w:r w:rsidR="00AB78CD">
        <w:rPr>
          <w:rFonts w:ascii="Verdana" w:hAnsi="Verdana"/>
          <w:sz w:val="20"/>
        </w:rPr>
        <w:t>,</w:t>
      </w:r>
      <w:r w:rsidR="00B66424" w:rsidRPr="009501D7">
        <w:rPr>
          <w:rFonts w:ascii="Verdana" w:hAnsi="Verdana"/>
          <w:sz w:val="20"/>
        </w:rPr>
        <w:t xml:space="preserve"> będzie owocowała nietuzinkowymi rozwiązaniami</w:t>
      </w:r>
      <w:r w:rsidR="0004609A" w:rsidRPr="009501D7">
        <w:rPr>
          <w:rFonts w:ascii="Verdana" w:hAnsi="Verdana"/>
          <w:sz w:val="20"/>
        </w:rPr>
        <w:t>, także na rynku polskim.</w:t>
      </w:r>
    </w:p>
    <w:p w14:paraId="03460A28" w14:textId="548E8D3E" w:rsidR="00AC58F3" w:rsidRPr="009501D7" w:rsidRDefault="00AC7D1C">
      <w:pPr>
        <w:rPr>
          <w:rFonts w:ascii="Verdana" w:hAnsi="Verdana"/>
          <w:sz w:val="20"/>
        </w:rPr>
      </w:pPr>
      <w:r w:rsidRPr="009501D7">
        <w:rPr>
          <w:rFonts w:ascii="Verdana" w:hAnsi="Verdana"/>
          <w:sz w:val="20"/>
        </w:rPr>
        <w:t xml:space="preserve"> </w:t>
      </w:r>
    </w:p>
    <w:p w14:paraId="44BD9E87" w14:textId="1DD36CE4" w:rsidR="008B420E" w:rsidRDefault="008B420E">
      <w:pPr>
        <w:rPr>
          <w:rFonts w:ascii="Verdana" w:hAnsi="Verdana"/>
          <w:sz w:val="20"/>
          <w:szCs w:val="20"/>
        </w:rPr>
      </w:pPr>
    </w:p>
    <w:p w14:paraId="10A6974C" w14:textId="77777777" w:rsidR="006F464E" w:rsidRDefault="006F464E">
      <w:pPr>
        <w:rPr>
          <w:rFonts w:ascii="Verdana" w:hAnsi="Verdana"/>
          <w:sz w:val="20"/>
          <w:szCs w:val="20"/>
        </w:rPr>
      </w:pPr>
    </w:p>
    <w:sectPr w:rsidR="006F46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492C" w14:textId="77777777" w:rsidR="009A5AF1" w:rsidRDefault="009A5AF1" w:rsidP="00586F5D">
      <w:r>
        <w:separator/>
      </w:r>
    </w:p>
  </w:endnote>
  <w:endnote w:type="continuationSeparator" w:id="0">
    <w:p w14:paraId="4F91A702" w14:textId="77777777" w:rsidR="009A5AF1" w:rsidRDefault="009A5AF1" w:rsidP="00586F5D">
      <w:r>
        <w:continuationSeparator/>
      </w:r>
    </w:p>
  </w:endnote>
  <w:endnote w:type="continuationNotice" w:id="1">
    <w:p w14:paraId="7F22E31A" w14:textId="77777777" w:rsidR="009A5AF1" w:rsidRDefault="009A5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BCFD" w14:textId="77777777" w:rsidR="009501D7" w:rsidRDefault="00950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A4F5" w14:textId="77777777" w:rsidR="009A5AF1" w:rsidRDefault="009A5AF1" w:rsidP="00586F5D">
      <w:r>
        <w:separator/>
      </w:r>
    </w:p>
  </w:footnote>
  <w:footnote w:type="continuationSeparator" w:id="0">
    <w:p w14:paraId="23C957BE" w14:textId="77777777" w:rsidR="009A5AF1" w:rsidRDefault="009A5AF1" w:rsidP="00586F5D">
      <w:r>
        <w:continuationSeparator/>
      </w:r>
    </w:p>
  </w:footnote>
  <w:footnote w:type="continuationNotice" w:id="1">
    <w:p w14:paraId="41CFB2EA" w14:textId="77777777" w:rsidR="009A5AF1" w:rsidRDefault="009A5AF1"/>
  </w:footnote>
  <w:footnote w:id="2">
    <w:p w14:paraId="3A026CB5" w14:textId="4A323250" w:rsidR="00586F5D" w:rsidRDefault="00586F5D">
      <w:pPr>
        <w:pStyle w:val="Tekstprzypisudolnego"/>
      </w:pPr>
      <w:r>
        <w:rPr>
          <w:rStyle w:val="Odwoanieprzypisudolnego"/>
        </w:rPr>
        <w:footnoteRef/>
      </w:r>
      <w:r>
        <w:t xml:space="preserve"> Instytut Energetyki Odnawialnej, „Rynek fotowoltaiki w Polsce”, 2023.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6447" w14:textId="77777777" w:rsidR="009501D7" w:rsidRDefault="00950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0FA3"/>
    <w:multiLevelType w:val="hybridMultilevel"/>
    <w:tmpl w:val="30B4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2"/>
    <w:rsid w:val="00007BC0"/>
    <w:rsid w:val="000116EB"/>
    <w:rsid w:val="00036FE9"/>
    <w:rsid w:val="0004609A"/>
    <w:rsid w:val="000562A9"/>
    <w:rsid w:val="00082228"/>
    <w:rsid w:val="000A58B3"/>
    <w:rsid w:val="000B455B"/>
    <w:rsid w:val="000B7562"/>
    <w:rsid w:val="000C4BD7"/>
    <w:rsid w:val="000E3FA9"/>
    <w:rsid w:val="000E6890"/>
    <w:rsid w:val="00103502"/>
    <w:rsid w:val="00144CB2"/>
    <w:rsid w:val="001613B1"/>
    <w:rsid w:val="0017032A"/>
    <w:rsid w:val="00182AE4"/>
    <w:rsid w:val="00183C2E"/>
    <w:rsid w:val="0019268E"/>
    <w:rsid w:val="001A77E0"/>
    <w:rsid w:val="001B05BF"/>
    <w:rsid w:val="001C0733"/>
    <w:rsid w:val="001C4617"/>
    <w:rsid w:val="001D67F3"/>
    <w:rsid w:val="001F3C23"/>
    <w:rsid w:val="00211D7C"/>
    <w:rsid w:val="00223FA6"/>
    <w:rsid w:val="0024785E"/>
    <w:rsid w:val="00262E1E"/>
    <w:rsid w:val="002E4FBE"/>
    <w:rsid w:val="003412EB"/>
    <w:rsid w:val="00342CFC"/>
    <w:rsid w:val="0036741C"/>
    <w:rsid w:val="00397D3D"/>
    <w:rsid w:val="003C3A06"/>
    <w:rsid w:val="003C4659"/>
    <w:rsid w:val="00412B5F"/>
    <w:rsid w:val="004162D5"/>
    <w:rsid w:val="00445CFE"/>
    <w:rsid w:val="004570FE"/>
    <w:rsid w:val="00487E38"/>
    <w:rsid w:val="004A0A15"/>
    <w:rsid w:val="004A1A6D"/>
    <w:rsid w:val="004A5BF2"/>
    <w:rsid w:val="004C177A"/>
    <w:rsid w:val="004D3C81"/>
    <w:rsid w:val="004D61B8"/>
    <w:rsid w:val="004F09A9"/>
    <w:rsid w:val="004F19EA"/>
    <w:rsid w:val="00520659"/>
    <w:rsid w:val="00567518"/>
    <w:rsid w:val="00586F5D"/>
    <w:rsid w:val="00587BFA"/>
    <w:rsid w:val="00592008"/>
    <w:rsid w:val="005A7382"/>
    <w:rsid w:val="005B4A49"/>
    <w:rsid w:val="005D323C"/>
    <w:rsid w:val="005D3C79"/>
    <w:rsid w:val="005E0974"/>
    <w:rsid w:val="0060525C"/>
    <w:rsid w:val="0062345D"/>
    <w:rsid w:val="00637D53"/>
    <w:rsid w:val="00651127"/>
    <w:rsid w:val="00663A87"/>
    <w:rsid w:val="006703DA"/>
    <w:rsid w:val="00695CAA"/>
    <w:rsid w:val="00697D3A"/>
    <w:rsid w:val="006A3FF9"/>
    <w:rsid w:val="006A6ED8"/>
    <w:rsid w:val="006B622E"/>
    <w:rsid w:val="006B744A"/>
    <w:rsid w:val="006D2416"/>
    <w:rsid w:val="006E1E12"/>
    <w:rsid w:val="006F464E"/>
    <w:rsid w:val="00701B5C"/>
    <w:rsid w:val="0075586D"/>
    <w:rsid w:val="00757275"/>
    <w:rsid w:val="007667DE"/>
    <w:rsid w:val="00766918"/>
    <w:rsid w:val="00774EAD"/>
    <w:rsid w:val="0078511E"/>
    <w:rsid w:val="007B7249"/>
    <w:rsid w:val="007C0861"/>
    <w:rsid w:val="007D11D6"/>
    <w:rsid w:val="00806C06"/>
    <w:rsid w:val="008149B9"/>
    <w:rsid w:val="0083388B"/>
    <w:rsid w:val="00844749"/>
    <w:rsid w:val="0086118E"/>
    <w:rsid w:val="00876CC6"/>
    <w:rsid w:val="0088306A"/>
    <w:rsid w:val="00883C22"/>
    <w:rsid w:val="008915DB"/>
    <w:rsid w:val="008A0A48"/>
    <w:rsid w:val="008A0C01"/>
    <w:rsid w:val="008A2002"/>
    <w:rsid w:val="008A4DF1"/>
    <w:rsid w:val="008B420E"/>
    <w:rsid w:val="008D760A"/>
    <w:rsid w:val="008F6C71"/>
    <w:rsid w:val="00922636"/>
    <w:rsid w:val="009501D7"/>
    <w:rsid w:val="009A047C"/>
    <w:rsid w:val="009A2840"/>
    <w:rsid w:val="009A5AF1"/>
    <w:rsid w:val="009C3F6E"/>
    <w:rsid w:val="009D4439"/>
    <w:rsid w:val="009E1632"/>
    <w:rsid w:val="00A05E2D"/>
    <w:rsid w:val="00A10F5B"/>
    <w:rsid w:val="00A33C35"/>
    <w:rsid w:val="00A45D30"/>
    <w:rsid w:val="00A654A9"/>
    <w:rsid w:val="00A74B93"/>
    <w:rsid w:val="00AB78CD"/>
    <w:rsid w:val="00AC0901"/>
    <w:rsid w:val="00AC58F3"/>
    <w:rsid w:val="00AC7D1C"/>
    <w:rsid w:val="00AD5A94"/>
    <w:rsid w:val="00AF5EF7"/>
    <w:rsid w:val="00B03D47"/>
    <w:rsid w:val="00B4012E"/>
    <w:rsid w:val="00B66424"/>
    <w:rsid w:val="00B737D9"/>
    <w:rsid w:val="00B816C3"/>
    <w:rsid w:val="00B83938"/>
    <w:rsid w:val="00B83E06"/>
    <w:rsid w:val="00BC28CB"/>
    <w:rsid w:val="00BD0F84"/>
    <w:rsid w:val="00BE38D0"/>
    <w:rsid w:val="00C042AF"/>
    <w:rsid w:val="00C108ED"/>
    <w:rsid w:val="00C17078"/>
    <w:rsid w:val="00C62803"/>
    <w:rsid w:val="00C928DC"/>
    <w:rsid w:val="00CA08B5"/>
    <w:rsid w:val="00CB62C3"/>
    <w:rsid w:val="00CC302D"/>
    <w:rsid w:val="00CC5A12"/>
    <w:rsid w:val="00CD660E"/>
    <w:rsid w:val="00CF0385"/>
    <w:rsid w:val="00D037A0"/>
    <w:rsid w:val="00D07922"/>
    <w:rsid w:val="00D27F60"/>
    <w:rsid w:val="00D64E23"/>
    <w:rsid w:val="00DB092E"/>
    <w:rsid w:val="00DD6D49"/>
    <w:rsid w:val="00E249CF"/>
    <w:rsid w:val="00E24EB7"/>
    <w:rsid w:val="00E3285B"/>
    <w:rsid w:val="00E51B96"/>
    <w:rsid w:val="00E52FBE"/>
    <w:rsid w:val="00E5727A"/>
    <w:rsid w:val="00E657B8"/>
    <w:rsid w:val="00E708FE"/>
    <w:rsid w:val="00E91067"/>
    <w:rsid w:val="00EA08ED"/>
    <w:rsid w:val="00EA1245"/>
    <w:rsid w:val="00EB6BE6"/>
    <w:rsid w:val="00ED480D"/>
    <w:rsid w:val="00EF69FB"/>
    <w:rsid w:val="00F04628"/>
    <w:rsid w:val="00F10CC8"/>
    <w:rsid w:val="00F65B91"/>
    <w:rsid w:val="00F67BD3"/>
    <w:rsid w:val="00F823AC"/>
    <w:rsid w:val="00F85413"/>
    <w:rsid w:val="00FA2DEC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B133"/>
  <w15:chartTrackingRefBased/>
  <w15:docId w15:val="{C56340F5-8C32-43D2-8FBB-02B1C19C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382"/>
    <w:pPr>
      <w:spacing w:after="0" w:line="240" w:lineRule="auto"/>
    </w:pPr>
    <w:rPr>
      <w:rFonts w:ascii="Calibri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382"/>
    <w:pPr>
      <w:spacing w:after="160" w:line="252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6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6EB"/>
    <w:rPr>
      <w:rFonts w:ascii="Calibri" w:hAnsi="Calibri" w:cs="Calibri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6EB"/>
    <w:rPr>
      <w:rFonts w:ascii="Calibri" w:hAnsi="Calibri" w:cs="Calibri"/>
      <w:b/>
      <w:bCs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5D"/>
    <w:rPr>
      <w:rFonts w:ascii="Calibri" w:hAnsi="Calibri" w:cs="Calibri"/>
      <w:kern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18"/>
    <w:rPr>
      <w:rFonts w:ascii="Calibri" w:hAnsi="Calibri" w:cs="Calibri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18"/>
    <w:rPr>
      <w:rFonts w:ascii="Calibri" w:hAnsi="Calibri" w:cs="Calibri"/>
      <w:kern w:val="0"/>
      <w:lang w:eastAsia="pl-PL"/>
    </w:rPr>
  </w:style>
  <w:style w:type="paragraph" w:styleId="Poprawka">
    <w:name w:val="Revision"/>
    <w:hidden/>
    <w:uiPriority w:val="99"/>
    <w:semiHidden/>
    <w:rsid w:val="00A74B93"/>
    <w:pPr>
      <w:spacing w:after="0" w:line="240" w:lineRule="auto"/>
    </w:pPr>
    <w:rPr>
      <w:rFonts w:ascii="Calibri" w:hAnsi="Calibri" w:cs="Calibri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BC28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nga\Desktop\Zeszy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Produkcja energii słonecznej w poszczególnych miesiącach [w GWh]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Arkusz1!$A$1:$A$13</c:f>
              <c:strCache>
                <c:ptCount val="13"/>
                <c:pt idx="0">
                  <c:v>styczeń '23</c:v>
                </c:pt>
                <c:pt idx="1">
                  <c:v>luty '23</c:v>
                </c:pt>
                <c:pt idx="2">
                  <c:v>marzec '23</c:v>
                </c:pt>
                <c:pt idx="3">
                  <c:v>kwiecień '23</c:v>
                </c:pt>
                <c:pt idx="4">
                  <c:v>maj '23</c:v>
                </c:pt>
                <c:pt idx="5">
                  <c:v>czerwiec '23</c:v>
                </c:pt>
                <c:pt idx="6">
                  <c:v>lipiec '23</c:v>
                </c:pt>
                <c:pt idx="7">
                  <c:v>sierpień '23</c:v>
                </c:pt>
                <c:pt idx="8">
                  <c:v>wrzesień '23</c:v>
                </c:pt>
                <c:pt idx="9">
                  <c:v>październik '23</c:v>
                </c:pt>
                <c:pt idx="10">
                  <c:v>listopad '23</c:v>
                </c:pt>
                <c:pt idx="11">
                  <c:v>grudzień '23</c:v>
                </c:pt>
                <c:pt idx="12">
                  <c:v>styczeń '24</c:v>
                </c:pt>
              </c:strCache>
            </c:strRef>
          </c:cat>
          <c:val>
            <c:numRef>
              <c:f>Arkusz1!$B$1:$B$13</c:f>
              <c:numCache>
                <c:formatCode>General</c:formatCode>
                <c:ptCount val="13"/>
                <c:pt idx="0">
                  <c:v>205</c:v>
                </c:pt>
                <c:pt idx="1">
                  <c:v>449.5</c:v>
                </c:pt>
                <c:pt idx="2">
                  <c:v>899.4</c:v>
                </c:pt>
                <c:pt idx="3">
                  <c:v>1210</c:v>
                </c:pt>
                <c:pt idx="4">
                  <c:v>1880</c:v>
                </c:pt>
                <c:pt idx="5">
                  <c:v>1870</c:v>
                </c:pt>
                <c:pt idx="6">
                  <c:v>1940</c:v>
                </c:pt>
                <c:pt idx="7">
                  <c:v>1608.5</c:v>
                </c:pt>
                <c:pt idx="8">
                  <c:v>1713</c:v>
                </c:pt>
                <c:pt idx="9">
                  <c:v>830</c:v>
                </c:pt>
                <c:pt idx="10">
                  <c:v>400</c:v>
                </c:pt>
                <c:pt idx="11">
                  <c:v>208</c:v>
                </c:pt>
                <c:pt idx="12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9-4C2D-A848-49AB0F90E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6740080"/>
        <c:axId val="119966320"/>
        <c:axId val="0"/>
      </c:bar3DChart>
      <c:catAx>
        <c:axId val="149674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966320"/>
        <c:crosses val="autoZero"/>
        <c:auto val="1"/>
        <c:lblAlgn val="ctr"/>
        <c:lblOffset val="100"/>
        <c:noMultiLvlLbl val="0"/>
      </c:catAx>
      <c:valAx>
        <c:axId val="11996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674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73BE-4CDD-4E41-A308-F3B046C1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Chodacka-Seruga</dc:creator>
  <cp:keywords/>
  <dc:description/>
  <cp:lastModifiedBy>Kinga Chodacka-Seruga</cp:lastModifiedBy>
  <cp:revision>31</cp:revision>
  <dcterms:created xsi:type="dcterms:W3CDTF">2024-02-27T12:12:00Z</dcterms:created>
  <dcterms:modified xsi:type="dcterms:W3CDTF">2024-03-01T08:38:00Z</dcterms:modified>
</cp:coreProperties>
</file>