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6EFC282F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CD5275">
        <w:rPr>
          <w:sz w:val="18"/>
          <w:szCs w:val="18"/>
        </w:rPr>
        <w:t>26</w:t>
      </w:r>
      <w:r w:rsidR="008F1801">
        <w:rPr>
          <w:sz w:val="18"/>
          <w:szCs w:val="18"/>
        </w:rPr>
        <w:t xml:space="preserve"> lutego</w:t>
      </w:r>
      <w:r w:rsidR="00AE1AC3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2FF62E6B" w:rsidR="00242B24" w:rsidRDefault="00CD5275" w:rsidP="3B42590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Rekordowa frekwencja na warsztatach „Ogarnij Hejt” 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3618110E" w14:textId="125F7FD6" w:rsidR="00242B24" w:rsidRDefault="00290560" w:rsidP="00242B24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UNIQA i </w:t>
      </w:r>
      <w:r w:rsidR="00CD5275">
        <w:rPr>
          <w:b/>
          <w:color w:val="000000"/>
          <w:szCs w:val="22"/>
        </w:rPr>
        <w:t xml:space="preserve">Fundacja UNIQA </w:t>
      </w:r>
      <w:r>
        <w:rPr>
          <w:b/>
          <w:color w:val="000000"/>
          <w:szCs w:val="22"/>
        </w:rPr>
        <w:t xml:space="preserve">zakończyły </w:t>
      </w:r>
      <w:r w:rsidR="00CD5275">
        <w:rPr>
          <w:b/>
          <w:color w:val="000000"/>
          <w:szCs w:val="22"/>
        </w:rPr>
        <w:t>drugą edycję programu edukacyjnego „Ogarnij Hejt”, realizowanego we współpracy z Instytutem Lema</w:t>
      </w:r>
      <w:r w:rsidR="00D44042">
        <w:rPr>
          <w:b/>
          <w:color w:val="000000"/>
          <w:szCs w:val="22"/>
        </w:rPr>
        <w:t xml:space="preserve">. </w:t>
      </w:r>
    </w:p>
    <w:p w14:paraId="3766FE29" w14:textId="511A7E12" w:rsidR="0017116C" w:rsidRPr="00A72A47" w:rsidRDefault="00CD5275" w:rsidP="00A72A47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Trenerzy dotarli do 40 szkół podstawowych w całej Polsce i przeszkolili ponad </w:t>
      </w:r>
      <w:r w:rsidR="005C1FF6">
        <w:rPr>
          <w:b/>
          <w:color w:val="000000"/>
          <w:szCs w:val="22"/>
        </w:rPr>
        <w:t>7</w:t>
      </w:r>
      <w:r w:rsidR="005C1FF6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 xml:space="preserve">tys. </w:t>
      </w:r>
      <w:r w:rsidR="005C1FF6">
        <w:rPr>
          <w:b/>
          <w:color w:val="000000"/>
          <w:szCs w:val="22"/>
        </w:rPr>
        <w:t>ucz</w:t>
      </w:r>
      <w:r w:rsidR="005C1FF6">
        <w:rPr>
          <w:b/>
          <w:color w:val="000000"/>
          <w:szCs w:val="22"/>
        </w:rPr>
        <w:t>estników</w:t>
      </w:r>
      <w:r>
        <w:rPr>
          <w:b/>
          <w:color w:val="000000"/>
          <w:szCs w:val="22"/>
        </w:rPr>
        <w:t>.</w:t>
      </w:r>
    </w:p>
    <w:p w14:paraId="076352B3" w14:textId="77777777" w:rsidR="00FA022E" w:rsidRDefault="00FA022E" w:rsidP="00242B24">
      <w:pPr>
        <w:spacing w:line="360" w:lineRule="auto"/>
        <w:jc w:val="both"/>
        <w:rPr>
          <w:sz w:val="20"/>
          <w:szCs w:val="20"/>
        </w:rPr>
      </w:pPr>
    </w:p>
    <w:p w14:paraId="730ADE6B" w14:textId="7FFCC6A5" w:rsidR="00366718" w:rsidRDefault="00086D71" w:rsidP="00E652A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Warsztaty z cyberprzemocy </w:t>
      </w:r>
      <w:r w:rsidR="00290560">
        <w:rPr>
          <w:sz w:val="20"/>
          <w:szCs w:val="20"/>
        </w:rPr>
        <w:t xml:space="preserve"> są prowadzone </w:t>
      </w:r>
      <w:r>
        <w:rPr>
          <w:sz w:val="20"/>
          <w:szCs w:val="20"/>
        </w:rPr>
        <w:t>od 2022 roku</w:t>
      </w:r>
      <w:r w:rsidR="00366718" w:rsidRPr="00366718">
        <w:rPr>
          <w:sz w:val="20"/>
          <w:szCs w:val="20"/>
        </w:rPr>
        <w:t>.</w:t>
      </w:r>
      <w:r>
        <w:rPr>
          <w:sz w:val="20"/>
          <w:szCs w:val="20"/>
        </w:rPr>
        <w:t xml:space="preserve"> W pierwszej edycji udział w programie wzięło 30 szkół podstawowych z całej Polski.</w:t>
      </w:r>
      <w:r w:rsidR="00E652AE">
        <w:rPr>
          <w:sz w:val="20"/>
          <w:szCs w:val="20"/>
        </w:rPr>
        <w:t xml:space="preserve"> </w:t>
      </w:r>
      <w:r w:rsidR="007E2AA6">
        <w:rPr>
          <w:sz w:val="20"/>
          <w:szCs w:val="20"/>
        </w:rPr>
        <w:t>Z uwagi na duże zainteresowanie projektem w drugiej edycji</w:t>
      </w:r>
      <w:r w:rsidR="005C1FF6">
        <w:rPr>
          <w:sz w:val="20"/>
          <w:szCs w:val="20"/>
        </w:rPr>
        <w:t>,</w:t>
      </w:r>
      <w:r w:rsidR="005C1FF6" w:rsidRPr="005C1FF6">
        <w:rPr>
          <w:sz w:val="20"/>
          <w:szCs w:val="20"/>
        </w:rPr>
        <w:t xml:space="preserve"> </w:t>
      </w:r>
      <w:r w:rsidR="005C1FF6">
        <w:rPr>
          <w:sz w:val="20"/>
          <w:szCs w:val="20"/>
        </w:rPr>
        <w:t>realizowanej już przez Fundację UNIQA,</w:t>
      </w:r>
      <w:r w:rsidR="007E2AA6">
        <w:rPr>
          <w:sz w:val="20"/>
          <w:szCs w:val="20"/>
        </w:rPr>
        <w:t xml:space="preserve"> liczbę zakwalifikowanych placówek zwiększono do 40. Dzięki temu udział</w:t>
      </w:r>
      <w:r w:rsidR="00E652AE">
        <w:rPr>
          <w:sz w:val="20"/>
          <w:szCs w:val="20"/>
        </w:rPr>
        <w:t xml:space="preserve"> w warsztatach wzięło </w:t>
      </w:r>
      <w:r w:rsidR="00E652AE" w:rsidRPr="00E652AE">
        <w:rPr>
          <w:sz w:val="20"/>
          <w:szCs w:val="20"/>
        </w:rPr>
        <w:t>5124</w:t>
      </w:r>
      <w:r w:rsidR="00E652AE">
        <w:rPr>
          <w:sz w:val="20"/>
          <w:szCs w:val="20"/>
        </w:rPr>
        <w:t xml:space="preserve"> uczniów, </w:t>
      </w:r>
      <w:r w:rsidR="00E652AE" w:rsidRPr="00E652AE">
        <w:rPr>
          <w:sz w:val="20"/>
          <w:szCs w:val="20"/>
        </w:rPr>
        <w:t>1107</w:t>
      </w:r>
      <w:r w:rsidR="00E652AE">
        <w:rPr>
          <w:sz w:val="20"/>
          <w:szCs w:val="20"/>
        </w:rPr>
        <w:t xml:space="preserve"> nauczycieli i </w:t>
      </w:r>
      <w:r w:rsidR="00E652AE" w:rsidRPr="00E652AE">
        <w:rPr>
          <w:sz w:val="20"/>
          <w:szCs w:val="20"/>
        </w:rPr>
        <w:t>726</w:t>
      </w:r>
      <w:r w:rsidR="00E652AE">
        <w:rPr>
          <w:sz w:val="20"/>
          <w:szCs w:val="20"/>
        </w:rPr>
        <w:t xml:space="preserve"> rodziców. </w:t>
      </w:r>
      <w:r w:rsidR="007E2AA6">
        <w:rPr>
          <w:sz w:val="20"/>
          <w:szCs w:val="20"/>
        </w:rPr>
        <w:t>W 2023 roku do projektu zgłosiło się ponad tysiąc szkół. Dla nauczycieli z placówek, które nie zostały zakwalifikowane, organizatorzy przeprowadzili warsztat online.</w:t>
      </w:r>
    </w:p>
    <w:p w14:paraId="3D9A1215" w14:textId="77777777" w:rsidR="00366718" w:rsidRDefault="00366718" w:rsidP="00366718">
      <w:pPr>
        <w:spacing w:line="360" w:lineRule="auto"/>
        <w:jc w:val="both"/>
        <w:rPr>
          <w:sz w:val="20"/>
          <w:szCs w:val="20"/>
        </w:rPr>
      </w:pPr>
    </w:p>
    <w:p w14:paraId="3520BE69" w14:textId="1F5DA274" w:rsidR="00366718" w:rsidRDefault="00366718" w:rsidP="00366718">
      <w:pPr>
        <w:spacing w:line="360" w:lineRule="auto"/>
        <w:jc w:val="both"/>
        <w:rPr>
          <w:sz w:val="20"/>
          <w:szCs w:val="20"/>
        </w:rPr>
      </w:pPr>
      <w:r w:rsidRPr="00366718">
        <w:rPr>
          <w:sz w:val="20"/>
          <w:szCs w:val="20"/>
        </w:rPr>
        <w:t xml:space="preserve">– </w:t>
      </w:r>
      <w:r w:rsidR="007E2AA6">
        <w:rPr>
          <w:i/>
          <w:iCs/>
          <w:sz w:val="20"/>
          <w:szCs w:val="20"/>
        </w:rPr>
        <w:t xml:space="preserve">Zainteresowanie warsztatami jest ogromne, co tylko pokazuje, jak ważnym i trudnym społecznie tematem jest hejt. Spotkania w szkołach są bezcenne, widzimy, jak otwierają oczy nie tylko dorosłym, ale przede wszystkim dzieciom. Część z nich nie ma świadomości, że hejtuje drugą osobę i w konsekwencji wyrządza jej krzywdę. Każda </w:t>
      </w:r>
      <w:r w:rsidR="007A7E7C">
        <w:rPr>
          <w:i/>
          <w:iCs/>
          <w:sz w:val="20"/>
          <w:szCs w:val="20"/>
        </w:rPr>
        <w:t xml:space="preserve">pojedyncza zmiana postawy utwierdza nas w słuszności tych działań, choć niewątpliwie jest to kropla w morzu potrzeb, o czym świadczy liczba szkół, które zgłaszają się do programu </w:t>
      </w:r>
      <w:r w:rsidRPr="00366718">
        <w:rPr>
          <w:sz w:val="20"/>
          <w:szCs w:val="20"/>
        </w:rPr>
        <w:t xml:space="preserve">– </w:t>
      </w:r>
      <w:r w:rsidR="007A7E7C">
        <w:rPr>
          <w:sz w:val="20"/>
          <w:szCs w:val="20"/>
        </w:rPr>
        <w:t xml:space="preserve">wyjaśnia </w:t>
      </w:r>
      <w:r w:rsidR="007A7E7C" w:rsidRPr="007C4FF0">
        <w:rPr>
          <w:b/>
          <w:bCs/>
          <w:sz w:val="20"/>
          <w:szCs w:val="20"/>
        </w:rPr>
        <w:t>Karolina Rosińska, prezeska Fundacji UNIQA</w:t>
      </w:r>
      <w:r w:rsidRPr="00366718">
        <w:rPr>
          <w:sz w:val="20"/>
          <w:szCs w:val="20"/>
        </w:rPr>
        <w:t>.</w:t>
      </w:r>
    </w:p>
    <w:p w14:paraId="546969DA" w14:textId="77777777" w:rsidR="00366718" w:rsidRDefault="00366718" w:rsidP="00366718">
      <w:pPr>
        <w:spacing w:line="360" w:lineRule="auto"/>
        <w:jc w:val="both"/>
        <w:rPr>
          <w:sz w:val="20"/>
          <w:szCs w:val="20"/>
        </w:rPr>
      </w:pPr>
    </w:p>
    <w:p w14:paraId="1258570D" w14:textId="194B71D0" w:rsidR="00065AFF" w:rsidRDefault="00014BF3" w:rsidP="00065AFF">
      <w:pPr>
        <w:spacing w:line="360" w:lineRule="auto"/>
        <w:jc w:val="both"/>
        <w:rPr>
          <w:sz w:val="20"/>
          <w:szCs w:val="20"/>
        </w:rPr>
      </w:pPr>
      <w:r w:rsidRPr="00014BF3">
        <w:rPr>
          <w:sz w:val="20"/>
          <w:szCs w:val="20"/>
        </w:rPr>
        <w:t>Szkoły</w:t>
      </w:r>
      <w:r>
        <w:rPr>
          <w:sz w:val="20"/>
          <w:szCs w:val="20"/>
        </w:rPr>
        <w:t>, które wzięły udział</w:t>
      </w:r>
      <w:r w:rsidRPr="00014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programie edukacyjnym „Ogarnij Hejt”, </w:t>
      </w:r>
      <w:r w:rsidRPr="00014BF3">
        <w:rPr>
          <w:sz w:val="20"/>
          <w:szCs w:val="20"/>
        </w:rPr>
        <w:t>otrzymały scenariusze lekcji, materiały informacyjne</w:t>
      </w:r>
      <w:r>
        <w:rPr>
          <w:sz w:val="20"/>
          <w:szCs w:val="20"/>
        </w:rPr>
        <w:t xml:space="preserve"> oraz </w:t>
      </w:r>
      <w:r w:rsidRPr="00014BF3">
        <w:rPr>
          <w:sz w:val="20"/>
          <w:szCs w:val="20"/>
        </w:rPr>
        <w:t>certyfikaty potwierdzające przeprowadzenie warsztatów.</w:t>
      </w:r>
      <w:r>
        <w:rPr>
          <w:sz w:val="20"/>
          <w:szCs w:val="20"/>
        </w:rPr>
        <w:t xml:space="preserve"> </w:t>
      </w:r>
      <w:r w:rsidR="005C4C53">
        <w:rPr>
          <w:sz w:val="20"/>
          <w:szCs w:val="20"/>
        </w:rPr>
        <w:t xml:space="preserve">W ramach zakończonej właśnie edycji UNIQA przeprowadziła także </w:t>
      </w:r>
      <w:proofErr w:type="spellStart"/>
      <w:r w:rsidR="005C4C53">
        <w:rPr>
          <w:sz w:val="20"/>
          <w:szCs w:val="20"/>
        </w:rPr>
        <w:t>webinary</w:t>
      </w:r>
      <w:proofErr w:type="spellEnd"/>
      <w:r w:rsidR="005C4C53">
        <w:rPr>
          <w:sz w:val="20"/>
          <w:szCs w:val="20"/>
        </w:rPr>
        <w:t xml:space="preserve"> dla pracowników UNIQA Polska </w:t>
      </w:r>
      <w:r w:rsidR="005C4C53" w:rsidRPr="005C4C53">
        <w:rPr>
          <w:sz w:val="20"/>
          <w:szCs w:val="20"/>
        </w:rPr>
        <w:t>w zakresie przeciwdziałania, wykrywania i reagowania na problemy cyberprzemocy</w:t>
      </w:r>
      <w:r w:rsidR="005C1FF6">
        <w:rPr>
          <w:sz w:val="20"/>
          <w:szCs w:val="20"/>
        </w:rPr>
        <w:t>.</w:t>
      </w:r>
      <w:r w:rsidR="005C4C53">
        <w:rPr>
          <w:sz w:val="20"/>
          <w:szCs w:val="20"/>
        </w:rPr>
        <w:t xml:space="preserve">.  </w:t>
      </w:r>
    </w:p>
    <w:p w14:paraId="58C1D1C9" w14:textId="77777777" w:rsidR="00014BF3" w:rsidRDefault="00014BF3" w:rsidP="00065AFF">
      <w:pPr>
        <w:spacing w:line="360" w:lineRule="auto"/>
        <w:jc w:val="both"/>
        <w:rPr>
          <w:sz w:val="20"/>
          <w:szCs w:val="20"/>
        </w:rPr>
      </w:pPr>
    </w:p>
    <w:p w14:paraId="20E4824A" w14:textId="23ADDC33" w:rsidR="009C7C29" w:rsidRPr="00B0667D" w:rsidRDefault="009C7C29" w:rsidP="00065AFF">
      <w:pPr>
        <w:spacing w:line="360" w:lineRule="auto"/>
        <w:jc w:val="both"/>
        <w:rPr>
          <w:b/>
          <w:bCs/>
          <w:sz w:val="20"/>
          <w:szCs w:val="20"/>
        </w:rPr>
      </w:pPr>
      <w:r w:rsidRPr="00B0667D">
        <w:rPr>
          <w:b/>
          <w:bCs/>
          <w:sz w:val="20"/>
          <w:szCs w:val="20"/>
        </w:rPr>
        <w:t>Szkoda życia na hejt</w:t>
      </w:r>
    </w:p>
    <w:p w14:paraId="7A156488" w14:textId="77777777" w:rsidR="009C7C29" w:rsidRDefault="009C7C29" w:rsidP="00065AFF">
      <w:pPr>
        <w:spacing w:line="360" w:lineRule="auto"/>
        <w:jc w:val="both"/>
        <w:rPr>
          <w:sz w:val="20"/>
          <w:szCs w:val="20"/>
        </w:rPr>
      </w:pPr>
    </w:p>
    <w:p w14:paraId="2AE58375" w14:textId="36BEE924" w:rsidR="009C7C29" w:rsidRDefault="009C7C29" w:rsidP="00065A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UNIQA kontynuuje także </w:t>
      </w:r>
      <w:r w:rsidRPr="009C7C29">
        <w:rPr>
          <w:sz w:val="20"/>
          <w:szCs w:val="20"/>
        </w:rPr>
        <w:t>kampani</w:t>
      </w:r>
      <w:r>
        <w:rPr>
          <w:sz w:val="20"/>
          <w:szCs w:val="20"/>
        </w:rPr>
        <w:t>ę</w:t>
      </w:r>
      <w:r w:rsidRPr="009C7C29">
        <w:rPr>
          <w:sz w:val="20"/>
          <w:szCs w:val="20"/>
        </w:rPr>
        <w:t xml:space="preserve"> społeczn</w:t>
      </w:r>
      <w:r>
        <w:rPr>
          <w:sz w:val="20"/>
          <w:szCs w:val="20"/>
        </w:rPr>
        <w:t>ą</w:t>
      </w:r>
      <w:r w:rsidRPr="009C7C29">
        <w:rPr>
          <w:sz w:val="20"/>
          <w:szCs w:val="20"/>
        </w:rPr>
        <w:t xml:space="preserve">, </w:t>
      </w:r>
      <w:r>
        <w:rPr>
          <w:sz w:val="20"/>
          <w:szCs w:val="20"/>
        </w:rPr>
        <w:t>która towarzyszyła powstaniu Fundacji UNIQA w 2023 roku</w:t>
      </w:r>
      <w:r w:rsidRPr="009C7C29">
        <w:rPr>
          <w:sz w:val="20"/>
          <w:szCs w:val="20"/>
        </w:rPr>
        <w:t xml:space="preserve">. Emitowany w telewizji i Internecie spot </w:t>
      </w:r>
      <w:r w:rsidR="00B0667D">
        <w:rPr>
          <w:sz w:val="20"/>
          <w:szCs w:val="20"/>
        </w:rPr>
        <w:t>poświęcony jest w całości</w:t>
      </w:r>
      <w:r w:rsidR="00B0667D" w:rsidRPr="009C7C29">
        <w:rPr>
          <w:sz w:val="20"/>
          <w:szCs w:val="20"/>
        </w:rPr>
        <w:t xml:space="preserve"> zjawisku hejtu</w:t>
      </w:r>
      <w:r w:rsidR="00B0667D">
        <w:rPr>
          <w:sz w:val="20"/>
          <w:szCs w:val="20"/>
        </w:rPr>
        <w:t>.</w:t>
      </w:r>
      <w:r w:rsidR="00B0667D" w:rsidRPr="009C7C29">
        <w:rPr>
          <w:sz w:val="20"/>
          <w:szCs w:val="20"/>
        </w:rPr>
        <w:t xml:space="preserve"> </w:t>
      </w:r>
      <w:r w:rsidR="00B0667D">
        <w:rPr>
          <w:sz w:val="20"/>
          <w:szCs w:val="20"/>
        </w:rPr>
        <w:t>Materiał p</w:t>
      </w:r>
      <w:r w:rsidRPr="009C7C29">
        <w:rPr>
          <w:sz w:val="20"/>
          <w:szCs w:val="20"/>
        </w:rPr>
        <w:t xml:space="preserve">owstał dzięki współpracy z cenionymi artystami młodego pokolenia: Sarą James, Igo i </w:t>
      </w:r>
      <w:proofErr w:type="spellStart"/>
      <w:r w:rsidRPr="009C7C29">
        <w:rPr>
          <w:sz w:val="20"/>
          <w:szCs w:val="20"/>
        </w:rPr>
        <w:t>Locznikami</w:t>
      </w:r>
      <w:proofErr w:type="spellEnd"/>
      <w:r w:rsidRPr="009C7C29">
        <w:rPr>
          <w:sz w:val="20"/>
          <w:szCs w:val="20"/>
        </w:rPr>
        <w:t xml:space="preserve">. </w:t>
      </w:r>
      <w:r w:rsidR="00290560">
        <w:rPr>
          <w:sz w:val="20"/>
          <w:szCs w:val="20"/>
        </w:rPr>
        <w:t>Inspiracją</w:t>
      </w:r>
      <w:r w:rsidRPr="009C7C29">
        <w:rPr>
          <w:sz w:val="20"/>
          <w:szCs w:val="20"/>
        </w:rPr>
        <w:t xml:space="preserve"> dla historii przedstawionej w spocie jest teledysk piosenki Igo „</w:t>
      </w:r>
      <w:proofErr w:type="spellStart"/>
      <w:r w:rsidRPr="009C7C29">
        <w:rPr>
          <w:sz w:val="20"/>
          <w:szCs w:val="20"/>
        </w:rPr>
        <w:t>Better</w:t>
      </w:r>
      <w:proofErr w:type="spellEnd"/>
      <w:r w:rsidRPr="009C7C29">
        <w:rPr>
          <w:sz w:val="20"/>
          <w:szCs w:val="20"/>
        </w:rPr>
        <w:t xml:space="preserve"> be </w:t>
      </w:r>
      <w:proofErr w:type="spellStart"/>
      <w:r w:rsidRPr="009C7C29">
        <w:rPr>
          <w:sz w:val="20"/>
          <w:szCs w:val="20"/>
        </w:rPr>
        <w:t>alive</w:t>
      </w:r>
      <w:proofErr w:type="spellEnd"/>
      <w:r w:rsidRPr="009C7C29">
        <w:rPr>
          <w:sz w:val="20"/>
          <w:szCs w:val="20"/>
        </w:rPr>
        <w:t xml:space="preserve">”, która stanowi muzyczny motyw przewodni kampanii. Polskie słowa napisał do niej sam Igo, a wykonuje ją w duecie z Sarą James. Duet taneczny </w:t>
      </w:r>
      <w:proofErr w:type="spellStart"/>
      <w:r w:rsidRPr="009C7C29">
        <w:rPr>
          <w:sz w:val="20"/>
          <w:szCs w:val="20"/>
        </w:rPr>
        <w:t>Loczniki</w:t>
      </w:r>
      <w:proofErr w:type="spellEnd"/>
      <w:r w:rsidRPr="009C7C29">
        <w:rPr>
          <w:sz w:val="20"/>
          <w:szCs w:val="20"/>
        </w:rPr>
        <w:t xml:space="preserve"> odpowiadał za choreografię do filmu, a Nicki jednocześnie odegrała rolę głównej bohaterki.</w:t>
      </w:r>
    </w:p>
    <w:p w14:paraId="0C57352A" w14:textId="77777777" w:rsidR="00863348" w:rsidRDefault="00863348" w:rsidP="00065AFF">
      <w:pPr>
        <w:spacing w:line="360" w:lineRule="auto"/>
        <w:jc w:val="both"/>
        <w:rPr>
          <w:sz w:val="20"/>
          <w:szCs w:val="20"/>
        </w:rPr>
      </w:pPr>
    </w:p>
    <w:p w14:paraId="777F30A1" w14:textId="3ACF5E48" w:rsidR="00E62A7B" w:rsidRDefault="00E62A7B" w:rsidP="00065A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7C4FF0">
        <w:rPr>
          <w:i/>
          <w:iCs/>
          <w:sz w:val="20"/>
          <w:szCs w:val="20"/>
        </w:rPr>
        <w:t xml:space="preserve">To dla nas wyjątkowa </w:t>
      </w:r>
      <w:r w:rsidR="007C4FF0" w:rsidRPr="007C4FF0">
        <w:rPr>
          <w:i/>
          <w:iCs/>
          <w:sz w:val="20"/>
          <w:szCs w:val="20"/>
        </w:rPr>
        <w:t>produkcja,</w:t>
      </w:r>
      <w:r w:rsidRPr="007C4FF0">
        <w:rPr>
          <w:i/>
          <w:iCs/>
          <w:sz w:val="20"/>
          <w:szCs w:val="20"/>
        </w:rPr>
        <w:t xml:space="preserve"> bo w branży ubezpieczeniowej </w:t>
      </w:r>
      <w:r w:rsidR="007C4FF0" w:rsidRPr="007C4FF0">
        <w:rPr>
          <w:i/>
          <w:iCs/>
          <w:sz w:val="20"/>
          <w:szCs w:val="20"/>
        </w:rPr>
        <w:t xml:space="preserve">szeroko zasięgowe kampanie zwykle koncentrują się na produkcie, a my oddaliśmy całą przestrzeń trudnemu </w:t>
      </w:r>
      <w:r w:rsidRPr="007C4FF0">
        <w:rPr>
          <w:i/>
          <w:iCs/>
          <w:sz w:val="20"/>
          <w:szCs w:val="20"/>
        </w:rPr>
        <w:t>zjawisku społeczn</w:t>
      </w:r>
      <w:r w:rsidR="007C4FF0" w:rsidRPr="007C4FF0">
        <w:rPr>
          <w:i/>
          <w:iCs/>
          <w:sz w:val="20"/>
          <w:szCs w:val="20"/>
        </w:rPr>
        <w:t>emu, jakim jest hejt</w:t>
      </w:r>
      <w:r w:rsidRPr="007C4FF0">
        <w:rPr>
          <w:i/>
          <w:iCs/>
          <w:sz w:val="20"/>
          <w:szCs w:val="20"/>
        </w:rPr>
        <w:t>.</w:t>
      </w:r>
      <w:r w:rsidR="007C4FF0" w:rsidRPr="007C4FF0">
        <w:rPr>
          <w:i/>
          <w:iCs/>
          <w:sz w:val="20"/>
          <w:szCs w:val="20"/>
        </w:rPr>
        <w:t xml:space="preserve"> W ten sposób rozumiemy naszą misję społeczną i ideę, która stoi za marką UNIQA, czyli </w:t>
      </w:r>
      <w:r w:rsidR="00290560">
        <w:rPr>
          <w:i/>
          <w:iCs/>
          <w:sz w:val="20"/>
          <w:szCs w:val="20"/>
        </w:rPr>
        <w:t>„</w:t>
      </w:r>
      <w:r w:rsidR="007C4FF0" w:rsidRPr="007C4FF0">
        <w:rPr>
          <w:i/>
          <w:iCs/>
          <w:sz w:val="20"/>
          <w:szCs w:val="20"/>
        </w:rPr>
        <w:t>żyjmy razem lepiej</w:t>
      </w:r>
      <w:r w:rsidR="00290560">
        <w:rPr>
          <w:i/>
          <w:iCs/>
          <w:sz w:val="20"/>
          <w:szCs w:val="20"/>
        </w:rPr>
        <w:t>”</w:t>
      </w:r>
      <w:r w:rsidR="007C4FF0" w:rsidRPr="007C4FF0">
        <w:rPr>
          <w:i/>
          <w:iCs/>
          <w:sz w:val="20"/>
          <w:szCs w:val="20"/>
        </w:rPr>
        <w:t>. Wierzymy, że promowanie właściwych postaw przyczyni się do poprawy jakości życia. Ta zmiana wymaga działań na wielu płaszczyznach, dlatego bardzo mocno wspierają nas w tym nasi pracownicy, którzy z tymi wartościami się identyfikują</w:t>
      </w:r>
      <w:r w:rsidR="007C4FF0">
        <w:rPr>
          <w:sz w:val="20"/>
          <w:szCs w:val="20"/>
        </w:rPr>
        <w:t xml:space="preserve"> – podkreśla </w:t>
      </w:r>
      <w:r w:rsidR="007C4FF0" w:rsidRPr="007C4FF0">
        <w:rPr>
          <w:b/>
          <w:bCs/>
          <w:sz w:val="20"/>
          <w:szCs w:val="20"/>
        </w:rPr>
        <w:t xml:space="preserve">Agnieszka </w:t>
      </w:r>
      <w:proofErr w:type="spellStart"/>
      <w:r w:rsidR="007C4FF0" w:rsidRPr="007C4FF0">
        <w:rPr>
          <w:b/>
          <w:bCs/>
          <w:sz w:val="20"/>
          <w:szCs w:val="20"/>
        </w:rPr>
        <w:t>Durst-Wilczyńska</w:t>
      </w:r>
      <w:proofErr w:type="spellEnd"/>
      <w:r w:rsidR="007C4FF0" w:rsidRPr="007C4FF0">
        <w:rPr>
          <w:b/>
          <w:bCs/>
          <w:sz w:val="20"/>
          <w:szCs w:val="20"/>
        </w:rPr>
        <w:t>, dyrektor</w:t>
      </w:r>
      <w:r w:rsidR="00290560">
        <w:rPr>
          <w:b/>
          <w:bCs/>
          <w:sz w:val="20"/>
          <w:szCs w:val="20"/>
        </w:rPr>
        <w:t>k</w:t>
      </w:r>
      <w:r w:rsidR="007C4FF0" w:rsidRPr="007C4FF0">
        <w:rPr>
          <w:b/>
          <w:bCs/>
          <w:sz w:val="20"/>
          <w:szCs w:val="20"/>
        </w:rPr>
        <w:t>a Departamentu Zarządzania Marką, Komunikacji i Zaangażowania Społecznego w UNIQA Polska</w:t>
      </w:r>
      <w:r w:rsidR="007C4FF0">
        <w:rPr>
          <w:sz w:val="20"/>
          <w:szCs w:val="20"/>
        </w:rPr>
        <w:t xml:space="preserve">. </w:t>
      </w:r>
    </w:p>
    <w:p w14:paraId="05099888" w14:textId="77777777" w:rsidR="00E62A7B" w:rsidRDefault="00E62A7B" w:rsidP="00065AFF">
      <w:pPr>
        <w:spacing w:line="360" w:lineRule="auto"/>
        <w:jc w:val="both"/>
        <w:rPr>
          <w:sz w:val="20"/>
          <w:szCs w:val="20"/>
        </w:rPr>
      </w:pPr>
    </w:p>
    <w:p w14:paraId="2C9E754B" w14:textId="733901A3" w:rsidR="00863348" w:rsidRDefault="009F328D" w:rsidP="008633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UNIQA i </w:t>
      </w:r>
      <w:r w:rsidR="00B0667D">
        <w:rPr>
          <w:sz w:val="20"/>
          <w:szCs w:val="20"/>
        </w:rPr>
        <w:t>Fundacja</w:t>
      </w:r>
      <w:r w:rsidR="007C4FF0">
        <w:rPr>
          <w:sz w:val="20"/>
          <w:szCs w:val="20"/>
        </w:rPr>
        <w:t xml:space="preserve"> UNIQA</w:t>
      </w:r>
      <w:r w:rsidR="00B0667D">
        <w:rPr>
          <w:sz w:val="20"/>
          <w:szCs w:val="20"/>
        </w:rPr>
        <w:t xml:space="preserve"> </w:t>
      </w:r>
      <w:r>
        <w:rPr>
          <w:sz w:val="20"/>
          <w:szCs w:val="20"/>
        </w:rPr>
        <w:t>nawiązały także partnerstwo</w:t>
      </w:r>
      <w:r w:rsidR="00290560">
        <w:rPr>
          <w:sz w:val="20"/>
          <w:szCs w:val="20"/>
        </w:rPr>
        <w:t xml:space="preserve"> </w:t>
      </w:r>
      <w:r w:rsidR="00B0667D">
        <w:rPr>
          <w:sz w:val="20"/>
          <w:szCs w:val="20"/>
        </w:rPr>
        <w:t xml:space="preserve">z sekcją koszykarską Legii Warszawa – Legią Kosz. </w:t>
      </w:r>
      <w:r w:rsidR="00863348">
        <w:rPr>
          <w:sz w:val="20"/>
          <w:szCs w:val="20"/>
        </w:rPr>
        <w:t xml:space="preserve">W ramach projektu „Wrzuć hejt do kosza” </w:t>
      </w:r>
      <w:r w:rsidR="00863348">
        <w:rPr>
          <w:sz w:val="20"/>
          <w:szCs w:val="20"/>
        </w:rPr>
        <w:t>organizowane są</w:t>
      </w:r>
      <w:r w:rsidR="00863348">
        <w:rPr>
          <w:sz w:val="20"/>
          <w:szCs w:val="20"/>
        </w:rPr>
        <w:t xml:space="preserve"> </w:t>
      </w:r>
      <w:r w:rsidR="00863348" w:rsidRPr="00B0667D">
        <w:rPr>
          <w:sz w:val="20"/>
          <w:szCs w:val="20"/>
        </w:rPr>
        <w:t>warsztaty dotyczące radzenia sobie z hejtem</w:t>
      </w:r>
      <w:r w:rsidR="00863348">
        <w:rPr>
          <w:sz w:val="20"/>
          <w:szCs w:val="20"/>
        </w:rPr>
        <w:t xml:space="preserve"> i spotkania promujące zdrowie psychiczne i pozytywną komunikację dla młodych zawodników</w:t>
      </w:r>
      <w:r w:rsidR="00863348" w:rsidRPr="00B0667D">
        <w:rPr>
          <w:sz w:val="20"/>
          <w:szCs w:val="20"/>
        </w:rPr>
        <w:t xml:space="preserve"> </w:t>
      </w:r>
      <w:r w:rsidR="00863348">
        <w:rPr>
          <w:sz w:val="20"/>
          <w:szCs w:val="20"/>
        </w:rPr>
        <w:t>UNIQA i Fundacja UNIQA objęły</w:t>
      </w:r>
      <w:r w:rsidR="00863348" w:rsidRPr="00B0667D">
        <w:rPr>
          <w:sz w:val="20"/>
          <w:szCs w:val="20"/>
        </w:rPr>
        <w:t xml:space="preserve"> </w:t>
      </w:r>
      <w:r w:rsidR="00863348">
        <w:rPr>
          <w:sz w:val="20"/>
          <w:szCs w:val="20"/>
        </w:rPr>
        <w:t xml:space="preserve">także </w:t>
      </w:r>
      <w:r w:rsidR="00863348" w:rsidRPr="00B0667D">
        <w:rPr>
          <w:sz w:val="20"/>
          <w:szCs w:val="20"/>
        </w:rPr>
        <w:t>patronat</w:t>
      </w:r>
      <w:r w:rsidR="00863348">
        <w:rPr>
          <w:sz w:val="20"/>
          <w:szCs w:val="20"/>
        </w:rPr>
        <w:t xml:space="preserve"> nad</w:t>
      </w:r>
      <w:r w:rsidR="00863348" w:rsidRPr="00B0667D">
        <w:rPr>
          <w:sz w:val="20"/>
          <w:szCs w:val="20"/>
        </w:rPr>
        <w:t xml:space="preserve"> Warszawsk</w:t>
      </w:r>
      <w:r w:rsidR="00863348">
        <w:rPr>
          <w:sz w:val="20"/>
          <w:szCs w:val="20"/>
        </w:rPr>
        <w:t>imi</w:t>
      </w:r>
      <w:r w:rsidR="00863348" w:rsidRPr="00B0667D">
        <w:rPr>
          <w:sz w:val="20"/>
          <w:szCs w:val="20"/>
        </w:rPr>
        <w:t xml:space="preserve"> Mistrzostwa</w:t>
      </w:r>
      <w:r w:rsidR="00863348">
        <w:rPr>
          <w:sz w:val="20"/>
          <w:szCs w:val="20"/>
        </w:rPr>
        <w:t>mi</w:t>
      </w:r>
      <w:r w:rsidR="00863348" w:rsidRPr="00B0667D">
        <w:rPr>
          <w:sz w:val="20"/>
          <w:szCs w:val="20"/>
        </w:rPr>
        <w:t xml:space="preserve"> Szkół Średnich oraz funduj</w:t>
      </w:r>
      <w:r w:rsidR="00863348">
        <w:rPr>
          <w:sz w:val="20"/>
          <w:szCs w:val="20"/>
        </w:rPr>
        <w:t>ą</w:t>
      </w:r>
      <w:r w:rsidR="00863348" w:rsidRPr="00B0667D">
        <w:rPr>
          <w:sz w:val="20"/>
          <w:szCs w:val="20"/>
        </w:rPr>
        <w:t xml:space="preserve"> nagrody dla zawodników w kategorii fair </w:t>
      </w:r>
      <w:proofErr w:type="spellStart"/>
      <w:r w:rsidR="00863348" w:rsidRPr="00B0667D">
        <w:rPr>
          <w:sz w:val="20"/>
          <w:szCs w:val="20"/>
        </w:rPr>
        <w:t>play</w:t>
      </w:r>
      <w:proofErr w:type="spellEnd"/>
      <w:r w:rsidR="00863348" w:rsidRPr="00B0667D">
        <w:rPr>
          <w:sz w:val="20"/>
          <w:szCs w:val="20"/>
        </w:rPr>
        <w:t xml:space="preserve">. </w:t>
      </w:r>
      <w:r w:rsidR="00863348">
        <w:rPr>
          <w:sz w:val="20"/>
          <w:szCs w:val="20"/>
        </w:rPr>
        <w:t>Natomiast d</w:t>
      </w:r>
      <w:r w:rsidR="00863348" w:rsidRPr="00B0667D">
        <w:rPr>
          <w:sz w:val="20"/>
          <w:szCs w:val="20"/>
        </w:rPr>
        <w:t xml:space="preserve">zieci pracowników </w:t>
      </w:r>
      <w:r w:rsidR="00863348">
        <w:rPr>
          <w:sz w:val="20"/>
          <w:szCs w:val="20"/>
        </w:rPr>
        <w:t>UNIQA</w:t>
      </w:r>
      <w:r w:rsidR="00863348" w:rsidRPr="00B0667D">
        <w:rPr>
          <w:sz w:val="20"/>
          <w:szCs w:val="20"/>
        </w:rPr>
        <w:t xml:space="preserve"> </w:t>
      </w:r>
      <w:r w:rsidR="00863348">
        <w:rPr>
          <w:sz w:val="20"/>
          <w:szCs w:val="20"/>
        </w:rPr>
        <w:t>mogą</w:t>
      </w:r>
      <w:r w:rsidR="00863348" w:rsidRPr="00B0667D">
        <w:rPr>
          <w:sz w:val="20"/>
          <w:szCs w:val="20"/>
        </w:rPr>
        <w:t xml:space="preserve"> wystąpić w tzw. „Dziecięcej Eskorcie” podczas meczów rozgrywanych w charakterze gospodarza w ekstraklasie koszykówki mężczyzn.</w:t>
      </w:r>
      <w:r w:rsidR="00863348">
        <w:rPr>
          <w:sz w:val="20"/>
          <w:szCs w:val="20"/>
        </w:rPr>
        <w:t xml:space="preserve"> Udział w eskorcie UNIQA i Legia Kosz wystawiły także na Wielką Orkiestrę Świątecznej Pomocy.</w:t>
      </w:r>
    </w:p>
    <w:p w14:paraId="67A4C85D" w14:textId="77777777" w:rsidR="00367E9D" w:rsidRDefault="00367E9D" w:rsidP="00065AFF">
      <w:pPr>
        <w:spacing w:line="360" w:lineRule="auto"/>
        <w:jc w:val="both"/>
        <w:rPr>
          <w:sz w:val="20"/>
          <w:szCs w:val="20"/>
        </w:rPr>
      </w:pPr>
    </w:p>
    <w:p w14:paraId="329E60AC" w14:textId="7A840CF8" w:rsidR="00367E9D" w:rsidRDefault="00367E9D" w:rsidP="00065AF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Nabór szkół do trzeciej edycji programu edukacyjnego Fundacja UNIQA rozpocznie wiosną 2024 roku. Terminy i formularz zgłoszeniowy zostaną udostępnione na stronie Fundacji – </w:t>
      </w:r>
      <w:hyperlink r:id="rId9" w:history="1">
        <w:r w:rsidRPr="00367E9D">
          <w:rPr>
            <w:rStyle w:val="Hipercze"/>
            <w:sz w:val="20"/>
            <w:szCs w:val="20"/>
          </w:rPr>
          <w:t>fundacjauniqa.pl</w:t>
        </w:r>
      </w:hyperlink>
      <w:r>
        <w:rPr>
          <w:sz w:val="20"/>
          <w:szCs w:val="20"/>
        </w:rPr>
        <w:t xml:space="preserve">. </w:t>
      </w:r>
    </w:p>
    <w:p w14:paraId="143036C6" w14:textId="77777777" w:rsidR="00014BF3" w:rsidRPr="0035751A" w:rsidRDefault="00014BF3" w:rsidP="00065AFF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51A78E37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 w:rsidRPr="0D7424FF">
        <w:rPr>
          <w:sz w:val="16"/>
          <w:szCs w:val="16"/>
        </w:rPr>
        <w:t>Insurance</w:t>
      </w:r>
      <w:proofErr w:type="spellEnd"/>
      <w:r w:rsidRPr="0D7424FF">
        <w:rPr>
          <w:sz w:val="16"/>
          <w:szCs w:val="16"/>
        </w:rPr>
        <w:t xml:space="preserve"> </w:t>
      </w:r>
      <w:proofErr w:type="spellStart"/>
      <w:r w:rsidRPr="0D7424FF">
        <w:rPr>
          <w:sz w:val="16"/>
          <w:szCs w:val="16"/>
        </w:rPr>
        <w:t>Group</w:t>
      </w:r>
      <w:proofErr w:type="spellEnd"/>
      <w:r w:rsidRPr="0D7424FF"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1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2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37B30902" w:rsidR="00897702" w:rsidRPr="00897702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</w:t>
      </w:r>
    </w:p>
    <w:sectPr w:rsidR="00897702" w:rsidRPr="00897702" w:rsidSect="009C6B13">
      <w:headerReference w:type="default" r:id="rId13"/>
      <w:footerReference w:type="default" r:id="rId14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E1A48" w14:textId="77777777" w:rsidR="009C6B13" w:rsidRDefault="009C6B13">
      <w:r>
        <w:separator/>
      </w:r>
    </w:p>
  </w:endnote>
  <w:endnote w:type="continuationSeparator" w:id="0">
    <w:p w14:paraId="40A95862" w14:textId="77777777" w:rsidR="009C6B13" w:rsidRDefault="009C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E73A3" w14:textId="77777777" w:rsidR="009C6B13" w:rsidRDefault="009C6B13">
      <w:r>
        <w:separator/>
      </w:r>
    </w:p>
  </w:footnote>
  <w:footnote w:type="continuationSeparator" w:id="0">
    <w:p w14:paraId="4C5938A0" w14:textId="77777777" w:rsidR="009C6B13" w:rsidRDefault="009C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10735"/>
    <w:rsid w:val="00014BF3"/>
    <w:rsid w:val="00015CC4"/>
    <w:rsid w:val="00035DCA"/>
    <w:rsid w:val="00040DAC"/>
    <w:rsid w:val="00044B3B"/>
    <w:rsid w:val="0005285C"/>
    <w:rsid w:val="00065AFF"/>
    <w:rsid w:val="00070338"/>
    <w:rsid w:val="00075254"/>
    <w:rsid w:val="00075432"/>
    <w:rsid w:val="00086D71"/>
    <w:rsid w:val="0008761D"/>
    <w:rsid w:val="000916D3"/>
    <w:rsid w:val="00096435"/>
    <w:rsid w:val="000A1F97"/>
    <w:rsid w:val="000A23F9"/>
    <w:rsid w:val="000A240E"/>
    <w:rsid w:val="000A52EC"/>
    <w:rsid w:val="000B1701"/>
    <w:rsid w:val="000B285E"/>
    <w:rsid w:val="000B5B77"/>
    <w:rsid w:val="000B7953"/>
    <w:rsid w:val="000C074D"/>
    <w:rsid w:val="000C2A80"/>
    <w:rsid w:val="000E2E95"/>
    <w:rsid w:val="000E42E3"/>
    <w:rsid w:val="000E4C95"/>
    <w:rsid w:val="000F5577"/>
    <w:rsid w:val="000F7E6E"/>
    <w:rsid w:val="0011285C"/>
    <w:rsid w:val="001153F5"/>
    <w:rsid w:val="00132FF5"/>
    <w:rsid w:val="00133EA3"/>
    <w:rsid w:val="00134BD3"/>
    <w:rsid w:val="00147EB1"/>
    <w:rsid w:val="0015022A"/>
    <w:rsid w:val="001515EE"/>
    <w:rsid w:val="00157137"/>
    <w:rsid w:val="0017116C"/>
    <w:rsid w:val="001776C6"/>
    <w:rsid w:val="001835D9"/>
    <w:rsid w:val="00186FF3"/>
    <w:rsid w:val="00187453"/>
    <w:rsid w:val="001946A6"/>
    <w:rsid w:val="00194779"/>
    <w:rsid w:val="001A514E"/>
    <w:rsid w:val="001B17A7"/>
    <w:rsid w:val="001B7E28"/>
    <w:rsid w:val="001D3DCA"/>
    <w:rsid w:val="001F1611"/>
    <w:rsid w:val="00203332"/>
    <w:rsid w:val="00205FDD"/>
    <w:rsid w:val="00220366"/>
    <w:rsid w:val="00223A20"/>
    <w:rsid w:val="00242B24"/>
    <w:rsid w:val="002510E8"/>
    <w:rsid w:val="00251410"/>
    <w:rsid w:val="00253AE0"/>
    <w:rsid w:val="00264994"/>
    <w:rsid w:val="00272CB4"/>
    <w:rsid w:val="00281A9E"/>
    <w:rsid w:val="00290560"/>
    <w:rsid w:val="0029381E"/>
    <w:rsid w:val="002A4131"/>
    <w:rsid w:val="002B2524"/>
    <w:rsid w:val="002B46F7"/>
    <w:rsid w:val="002B72F6"/>
    <w:rsid w:val="002C1AD2"/>
    <w:rsid w:val="002C23F4"/>
    <w:rsid w:val="002C7108"/>
    <w:rsid w:val="002D16C6"/>
    <w:rsid w:val="002D482D"/>
    <w:rsid w:val="00312CA0"/>
    <w:rsid w:val="003164B4"/>
    <w:rsid w:val="0032263B"/>
    <w:rsid w:val="00333B2C"/>
    <w:rsid w:val="00341725"/>
    <w:rsid w:val="00351E3A"/>
    <w:rsid w:val="00352401"/>
    <w:rsid w:val="00354EFC"/>
    <w:rsid w:val="00355E65"/>
    <w:rsid w:val="0035751A"/>
    <w:rsid w:val="00360AC2"/>
    <w:rsid w:val="00366718"/>
    <w:rsid w:val="00367E9D"/>
    <w:rsid w:val="003875ED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D0085"/>
    <w:rsid w:val="003D5E27"/>
    <w:rsid w:val="003E14AA"/>
    <w:rsid w:val="003E470F"/>
    <w:rsid w:val="003E7EED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223C"/>
    <w:rsid w:val="0048582E"/>
    <w:rsid w:val="004951E3"/>
    <w:rsid w:val="00497163"/>
    <w:rsid w:val="00497E46"/>
    <w:rsid w:val="004B221B"/>
    <w:rsid w:val="004E3673"/>
    <w:rsid w:val="004E539A"/>
    <w:rsid w:val="004F5A28"/>
    <w:rsid w:val="0051412D"/>
    <w:rsid w:val="00522193"/>
    <w:rsid w:val="0053266B"/>
    <w:rsid w:val="00535F64"/>
    <w:rsid w:val="00553270"/>
    <w:rsid w:val="00553641"/>
    <w:rsid w:val="00555C8A"/>
    <w:rsid w:val="00557A8E"/>
    <w:rsid w:val="0056054F"/>
    <w:rsid w:val="00563926"/>
    <w:rsid w:val="0057257E"/>
    <w:rsid w:val="0057601B"/>
    <w:rsid w:val="00587A2E"/>
    <w:rsid w:val="005920F2"/>
    <w:rsid w:val="005938FB"/>
    <w:rsid w:val="005A0752"/>
    <w:rsid w:val="005A6BB5"/>
    <w:rsid w:val="005B608B"/>
    <w:rsid w:val="005B7809"/>
    <w:rsid w:val="005C1FF6"/>
    <w:rsid w:val="005C2779"/>
    <w:rsid w:val="005C4C53"/>
    <w:rsid w:val="005C7E63"/>
    <w:rsid w:val="005E5878"/>
    <w:rsid w:val="005F3B13"/>
    <w:rsid w:val="006073AB"/>
    <w:rsid w:val="00610B71"/>
    <w:rsid w:val="00611D49"/>
    <w:rsid w:val="00613F99"/>
    <w:rsid w:val="00615219"/>
    <w:rsid w:val="00615A22"/>
    <w:rsid w:val="00617230"/>
    <w:rsid w:val="0062399C"/>
    <w:rsid w:val="00646DB2"/>
    <w:rsid w:val="00662D6E"/>
    <w:rsid w:val="00663382"/>
    <w:rsid w:val="00670455"/>
    <w:rsid w:val="00673C43"/>
    <w:rsid w:val="0067669D"/>
    <w:rsid w:val="00676C08"/>
    <w:rsid w:val="00685639"/>
    <w:rsid w:val="006A6016"/>
    <w:rsid w:val="006B10DE"/>
    <w:rsid w:val="006B68A1"/>
    <w:rsid w:val="006C33FC"/>
    <w:rsid w:val="006D040D"/>
    <w:rsid w:val="006D3FB9"/>
    <w:rsid w:val="006D5029"/>
    <w:rsid w:val="006D5323"/>
    <w:rsid w:val="00710BC7"/>
    <w:rsid w:val="0072363A"/>
    <w:rsid w:val="0072582B"/>
    <w:rsid w:val="007332A1"/>
    <w:rsid w:val="00750353"/>
    <w:rsid w:val="00752AD1"/>
    <w:rsid w:val="007621E1"/>
    <w:rsid w:val="0076417E"/>
    <w:rsid w:val="00764E0A"/>
    <w:rsid w:val="007704BE"/>
    <w:rsid w:val="00770993"/>
    <w:rsid w:val="007911FC"/>
    <w:rsid w:val="00797564"/>
    <w:rsid w:val="007A7E7C"/>
    <w:rsid w:val="007C4FF0"/>
    <w:rsid w:val="007C6B4E"/>
    <w:rsid w:val="007D1C6D"/>
    <w:rsid w:val="007D2AA4"/>
    <w:rsid w:val="007E2AA6"/>
    <w:rsid w:val="007F0303"/>
    <w:rsid w:val="007F3031"/>
    <w:rsid w:val="007F31B6"/>
    <w:rsid w:val="00803B10"/>
    <w:rsid w:val="00806373"/>
    <w:rsid w:val="00837A97"/>
    <w:rsid w:val="00840489"/>
    <w:rsid w:val="00845230"/>
    <w:rsid w:val="00852A26"/>
    <w:rsid w:val="00852EE3"/>
    <w:rsid w:val="00853B61"/>
    <w:rsid w:val="00863348"/>
    <w:rsid w:val="00863F84"/>
    <w:rsid w:val="00897702"/>
    <w:rsid w:val="008A1665"/>
    <w:rsid w:val="008B39B8"/>
    <w:rsid w:val="008B6FE2"/>
    <w:rsid w:val="008C0894"/>
    <w:rsid w:val="008D2495"/>
    <w:rsid w:val="008E66A8"/>
    <w:rsid w:val="008E6FDD"/>
    <w:rsid w:val="008F1801"/>
    <w:rsid w:val="008F327B"/>
    <w:rsid w:val="00906716"/>
    <w:rsid w:val="00907DE2"/>
    <w:rsid w:val="00922B3C"/>
    <w:rsid w:val="00924A71"/>
    <w:rsid w:val="009508A1"/>
    <w:rsid w:val="009516DB"/>
    <w:rsid w:val="00964F2A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7D69"/>
    <w:rsid w:val="009B17E4"/>
    <w:rsid w:val="009C6185"/>
    <w:rsid w:val="009C6B13"/>
    <w:rsid w:val="009C7C29"/>
    <w:rsid w:val="009D4D97"/>
    <w:rsid w:val="009D509F"/>
    <w:rsid w:val="009E708B"/>
    <w:rsid w:val="009E74A1"/>
    <w:rsid w:val="009E75E2"/>
    <w:rsid w:val="009F1784"/>
    <w:rsid w:val="009F328D"/>
    <w:rsid w:val="00A06561"/>
    <w:rsid w:val="00A10026"/>
    <w:rsid w:val="00A106C6"/>
    <w:rsid w:val="00A2009A"/>
    <w:rsid w:val="00A30967"/>
    <w:rsid w:val="00A369A6"/>
    <w:rsid w:val="00A41C4E"/>
    <w:rsid w:val="00A41EBE"/>
    <w:rsid w:val="00A46146"/>
    <w:rsid w:val="00A5212D"/>
    <w:rsid w:val="00A53C1F"/>
    <w:rsid w:val="00A61C17"/>
    <w:rsid w:val="00A61CAF"/>
    <w:rsid w:val="00A65705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D3C4A"/>
    <w:rsid w:val="00AD5EF5"/>
    <w:rsid w:val="00AD7E0F"/>
    <w:rsid w:val="00AE1AC3"/>
    <w:rsid w:val="00AE6764"/>
    <w:rsid w:val="00AE72B0"/>
    <w:rsid w:val="00AF247A"/>
    <w:rsid w:val="00AF5984"/>
    <w:rsid w:val="00B0667D"/>
    <w:rsid w:val="00B26B01"/>
    <w:rsid w:val="00B30A4E"/>
    <w:rsid w:val="00B62CAD"/>
    <w:rsid w:val="00B66A2E"/>
    <w:rsid w:val="00B846C2"/>
    <w:rsid w:val="00B869C8"/>
    <w:rsid w:val="00B92D72"/>
    <w:rsid w:val="00BA3643"/>
    <w:rsid w:val="00BB3A41"/>
    <w:rsid w:val="00BB54F2"/>
    <w:rsid w:val="00BC0BBF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30253"/>
    <w:rsid w:val="00C32388"/>
    <w:rsid w:val="00C329FB"/>
    <w:rsid w:val="00C42A00"/>
    <w:rsid w:val="00C4684D"/>
    <w:rsid w:val="00C53C3E"/>
    <w:rsid w:val="00C53FB5"/>
    <w:rsid w:val="00C61E9A"/>
    <w:rsid w:val="00C71D7E"/>
    <w:rsid w:val="00C831D1"/>
    <w:rsid w:val="00C84978"/>
    <w:rsid w:val="00C91A02"/>
    <w:rsid w:val="00C9726C"/>
    <w:rsid w:val="00CA6F40"/>
    <w:rsid w:val="00CB23DB"/>
    <w:rsid w:val="00CB33DF"/>
    <w:rsid w:val="00CC42C2"/>
    <w:rsid w:val="00CC760C"/>
    <w:rsid w:val="00CD5275"/>
    <w:rsid w:val="00CF4FD4"/>
    <w:rsid w:val="00D05315"/>
    <w:rsid w:val="00D263EE"/>
    <w:rsid w:val="00D2688A"/>
    <w:rsid w:val="00D4198C"/>
    <w:rsid w:val="00D44042"/>
    <w:rsid w:val="00D508D3"/>
    <w:rsid w:val="00D53C50"/>
    <w:rsid w:val="00D605EA"/>
    <w:rsid w:val="00D7785F"/>
    <w:rsid w:val="00D82FCE"/>
    <w:rsid w:val="00D9174F"/>
    <w:rsid w:val="00DB4D1F"/>
    <w:rsid w:val="00DC231C"/>
    <w:rsid w:val="00DC51FF"/>
    <w:rsid w:val="00DC63AE"/>
    <w:rsid w:val="00DD17B6"/>
    <w:rsid w:val="00DE0E3E"/>
    <w:rsid w:val="00DE20D3"/>
    <w:rsid w:val="00DF1A7F"/>
    <w:rsid w:val="00DF2B3C"/>
    <w:rsid w:val="00E10D0E"/>
    <w:rsid w:val="00E11912"/>
    <w:rsid w:val="00E13E68"/>
    <w:rsid w:val="00E1448B"/>
    <w:rsid w:val="00E20DC2"/>
    <w:rsid w:val="00E210A8"/>
    <w:rsid w:val="00E253F5"/>
    <w:rsid w:val="00E27A65"/>
    <w:rsid w:val="00E32B68"/>
    <w:rsid w:val="00E44DBD"/>
    <w:rsid w:val="00E50724"/>
    <w:rsid w:val="00E51437"/>
    <w:rsid w:val="00E56E9E"/>
    <w:rsid w:val="00E61A8C"/>
    <w:rsid w:val="00E62A7B"/>
    <w:rsid w:val="00E65013"/>
    <w:rsid w:val="00E652AE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7137"/>
    <w:rsid w:val="00EA3341"/>
    <w:rsid w:val="00EB0B30"/>
    <w:rsid w:val="00EC3FA1"/>
    <w:rsid w:val="00ED09FD"/>
    <w:rsid w:val="00ED2575"/>
    <w:rsid w:val="00EE5FE4"/>
    <w:rsid w:val="00EF4B32"/>
    <w:rsid w:val="00F05AD5"/>
    <w:rsid w:val="00F10990"/>
    <w:rsid w:val="00F10CCB"/>
    <w:rsid w:val="00F11E5C"/>
    <w:rsid w:val="00F121F0"/>
    <w:rsid w:val="00F14506"/>
    <w:rsid w:val="00F2737D"/>
    <w:rsid w:val="00F30B9E"/>
    <w:rsid w:val="00F35107"/>
    <w:rsid w:val="00F45A42"/>
    <w:rsid w:val="00F57CCE"/>
    <w:rsid w:val="00F64C8C"/>
    <w:rsid w:val="00F65AFB"/>
    <w:rsid w:val="00F66F8F"/>
    <w:rsid w:val="00F70264"/>
    <w:rsid w:val="00F7589B"/>
    <w:rsid w:val="00F92FF8"/>
    <w:rsid w:val="00FA0038"/>
    <w:rsid w:val="00FA022E"/>
    <w:rsid w:val="00FB644C"/>
    <w:rsid w:val="00FC1242"/>
    <w:rsid w:val="00FC1C07"/>
    <w:rsid w:val="00FC367A"/>
    <w:rsid w:val="00FC4DAC"/>
    <w:rsid w:val="00FD0CF9"/>
    <w:rsid w:val="00FD32D2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ciej.krzysztoszek@uniq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qagroup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qa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acjauniq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Props1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3</cp:revision>
  <dcterms:created xsi:type="dcterms:W3CDTF">2024-02-26T08:38:00Z</dcterms:created>
  <dcterms:modified xsi:type="dcterms:W3CDTF">2024-02-26T08:42:00Z</dcterms:modified>
</cp:coreProperties>
</file>