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D6E6" w14:textId="77777777" w:rsidR="00A55A9B" w:rsidRDefault="00A55A9B" w:rsidP="00292F65">
      <w:pPr>
        <w:spacing w:after="0" w:line="240" w:lineRule="auto"/>
        <w:ind w:left="5664" w:firstLine="708"/>
        <w:jc w:val="both"/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</w:pPr>
    </w:p>
    <w:p w14:paraId="11068430" w14:textId="6C3E3C6F" w:rsidR="00655B75" w:rsidRPr="00A55A9B" w:rsidRDefault="00361A86" w:rsidP="00292F65">
      <w:pPr>
        <w:spacing w:after="0" w:line="240" w:lineRule="auto"/>
        <w:ind w:left="5664" w:firstLine="708"/>
        <w:jc w:val="both"/>
        <w:rPr>
          <w:rFonts w:ascii="Century Gothic" w:eastAsia="Century Gothic" w:hAnsi="Century Gothic" w:cs="Century Gothic"/>
          <w:sz w:val="15"/>
          <w:szCs w:val="15"/>
        </w:rPr>
      </w:pPr>
      <w:r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m</w:t>
      </w:r>
      <w:r w:rsidR="007347D5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 xml:space="preserve">ateriał prasowy, </w:t>
      </w:r>
      <w:r w:rsidR="00292F65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07</w:t>
      </w:r>
      <w:r w:rsidR="007347D5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.</w:t>
      </w:r>
      <w:r w:rsidR="00421A33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0</w:t>
      </w:r>
      <w:r w:rsidR="008B410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3</w:t>
      </w:r>
      <w:r w:rsidR="007347D5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.202</w:t>
      </w:r>
      <w:r w:rsidR="00421A33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>4</w:t>
      </w:r>
      <w:r w:rsidR="007347D5" w:rsidRPr="00A55A9B">
        <w:rPr>
          <w:rFonts w:ascii="Century Gothic" w:eastAsia="Century Gothic" w:hAnsi="Century Gothic" w:cs="Century Gothic"/>
          <w:bCs/>
          <w:sz w:val="16"/>
          <w:szCs w:val="16"/>
          <w:lang w:eastAsia="pl-PL"/>
        </w:rPr>
        <w:t xml:space="preserve"> r.</w:t>
      </w:r>
    </w:p>
    <w:p w14:paraId="6B0F5B55" w14:textId="77777777" w:rsidR="008B410B" w:rsidRDefault="008B410B" w:rsidP="00292F65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765C7C6" w14:textId="19D06715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D619F7">
        <w:rPr>
          <w:rFonts w:ascii="Century Gothic" w:eastAsia="Century Gothic" w:hAnsi="Century Gothic" w:cs="Century Gothic"/>
          <w:b/>
          <w:sz w:val="24"/>
          <w:szCs w:val="24"/>
        </w:rPr>
        <w:t>Raport Aplikuj.pl: pracownicy podziękują</w:t>
      </w:r>
      <w:r w:rsidRPr="00D619F7">
        <w:rPr>
          <w:b/>
          <w:sz w:val="24"/>
          <w:szCs w:val="24"/>
        </w:rPr>
        <w:t>̨</w:t>
      </w:r>
      <w:r w:rsidRPr="00D619F7">
        <w:rPr>
          <w:rFonts w:ascii="Century Gothic" w:eastAsia="Century Gothic" w:hAnsi="Century Gothic" w:cs="Century Gothic"/>
          <w:b/>
          <w:sz w:val="24"/>
          <w:szCs w:val="24"/>
        </w:rPr>
        <w:t xml:space="preserve"> za „moż</w:t>
      </w:r>
      <w:r w:rsidRPr="00D619F7">
        <w:rPr>
          <w:b/>
          <w:sz w:val="24"/>
          <w:szCs w:val="24"/>
        </w:rPr>
        <w:t>l</w:t>
      </w:r>
      <w:r w:rsidRPr="00D619F7">
        <w:rPr>
          <w:rFonts w:ascii="Century Gothic" w:eastAsia="Century Gothic" w:hAnsi="Century Gothic" w:cs="Century Gothic"/>
          <w:b/>
          <w:sz w:val="24"/>
          <w:szCs w:val="24"/>
        </w:rPr>
        <w:t>iwość rozwoju”. Co drugi Polak wybiera radykalna</w:t>
      </w:r>
      <w:r w:rsidRPr="00D619F7">
        <w:rPr>
          <w:b/>
          <w:sz w:val="24"/>
          <w:szCs w:val="24"/>
        </w:rPr>
        <w:t>̨</w:t>
      </w:r>
      <w:r w:rsidRPr="00D619F7">
        <w:rPr>
          <w:rFonts w:ascii="Century Gothic" w:eastAsia="Century Gothic" w:hAnsi="Century Gothic" w:cs="Century Gothic"/>
          <w:b/>
          <w:sz w:val="24"/>
          <w:szCs w:val="24"/>
        </w:rPr>
        <w:t xml:space="preserve"> zmianę zawodu</w:t>
      </w:r>
    </w:p>
    <w:p w14:paraId="76ADCEBE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Ponad 40 proc. pracowników nigdy nie przeszło procesu </w:t>
      </w:r>
      <w:proofErr w:type="spellStart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upskillingu</w:t>
      </w:r>
      <w:proofErr w:type="spellEnd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, czyli podniesienia swoich kompetencji. Jednocześnie 6 na 10 osób ma za sobą </w:t>
      </w:r>
      <w:proofErr w:type="spellStart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reskilling</w:t>
      </w:r>
      <w:proofErr w:type="spellEnd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 – zmianę zawodu, przejście na nowe stanowisko w firmie lub pozyskanie umiejętności w zupełnie nowej dziedzinie</w:t>
      </w:r>
      <w:r w:rsidRPr="00D619F7">
        <w:rPr>
          <w:rFonts w:ascii="Century Gothic" w:eastAsia="Century Gothic" w:hAnsi="Century Gothic" w:cs="Century Gothic"/>
          <w:b/>
          <w:sz w:val="18"/>
          <w:szCs w:val="18"/>
          <w:vertAlign w:val="superscript"/>
        </w:rPr>
        <w:footnoteReference w:id="1"/>
      </w: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. Według danych z najnowszego raportu Aplikuj.pl radykalna modyfikacja kariery zawodowej jest zjawiskiem równie częstym, co rozwój na obecnym stanowisku. Czy możemy już mówić o nowym trendzie na polskim rynku pracy?</w:t>
      </w:r>
    </w:p>
    <w:p w14:paraId="04E14ABC" w14:textId="77777777" w:rsidR="008B410B" w:rsidRPr="00D619F7" w:rsidRDefault="008B410B" w:rsidP="00292F65">
      <w:pPr>
        <w:pStyle w:val="Nagwek2"/>
        <w:jc w:val="both"/>
        <w:rPr>
          <w:rFonts w:ascii="Century Gothic" w:eastAsia="Century Gothic" w:hAnsi="Century Gothic" w:cs="Century Gothic"/>
          <w:sz w:val="18"/>
          <w:szCs w:val="18"/>
        </w:rPr>
      </w:pPr>
      <w:bookmarkStart w:id="0" w:name="_heading=h.gjdgxs" w:colFirst="0" w:colLast="0"/>
      <w:bookmarkEnd w:id="0"/>
      <w:r w:rsidRPr="00D619F7">
        <w:rPr>
          <w:rFonts w:ascii="Century Gothic" w:eastAsia="Century Gothic" w:hAnsi="Century Gothic" w:cs="Century Gothic"/>
          <w:sz w:val="18"/>
          <w:szCs w:val="18"/>
        </w:rPr>
        <w:t>O zmianie pracy myślą prawie wszyscy. Dlaczego?</w:t>
      </w:r>
    </w:p>
    <w:p w14:paraId="51FCBD93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Blisko 40 proc. badanych Polaków zmieniło zatrudnienie od 4 do 9 razy w swoim życiu</w:t>
      </w:r>
      <w:r w:rsidRPr="00D619F7">
        <w:rPr>
          <w:rFonts w:ascii="Century Gothic" w:eastAsia="Century Gothic" w:hAnsi="Century Gothic" w:cs="Century Gothic"/>
          <w:sz w:val="18"/>
          <w:szCs w:val="18"/>
          <w:vertAlign w:val="superscript"/>
        </w:rPr>
        <w:footnoteReference w:id="2"/>
      </w: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. Co trzeci przedstawiciel pokolenia Baby </w:t>
      </w:r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boomers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ma za sobą pracę w co najmniej 10 firmach. Swojego miejsca na rynku poszukuje również pokolenie Z – mimo młodego wieku i stosunkowo małego doświadczenia ponad 70 proc. </w:t>
      </w:r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Zetek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co najmniej raz zmieniło pracę. </w:t>
      </w:r>
    </w:p>
    <w:p w14:paraId="6801A1D7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O zmianie zawodowej myślimy coraz częściej i intensywniej. </w:t>
      </w: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Z najnowszego </w:t>
      </w:r>
      <w:hyperlink r:id="rId8" w:history="1">
        <w:r w:rsidRPr="00066656">
          <w:rPr>
            <w:rStyle w:val="Hipercze"/>
            <w:rFonts w:ascii="Century Gothic" w:eastAsia="Century Gothic" w:hAnsi="Century Gothic" w:cs="Century Gothic"/>
            <w:b/>
            <w:sz w:val="18"/>
            <w:szCs w:val="18"/>
          </w:rPr>
          <w:t>raportu Aplikuj.pl</w:t>
        </w:r>
      </w:hyperlink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 wynika, że w ciągu ostatniego roku jedynie 13 proc. osób nie brało tego pod uwagę.</w:t>
      </w:r>
    </w:p>
    <w:p w14:paraId="21AAB576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– </w:t>
      </w:r>
      <w:r w:rsidRPr="00D619F7">
        <w:rPr>
          <w:rFonts w:ascii="Century Gothic" w:eastAsia="Century Gothic" w:hAnsi="Century Gothic" w:cs="Century Gothic"/>
          <w:i/>
          <w:sz w:val="18"/>
          <w:szCs w:val="18"/>
        </w:rPr>
        <w:t>Zmiana to w dużej mierze znak naszych czasów. Niezadowolenie z obecnego miejsca pracy wcale nie musi być kluczowym powodem, dla którego rozważamy taki ruch. Nowe pokolenia kandydatów nie przywiązują się do miejsc, preferują bardziej intensywne doświadczanie. Nierzadko w ich CV okres pracy w danych firmach może być krótszy. Czy specjaliści HR powinni jednoznacznie odbierać to negatywnie? Niekoniecznie. Poszukiwanie nowego miejsca pracy często wymaga odwagi, wyjścia ze swojej strefy komfortu</w:t>
      </w:r>
      <w:r w:rsidRPr="00D619F7">
        <w:rPr>
          <w:rFonts w:ascii="Century Gothic" w:eastAsia="Century Gothic" w:hAnsi="Century Gothic" w:cs="Century Gothic"/>
          <w:b/>
          <w:i/>
          <w:sz w:val="18"/>
          <w:szCs w:val="18"/>
        </w:rPr>
        <w:t xml:space="preserve"> </w:t>
      </w: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– wyjaśnia Izabela Foltyn, Aplikuj.pl.</w:t>
      </w:r>
    </w:p>
    <w:p w14:paraId="2D00291D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Główną motywacją do wprowadzenia radykalnych zmian w karierze jest szansa na lepsze zarobki – </w:t>
      </w: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taką opcję wskazało 37 proc. osób. 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Duże znaczenie dla tej decyzji ma również wypalenie zawodowe i wynikająca z niego chęć podjęcia ciekawszych wyzwań. Spośród listy obaw dotyczących rzucenia pracy najczęściej wymieniane są 3: </w:t>
      </w: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utrata poczucia stabilności, trudności ze znalezieniem zatrudnienia ze względu na wiek oraz niższe zarobki na start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>. Co 8 pracownik boi się również konieczności zdobycia zupełnie nowych kompetencji.</w:t>
      </w:r>
    </w:p>
    <w:p w14:paraId="7A360EAE" w14:textId="77777777" w:rsidR="008B410B" w:rsidRPr="00D619F7" w:rsidRDefault="008B410B" w:rsidP="00292F65">
      <w:pPr>
        <w:spacing w:after="0"/>
        <w:jc w:val="both"/>
        <w:rPr>
          <w:rFonts w:ascii="Times New Roman" w:eastAsia="Times New Roman" w:hAnsi="Times New Roman" w:cs="Times New Roman"/>
        </w:rPr>
      </w:pPr>
      <w:r w:rsidRPr="00D619F7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-  </w:t>
      </w:r>
      <w:r w:rsidRPr="00D619F7"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Tempo rozwoju świata, w tym przede wszystkim technologii, wymusza również u pracowników rozwój oraz daje nowe możliwości kształtowania kariery. Obecna sytuacja polskiego rynku pracy sprawia, że jesteśmy bardziej śmiali w swoich oczekiwaniach, szukamy różnych opcji, jesteśmy otwarci na rozwój</w:t>
      </w:r>
      <w:r w:rsidRPr="00D619F7"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r w:rsidRPr="00D619F7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– mówi Izabela Kielczyk, psycholog biznesu.</w:t>
      </w:r>
    </w:p>
    <w:p w14:paraId="06DE1E8D" w14:textId="77777777" w:rsidR="008B410B" w:rsidRPr="00D619F7" w:rsidRDefault="008B410B" w:rsidP="00292F65">
      <w:pPr>
        <w:pStyle w:val="Nagwek2"/>
        <w:jc w:val="both"/>
        <w:rPr>
          <w:rFonts w:ascii="Century Gothic" w:eastAsia="Century Gothic" w:hAnsi="Century Gothic" w:cs="Century Gothic"/>
          <w:sz w:val="18"/>
          <w:szCs w:val="18"/>
        </w:rPr>
      </w:pPr>
      <w:bookmarkStart w:id="1" w:name="_heading=h.30j0zll" w:colFirst="0" w:colLast="0"/>
      <w:bookmarkEnd w:id="1"/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Reskilling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to sygnał ostrzegawczy czy szansa na rozwój firm?</w:t>
      </w:r>
    </w:p>
    <w:p w14:paraId="1246CC16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Czy obawy powstrzymują Polaków przed ryzykiem związanym z dużymi zmianami w życiu zawodowym? Okazuje się, że jest zupełnie na odwrót. </w:t>
      </w: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Z raportu Aplikuj.pl wynika, że aż 6 na 10 osób podjęło się już </w:t>
      </w:r>
      <w:proofErr w:type="spellStart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reskillingu</w:t>
      </w:r>
      <w:proofErr w:type="spellEnd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, a co druga osoba zdecydowała się zmienić zawód.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To wyraźny znak dla pracodawców, zwłaszcza w kontekście coraz większej konkurencji o pracowników.</w:t>
      </w:r>
    </w:p>
    <w:p w14:paraId="411018B2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– </w:t>
      </w:r>
      <w:r w:rsidRPr="00D619F7">
        <w:rPr>
          <w:rFonts w:ascii="Century Gothic" w:eastAsia="Century Gothic" w:hAnsi="Century Gothic" w:cs="Century Gothic"/>
          <w:i/>
          <w:sz w:val="18"/>
          <w:szCs w:val="18"/>
        </w:rPr>
        <w:t xml:space="preserve">Wystarczy spojrzeć obiektywnie, jak zmienił się rynek pracy w ostatnich 10-20 latach i pomyśleć, jak będzie wyglądał w kolejnych latach. Organizacje, które otworzą się na </w:t>
      </w:r>
      <w:proofErr w:type="spellStart"/>
      <w:r w:rsidRPr="00D619F7">
        <w:rPr>
          <w:rFonts w:ascii="Century Gothic" w:eastAsia="Century Gothic" w:hAnsi="Century Gothic" w:cs="Century Gothic"/>
          <w:i/>
          <w:sz w:val="18"/>
          <w:szCs w:val="18"/>
        </w:rPr>
        <w:t>reskilling</w:t>
      </w:r>
      <w:proofErr w:type="spellEnd"/>
      <w:r w:rsidRPr="00D619F7">
        <w:rPr>
          <w:rFonts w:ascii="Century Gothic" w:eastAsia="Century Gothic" w:hAnsi="Century Gothic" w:cs="Century Gothic"/>
          <w:i/>
          <w:sz w:val="18"/>
          <w:szCs w:val="18"/>
        </w:rPr>
        <w:t xml:space="preserve"> i będą wspierały pracowników w tej zmianie, zwyczajnie wygrają. Jak podchodzimy do tego tematu w Kraft Heinz? W ostatnim roku utworzyliśmy kilka stanowisk, których wcześniej nie </w:t>
      </w:r>
      <w:proofErr w:type="spellStart"/>
      <w:r w:rsidRPr="00D619F7">
        <w:rPr>
          <w:rFonts w:ascii="Century Gothic" w:eastAsia="Century Gothic" w:hAnsi="Century Gothic" w:cs="Century Gothic"/>
          <w:i/>
          <w:sz w:val="18"/>
          <w:szCs w:val="18"/>
        </w:rPr>
        <w:t>byłw</w:t>
      </w:r>
      <w:proofErr w:type="spellEnd"/>
      <w:r w:rsidRPr="00D619F7">
        <w:rPr>
          <w:rFonts w:ascii="Century Gothic" w:eastAsia="Century Gothic" w:hAnsi="Century Gothic" w:cs="Century Gothic"/>
          <w:i/>
          <w:sz w:val="18"/>
          <w:szCs w:val="18"/>
        </w:rPr>
        <w:t xml:space="preserve"> strukturze. Do aplikowania i rozwoju </w:t>
      </w:r>
      <w:r w:rsidRPr="00D619F7">
        <w:rPr>
          <w:rFonts w:ascii="Century Gothic" w:eastAsia="Century Gothic" w:hAnsi="Century Gothic" w:cs="Century Gothic"/>
          <w:i/>
          <w:sz w:val="18"/>
          <w:szCs w:val="18"/>
        </w:rPr>
        <w:lastRenderedPageBreak/>
        <w:t xml:space="preserve">zachęcamy w pierwszej kolejności naszych obecnych pracowników i jednocześnie zastanawiamy się, jak możemy przygotować ich do nowej roli 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>–</w:t>
      </w: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 mówi Aleksandra Czyżewska, </w:t>
      </w:r>
      <w:proofErr w:type="spellStart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Head</w:t>
      </w:r>
      <w:proofErr w:type="spellEnd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 of People &amp; Performance, Heinz Poland.</w:t>
      </w:r>
    </w:p>
    <w:p w14:paraId="2190410E" w14:textId="77777777" w:rsidR="008B410B" w:rsidRPr="00D619F7" w:rsidRDefault="008B410B" w:rsidP="00292F65">
      <w:pPr>
        <w:pStyle w:val="Nagwek2"/>
        <w:jc w:val="both"/>
        <w:rPr>
          <w:rFonts w:ascii="Century Gothic" w:eastAsia="Century Gothic" w:hAnsi="Century Gothic" w:cs="Century Gothic"/>
          <w:sz w:val="18"/>
          <w:szCs w:val="18"/>
        </w:rPr>
      </w:pPr>
      <w:bookmarkStart w:id="2" w:name="_heading=h.1fob9te" w:colFirst="0" w:colLast="0"/>
      <w:bookmarkEnd w:id="2"/>
      <w:r w:rsidRPr="00D619F7">
        <w:rPr>
          <w:rFonts w:ascii="Century Gothic" w:eastAsia="Century Gothic" w:hAnsi="Century Gothic" w:cs="Century Gothic"/>
          <w:sz w:val="18"/>
          <w:szCs w:val="18"/>
        </w:rPr>
        <w:t>Przebranżowienie powinno być zaplanowane</w:t>
      </w:r>
    </w:p>
    <w:p w14:paraId="361C6824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>Choć spontaniczne decyzje o zmianie zawodu nie muszą kończyć się porażką, zdecydowanie lepszym rozwiązaniem jest dokładne przygotowanie się do tego procesu. Zmianę warto rozpocząć od rozmowy wewnątrz firmy – być może organizacja jest w stanie zapewnić pracownikowi nowe możliwości realnego rozwoju. Zapoznanie się ze specyfiką pracy i wymaganiami na konkretnym stanowisku pozwala stworzyć plan zdobywania wiedzy i kompetencji. Kluczowa jest konsekwencja w jego realizacji.</w:t>
      </w:r>
    </w:p>
    <w:p w14:paraId="7AD3ED70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– </w:t>
      </w:r>
      <w:r w:rsidRPr="00D619F7">
        <w:rPr>
          <w:rFonts w:ascii="Century Gothic" w:eastAsia="Century Gothic" w:hAnsi="Century Gothic" w:cs="Century Gothic"/>
          <w:i/>
          <w:sz w:val="18"/>
          <w:szCs w:val="18"/>
        </w:rPr>
        <w:t>Wszystkim, którzy rozważają zmiany, rekomenduję na początku analizę możliwości zawodowych wewnątrz organizacji. Mam na myśli miejsce, w którym zbudowaliśmy już zaufanie, a pracodawca doskonale wie, jakie są nasze możliwości. Warto również porozmawiać z osobami, które mają już kilkuletnie doświadczenie na interesującym nas stanowisku. Wywiad środowiskowy ze specjalistami z branży pomógł mi określić priorytety, a także kolejność przyswajania wiedzy – narzędzia, notacje etc. Dzięki temu przeszłam z sukcesem z branży HR na stanowisko analityczne w branży IT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– </w:t>
      </w: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 xml:space="preserve">mówi Magdalena Ptaszek, </w:t>
      </w:r>
      <w:proofErr w:type="spellStart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Decerto</w:t>
      </w:r>
      <w:proofErr w:type="spellEnd"/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.</w:t>
      </w:r>
    </w:p>
    <w:p w14:paraId="2F48E304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Co w przypadku podjęcia decyzji o przebranżowieniu?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Na start dobrze jest przygotować sobie zaplecze finansowe na najbliższy rok. Tyle zwykle trwa praca na niższym stanowisku, podczas której nowo zatrudniona osoba zdobywa wiedzę i praktyczne umiejętności niezbędne do otrzymania awansu.</w:t>
      </w:r>
    </w:p>
    <w:p w14:paraId="1A39D7B6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D619F7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A jak sytuacją wygląda z </w:t>
      </w:r>
      <w:proofErr w:type="spellStart"/>
      <w:r w:rsidRPr="00D619F7">
        <w:rPr>
          <w:rFonts w:ascii="Century Gothic" w:eastAsia="Century Gothic" w:hAnsi="Century Gothic" w:cs="Century Gothic"/>
          <w:b/>
          <w:bCs/>
          <w:sz w:val="18"/>
          <w:szCs w:val="18"/>
        </w:rPr>
        <w:t>upskillingiem</w:t>
      </w:r>
      <w:proofErr w:type="spellEnd"/>
      <w:r w:rsidRPr="00D619F7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? 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>Z raportu Aplikuj.pl wynika, że ankietowani częściej wyrażają chęć do radykalnej zmiany (</w:t>
      </w:r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reskilling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) w życiu zawodowym niż </w:t>
      </w:r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upskillingu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, czyli procesu podnoszenia posiadanych kwalifikacji. Dlaczego? </w:t>
      </w:r>
    </w:p>
    <w:p w14:paraId="381530FE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- </w:t>
      </w:r>
      <w:r w:rsidRPr="00D619F7">
        <w:rPr>
          <w:rFonts w:ascii="Century Gothic" w:eastAsia="Century Gothic" w:hAnsi="Century Gothic" w:cs="Century Gothic"/>
          <w:i/>
          <w:iCs/>
          <w:sz w:val="18"/>
          <w:szCs w:val="18"/>
        </w:rPr>
        <w:t>Częstym zjawiskiem na rynku edukacyjnym jest kupowanie szkoleń, nierzadko za duże kwoty, których następnie nie realizujemy. Do niektórych kursów pracownicy nigdy się nie logują. Inaczej jest w przypadku szkoleń prowadzonych w formie</w:t>
      </w:r>
      <w:r w:rsidRPr="00D619F7">
        <w:rPr>
          <w:rFonts w:ascii="MS Gothic" w:eastAsia="MS Gothic" w:hAnsi="MS Gothic" w:cs="MS Gothic" w:hint="eastAsia"/>
          <w:i/>
          <w:iCs/>
          <w:sz w:val="18"/>
          <w:szCs w:val="18"/>
        </w:rPr>
        <w:t> </w:t>
      </w:r>
      <w:r w:rsidRPr="00D619F7">
        <w:rPr>
          <w:rFonts w:ascii="Century Gothic" w:eastAsia="Century Gothic" w:hAnsi="Century Gothic" w:cs="Century Gothic"/>
          <w:i/>
          <w:iCs/>
          <w:sz w:val="18"/>
          <w:szCs w:val="18"/>
        </w:rPr>
        <w:t xml:space="preserve"> sesji na żywo, takich jak np. DIMAQ. Tutaj</w:t>
      </w:r>
      <w:r w:rsidRPr="00D619F7">
        <w:rPr>
          <w:rFonts w:ascii="MS Gothic" w:eastAsia="MS Gothic" w:hAnsi="MS Gothic" w:cs="MS Gothic"/>
          <w:i/>
          <w:iCs/>
          <w:sz w:val="18"/>
          <w:szCs w:val="18"/>
        </w:rPr>
        <w:t xml:space="preserve"> </w:t>
      </w:r>
      <w:r w:rsidRPr="00D619F7">
        <w:rPr>
          <w:rFonts w:ascii="Century Gothic" w:eastAsia="Century Gothic" w:hAnsi="Century Gothic" w:cs="Century Gothic"/>
          <w:i/>
          <w:iCs/>
          <w:sz w:val="18"/>
          <w:szCs w:val="18"/>
        </w:rPr>
        <w:t>odsetek niezrealizowanych praktyk jest minimalny, a samodyscyplina jest większa. Powód? Tego typu kursów nie da się „odłożyć” na później. Taki tryb wspiera naszą dyscyplinę, ponieważ nie możemy udziału w nim odłożyć na potem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. </w:t>
      </w:r>
      <w:r w:rsidRPr="00D619F7">
        <w:rPr>
          <w:rFonts w:ascii="Century Gothic" w:eastAsia="Century Gothic" w:hAnsi="Century Gothic" w:cs="Century Gothic"/>
          <w:bCs/>
          <w:i/>
          <w:sz w:val="18"/>
          <w:szCs w:val="18"/>
        </w:rPr>
        <w:t>Warto</w:t>
      </w:r>
      <w:r w:rsidRPr="00D619F7">
        <w:rPr>
          <w:rFonts w:ascii="Century Gothic" w:eastAsia="Century Gothic" w:hAnsi="Century Gothic" w:cs="Century Gothic"/>
          <w:b/>
          <w:bCs/>
          <w:i/>
          <w:sz w:val="18"/>
          <w:szCs w:val="18"/>
        </w:rPr>
        <w:t xml:space="preserve"> </w:t>
      </w:r>
      <w:r w:rsidRPr="00D619F7">
        <w:rPr>
          <w:rFonts w:ascii="Century Gothic" w:eastAsia="Century Gothic" w:hAnsi="Century Gothic" w:cs="Century Gothic"/>
          <w:bCs/>
          <w:i/>
          <w:sz w:val="18"/>
          <w:szCs w:val="18"/>
        </w:rPr>
        <w:t xml:space="preserve">wybierać ustandaryzowane programy szkoleniowe, posiadające certyfikację i system </w:t>
      </w:r>
      <w:proofErr w:type="spellStart"/>
      <w:r w:rsidRPr="00D619F7">
        <w:rPr>
          <w:rFonts w:ascii="Century Gothic" w:eastAsia="Century Gothic" w:hAnsi="Century Gothic" w:cs="Century Gothic"/>
          <w:bCs/>
          <w:i/>
          <w:sz w:val="18"/>
          <w:szCs w:val="18"/>
        </w:rPr>
        <w:t>recertyfikacji</w:t>
      </w:r>
      <w:proofErr w:type="spellEnd"/>
      <w:r w:rsidRPr="00D619F7">
        <w:rPr>
          <w:rFonts w:ascii="Century Gothic" w:eastAsia="Century Gothic" w:hAnsi="Century Gothic" w:cs="Century Gothic"/>
          <w:bCs/>
          <w:i/>
          <w:sz w:val="18"/>
          <w:szCs w:val="18"/>
        </w:rPr>
        <w:t>. Taki zewnętrzny czynnik wspiera naszą motywację do stałego aktualizowania wiedzy i podnoszenia kompetencji na nowych poziomach. To z kolei gwarantuje, że nie wypadniemy z tzw. obiegu, zarówno w naszym środowisku branżowym, jak i na rynku pracy. Jest to szczególnie istotne w obecnych czasach, gdy dynamikę zmian dodatkowo napędzają rozwiązania oparte o sztuczną inteligencję –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D619F7">
        <w:rPr>
          <w:rFonts w:ascii="Century Gothic" w:eastAsia="Century Gothic" w:hAnsi="Century Gothic" w:cs="Century Gothic"/>
          <w:b/>
          <w:bCs/>
          <w:sz w:val="18"/>
          <w:szCs w:val="18"/>
        </w:rPr>
        <w:t>mówi Ewa Opach, Dyrektor ds. edukacji i certyfikacji, IAB Polska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</w:p>
    <w:p w14:paraId="20054BE1" w14:textId="77777777" w:rsidR="008B410B" w:rsidRPr="00D619F7" w:rsidRDefault="008B410B" w:rsidP="00292F65">
      <w:pPr>
        <w:pStyle w:val="Nagwek2"/>
        <w:jc w:val="both"/>
        <w:rPr>
          <w:rFonts w:ascii="Century Gothic" w:eastAsia="Century Gothic" w:hAnsi="Century Gothic" w:cs="Century Gothic"/>
          <w:sz w:val="18"/>
          <w:szCs w:val="18"/>
        </w:rPr>
      </w:pPr>
      <w:bookmarkStart w:id="3" w:name="_heading=h.3znysh7" w:colFirst="0" w:colLast="0"/>
      <w:bookmarkEnd w:id="3"/>
      <w:r w:rsidRPr="00D619F7">
        <w:rPr>
          <w:rFonts w:ascii="Century Gothic" w:eastAsia="Century Gothic" w:hAnsi="Century Gothic" w:cs="Century Gothic"/>
          <w:sz w:val="18"/>
          <w:szCs w:val="18"/>
        </w:rPr>
        <w:t>AI zmieniło sposób myślenia o pracy i kompetencjach</w:t>
      </w:r>
    </w:p>
    <w:p w14:paraId="063CB4C8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Zwrócenie uwagi na proces </w:t>
      </w:r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upskillingu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i </w:t>
      </w:r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reskillingu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jest szczególnie ważne w dobie rozwoju sztucznej inteligencji. AI wyraźnie zaznaczyła swoją obecność we wszystkich branżach. Część pracowników widzi w niej zagrożenie, inni – duży potencjał na ułatwienie i automatyzację czasochłonnych procesów. Badanie Aplikuj.pl pokazuje, że co 5 osoba bacznie śledzi zmiany w zakresie sztucznej inteligencji. </w:t>
      </w:r>
    </w:p>
    <w:p w14:paraId="61F01F6A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– </w:t>
      </w:r>
      <w:r w:rsidRPr="00D619F7">
        <w:rPr>
          <w:rFonts w:ascii="Century Gothic" w:eastAsia="Century Gothic" w:hAnsi="Century Gothic" w:cs="Century Gothic"/>
          <w:i/>
          <w:sz w:val="18"/>
          <w:szCs w:val="18"/>
        </w:rPr>
        <w:t>Niemal co drugi badany przyznał, że raczej nie obawia się utraty pracy z powodu AI. Innego zdania jest co trzeci pracownik. Brak jedności w tym temacie pokazuje, że nie do końca jeszcze wiemy, jak postrzegać rozwój sztucznej inteligencji, ale jednocześnie nie skłania nas to do tego, by poznawać ten obszar i brać udział w szkoleniach związanych z AI. Co ciekawe, 18 proc. osób do tej pory uczestniczyło w takim kursie</w:t>
      </w: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– </w:t>
      </w:r>
      <w:r w:rsidRPr="00D619F7">
        <w:rPr>
          <w:rFonts w:ascii="Century Gothic" w:eastAsia="Century Gothic" w:hAnsi="Century Gothic" w:cs="Century Gothic"/>
          <w:b/>
          <w:sz w:val="18"/>
          <w:szCs w:val="18"/>
        </w:rPr>
        <w:t>wyjaśnia Witold Królczyk, Aplikuj.pl.</w:t>
      </w:r>
    </w:p>
    <w:p w14:paraId="53F21FA4" w14:textId="77777777" w:rsidR="008B410B" w:rsidRPr="00D619F7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Podsumowując, na polskim rynku pracy </w:t>
      </w:r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upskilling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i </w:t>
      </w:r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reskilling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cieszy się podobną popularnością. Zaskakiwać może fakt, że pracownicy decydują się równie często zmienić zawód, co rozwijać swoje aktualne kompetencje. </w:t>
      </w:r>
      <w:proofErr w:type="spellStart"/>
      <w:r w:rsidRPr="00D619F7">
        <w:rPr>
          <w:rFonts w:ascii="Century Gothic" w:eastAsia="Century Gothic" w:hAnsi="Century Gothic" w:cs="Century Gothic"/>
          <w:sz w:val="18"/>
          <w:szCs w:val="18"/>
        </w:rPr>
        <w:t>Reskilling</w:t>
      </w:r>
      <w:proofErr w:type="spellEnd"/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 jest dla nich szansą na wyższe zarobki i nowe wyzwania zawodowe. </w:t>
      </w:r>
    </w:p>
    <w:p w14:paraId="0C3DEF00" w14:textId="762C3A95" w:rsidR="008B410B" w:rsidRPr="008B410B" w:rsidRDefault="008B410B" w:rsidP="00292F65">
      <w:pPr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D619F7">
        <w:rPr>
          <w:rFonts w:ascii="Century Gothic" w:eastAsia="Century Gothic" w:hAnsi="Century Gothic" w:cs="Century Gothic"/>
          <w:sz w:val="18"/>
          <w:szCs w:val="18"/>
        </w:rPr>
        <w:t xml:space="preserve">Najnowszy raport Aplikuj.pl jest dostępny tutaj: </w:t>
      </w:r>
      <w:hyperlink r:id="rId9" w:history="1">
        <w:r w:rsidRPr="00066656">
          <w:rPr>
            <w:rStyle w:val="Hipercze"/>
            <w:rFonts w:ascii="Century Gothic" w:eastAsia="Century Gothic" w:hAnsi="Century Gothic" w:cs="Century Gothic"/>
            <w:b/>
            <w:sz w:val="18"/>
            <w:szCs w:val="18"/>
          </w:rPr>
          <w:t xml:space="preserve">Polacy gotowi do zmiany – </w:t>
        </w:r>
        <w:proofErr w:type="spellStart"/>
        <w:r w:rsidRPr="00066656">
          <w:rPr>
            <w:rStyle w:val="Hipercze"/>
            <w:rFonts w:ascii="Century Gothic" w:eastAsia="Century Gothic" w:hAnsi="Century Gothic" w:cs="Century Gothic"/>
            <w:b/>
            <w:sz w:val="18"/>
            <w:szCs w:val="18"/>
          </w:rPr>
          <w:t>reskillig</w:t>
        </w:r>
        <w:proofErr w:type="spellEnd"/>
        <w:r w:rsidRPr="00066656">
          <w:rPr>
            <w:rStyle w:val="Hipercze"/>
            <w:rFonts w:ascii="Century Gothic" w:eastAsia="Century Gothic" w:hAnsi="Century Gothic" w:cs="Century Gothic"/>
            <w:b/>
            <w:sz w:val="18"/>
            <w:szCs w:val="18"/>
          </w:rPr>
          <w:t xml:space="preserve"> i </w:t>
        </w:r>
        <w:proofErr w:type="spellStart"/>
        <w:r w:rsidRPr="00066656">
          <w:rPr>
            <w:rStyle w:val="Hipercze"/>
            <w:rFonts w:ascii="Century Gothic" w:eastAsia="Century Gothic" w:hAnsi="Century Gothic" w:cs="Century Gothic"/>
            <w:b/>
            <w:sz w:val="18"/>
            <w:szCs w:val="18"/>
          </w:rPr>
          <w:t>upskilling</w:t>
        </w:r>
        <w:proofErr w:type="spellEnd"/>
        <w:r w:rsidRPr="00066656">
          <w:rPr>
            <w:rStyle w:val="Hipercze"/>
            <w:rFonts w:ascii="Century Gothic" w:eastAsia="Century Gothic" w:hAnsi="Century Gothic" w:cs="Century Gothic"/>
            <w:b/>
            <w:sz w:val="18"/>
            <w:szCs w:val="18"/>
          </w:rPr>
          <w:t xml:space="preserve"> na rynku pracy</w:t>
        </w:r>
        <w:r w:rsidRPr="00066656">
          <w:rPr>
            <w:rStyle w:val="Hipercze"/>
            <w:rFonts w:ascii="Century Gothic" w:eastAsia="Century Gothic" w:hAnsi="Century Gothic" w:cs="Century Gothic"/>
            <w:sz w:val="18"/>
            <w:szCs w:val="18"/>
          </w:rPr>
          <w:t>.</w:t>
        </w:r>
      </w:hyperlink>
    </w:p>
    <w:p w14:paraId="4EEE6625" w14:textId="44625AB0" w:rsidR="00867F48" w:rsidRPr="00A55A9B" w:rsidRDefault="00867F48" w:rsidP="00292F65">
      <w:pPr>
        <w:spacing w:line="23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A55A9B">
        <w:rPr>
          <w:rFonts w:ascii="Century Gothic" w:hAnsi="Century Gothic" w:cs="Calibri"/>
          <w:b/>
          <w:bCs/>
          <w:color w:val="000000"/>
          <w:sz w:val="18"/>
          <w:szCs w:val="18"/>
        </w:rPr>
        <w:lastRenderedPageBreak/>
        <w:t>Więcej informacji:</w:t>
      </w:r>
    </w:p>
    <w:p w14:paraId="2AD1868A" w14:textId="77777777" w:rsidR="00867F48" w:rsidRPr="00A55A9B" w:rsidRDefault="00867F48" w:rsidP="00292F65">
      <w:pPr>
        <w:spacing w:after="0" w:line="23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r w:rsidRPr="00A55A9B">
        <w:rPr>
          <w:rFonts w:ascii="Century Gothic" w:hAnsi="Century Gothic" w:cs="Calibri"/>
          <w:color w:val="000000"/>
          <w:sz w:val="18"/>
          <w:szCs w:val="18"/>
        </w:rPr>
        <w:t>Pamela Tomicka</w:t>
      </w:r>
    </w:p>
    <w:p w14:paraId="43232197" w14:textId="77777777" w:rsidR="00867F48" w:rsidRPr="00A55A9B" w:rsidRDefault="00000000" w:rsidP="00292F65">
      <w:pPr>
        <w:spacing w:after="0" w:line="230" w:lineRule="atLeast"/>
        <w:jc w:val="both"/>
        <w:rPr>
          <w:rFonts w:ascii="Calibri" w:hAnsi="Calibri" w:cs="Calibri"/>
          <w:color w:val="000000"/>
          <w:sz w:val="18"/>
          <w:szCs w:val="18"/>
        </w:rPr>
      </w:pPr>
      <w:hyperlink r:id="rId10" w:tooltip="mailto:p.tomicka@lightscape.pl" w:history="1">
        <w:r w:rsidR="00867F48" w:rsidRPr="00A55A9B">
          <w:rPr>
            <w:rStyle w:val="Hipercze"/>
            <w:rFonts w:ascii="Century Gothic" w:hAnsi="Century Gothic" w:cs="Calibri"/>
            <w:color w:val="0563C1"/>
            <w:sz w:val="18"/>
            <w:szCs w:val="18"/>
          </w:rPr>
          <w:t>p.tomicka@lightscape.pl</w:t>
        </w:r>
      </w:hyperlink>
    </w:p>
    <w:p w14:paraId="35CC864E" w14:textId="0B366F11" w:rsidR="00867F48" w:rsidRPr="008B410B" w:rsidRDefault="00867F48" w:rsidP="00292F65">
      <w:pPr>
        <w:spacing w:after="0" w:line="230" w:lineRule="atLeast"/>
        <w:jc w:val="both"/>
        <w:rPr>
          <w:rFonts w:ascii="Century Gothic" w:hAnsi="Century Gothic" w:cs="Calibri"/>
          <w:color w:val="000000"/>
          <w:sz w:val="18"/>
          <w:szCs w:val="18"/>
          <w:lang w:val="en-US"/>
        </w:rPr>
      </w:pPr>
      <w:r w:rsidRPr="008B410B">
        <w:rPr>
          <w:rFonts w:ascii="Century Gothic" w:hAnsi="Century Gothic" w:cs="Calibri"/>
          <w:color w:val="000000"/>
          <w:sz w:val="18"/>
          <w:szCs w:val="18"/>
          <w:lang w:val="en-US"/>
        </w:rPr>
        <w:t>tel. 601 918</w:t>
      </w:r>
      <w:r w:rsidR="00467BC4" w:rsidRPr="008B410B">
        <w:rPr>
          <w:rFonts w:ascii="Century Gothic" w:hAnsi="Century Gothic" w:cs="Calibri"/>
          <w:color w:val="000000"/>
          <w:sz w:val="18"/>
          <w:szCs w:val="18"/>
          <w:lang w:val="en-US"/>
        </w:rPr>
        <w:t> </w:t>
      </w:r>
      <w:r w:rsidRPr="008B410B">
        <w:rPr>
          <w:rFonts w:ascii="Century Gothic" w:hAnsi="Century Gothic" w:cs="Calibri"/>
          <w:color w:val="000000"/>
          <w:sz w:val="18"/>
          <w:szCs w:val="18"/>
          <w:lang w:val="en-US"/>
        </w:rPr>
        <w:t>306</w:t>
      </w:r>
    </w:p>
    <w:p w14:paraId="729ABED1" w14:textId="77777777" w:rsidR="00467BC4" w:rsidRPr="008B410B" w:rsidRDefault="00467BC4" w:rsidP="00292F65">
      <w:pPr>
        <w:spacing w:after="0" w:line="230" w:lineRule="atLeast"/>
        <w:jc w:val="both"/>
        <w:rPr>
          <w:rFonts w:ascii="Century Gothic" w:hAnsi="Century Gothic" w:cs="Calibri"/>
          <w:color w:val="000000"/>
          <w:sz w:val="18"/>
          <w:szCs w:val="18"/>
          <w:lang w:val="en-US"/>
        </w:rPr>
      </w:pPr>
    </w:p>
    <w:p w14:paraId="4BB886B4" w14:textId="308B2724" w:rsidR="00330D67" w:rsidRPr="008B410B" w:rsidRDefault="008B410B" w:rsidP="00292F65">
      <w:pPr>
        <w:spacing w:after="0"/>
        <w:jc w:val="both"/>
        <w:rPr>
          <w:rFonts w:ascii="Calibri" w:hAnsi="Calibri" w:cs="Calibri"/>
          <w:color w:val="000000"/>
          <w:sz w:val="18"/>
          <w:szCs w:val="18"/>
        </w:rPr>
      </w:pPr>
      <w:r w:rsidRPr="008B410B">
        <w:rPr>
          <w:rFonts w:ascii="Century Gothic" w:hAnsi="Century Gothic" w:cs="Calibri"/>
          <w:color w:val="000000"/>
          <w:sz w:val="18"/>
          <w:szCs w:val="18"/>
        </w:rPr>
        <w:t xml:space="preserve">Natalia </w:t>
      </w:r>
      <w:proofErr w:type="spellStart"/>
      <w:r w:rsidRPr="008B410B">
        <w:rPr>
          <w:rFonts w:ascii="Century Gothic" w:hAnsi="Century Gothic" w:cs="Calibri"/>
          <w:color w:val="000000"/>
          <w:sz w:val="18"/>
          <w:szCs w:val="18"/>
        </w:rPr>
        <w:t>Bejda</w:t>
      </w:r>
      <w:proofErr w:type="spellEnd"/>
    </w:p>
    <w:p w14:paraId="7DCFD6AB" w14:textId="1E3CCAED" w:rsidR="00330D67" w:rsidRPr="008B410B" w:rsidRDefault="00000000" w:rsidP="00292F65">
      <w:pPr>
        <w:spacing w:after="0"/>
        <w:jc w:val="both"/>
        <w:rPr>
          <w:rStyle w:val="Hipercze"/>
          <w:rFonts w:ascii="Century Gothic" w:hAnsi="Century Gothic" w:cs="Calibri"/>
          <w:color w:val="0563C1"/>
          <w:sz w:val="18"/>
          <w:szCs w:val="18"/>
          <w:lang w:val="en-US"/>
        </w:rPr>
      </w:pPr>
      <w:hyperlink r:id="rId11" w:history="1">
        <w:r w:rsidR="008B410B" w:rsidRPr="008B410B">
          <w:rPr>
            <w:rStyle w:val="Hipercze"/>
            <w:rFonts w:ascii="Century Gothic" w:hAnsi="Century Gothic" w:cs="Calibri"/>
            <w:sz w:val="18"/>
            <w:szCs w:val="18"/>
            <w:lang w:val="en-US"/>
          </w:rPr>
          <w:t>n.bejda@lightscape.pl</w:t>
        </w:r>
      </w:hyperlink>
      <w:r w:rsidR="008B410B" w:rsidRPr="008B410B">
        <w:rPr>
          <w:rFonts w:ascii="Century Gothic" w:hAnsi="Century Gothic" w:cs="Calibri"/>
          <w:sz w:val="18"/>
          <w:szCs w:val="18"/>
          <w:lang w:val="en-US"/>
        </w:rPr>
        <w:t xml:space="preserve"> </w:t>
      </w:r>
    </w:p>
    <w:p w14:paraId="001F9CD3" w14:textId="11DB20FB" w:rsidR="001C1183" w:rsidRPr="008B410B" w:rsidRDefault="001C1183" w:rsidP="00292F65">
      <w:pPr>
        <w:spacing w:after="0"/>
        <w:jc w:val="both"/>
        <w:rPr>
          <w:rFonts w:ascii="Century Gothic" w:hAnsi="Century Gothic" w:cs="Calibri"/>
          <w:color w:val="0563C1"/>
          <w:sz w:val="18"/>
          <w:szCs w:val="18"/>
          <w:u w:val="single"/>
          <w:lang w:val="en-US"/>
        </w:rPr>
      </w:pPr>
      <w:r w:rsidRPr="008B410B">
        <w:rPr>
          <w:rFonts w:ascii="Century Gothic" w:eastAsia="Century Gothic" w:hAnsi="Century Gothic" w:cs="Century Gothic"/>
          <w:bCs/>
          <w:sz w:val="18"/>
          <w:szCs w:val="18"/>
          <w:lang w:val="en-US"/>
        </w:rPr>
        <w:t xml:space="preserve">tel. </w:t>
      </w:r>
      <w:r w:rsidR="008B410B">
        <w:rPr>
          <w:rFonts w:ascii="Century Gothic" w:hAnsi="Century Gothic" w:cs="Calibri"/>
          <w:bCs/>
          <w:color w:val="000000"/>
          <w:sz w:val="18"/>
          <w:szCs w:val="18"/>
          <w:lang w:val="en-US"/>
        </w:rPr>
        <w:t>733 419 999</w:t>
      </w:r>
    </w:p>
    <w:p w14:paraId="5C6496C7" w14:textId="703E3B3D" w:rsidR="00B43B46" w:rsidRPr="008B410B" w:rsidRDefault="00B43B46" w:rsidP="00292F65">
      <w:pPr>
        <w:jc w:val="both"/>
        <w:rPr>
          <w:rFonts w:ascii="Century Gothic" w:eastAsia="Century Gothic" w:hAnsi="Century Gothic" w:cs="Century Gothic"/>
          <w:b/>
          <w:sz w:val="20"/>
          <w:szCs w:val="20"/>
          <w:lang w:val="en-US"/>
        </w:rPr>
      </w:pPr>
    </w:p>
    <w:p w14:paraId="508C9200" w14:textId="77777777" w:rsidR="008B410B" w:rsidRPr="008B410B" w:rsidRDefault="008B410B" w:rsidP="00292F65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8B410B" w:rsidRPr="008B410B" w:rsidSect="00AE4E8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BC36" w14:textId="77777777" w:rsidR="00AE4E8D" w:rsidRDefault="00AE4E8D" w:rsidP="00785637">
      <w:pPr>
        <w:spacing w:after="0" w:line="240" w:lineRule="auto"/>
      </w:pPr>
      <w:r>
        <w:separator/>
      </w:r>
    </w:p>
  </w:endnote>
  <w:endnote w:type="continuationSeparator" w:id="0">
    <w:p w14:paraId="7BCAB6F6" w14:textId="77777777" w:rsidR="00AE4E8D" w:rsidRDefault="00AE4E8D" w:rsidP="0078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42DE" w14:textId="2B6E11BD" w:rsidR="007A4ED6" w:rsidRDefault="007A4ED6" w:rsidP="007A4ED6">
    <w:pPr>
      <w:pStyle w:val="Stopka"/>
      <w:tabs>
        <w:tab w:val="clear" w:pos="4536"/>
        <w:tab w:val="clear" w:pos="9072"/>
        <w:tab w:val="left" w:pos="1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8C3E" w14:textId="77777777" w:rsidR="00AE4E8D" w:rsidRDefault="00AE4E8D" w:rsidP="00785637">
      <w:pPr>
        <w:spacing w:after="0" w:line="240" w:lineRule="auto"/>
      </w:pPr>
      <w:r>
        <w:separator/>
      </w:r>
    </w:p>
  </w:footnote>
  <w:footnote w:type="continuationSeparator" w:id="0">
    <w:p w14:paraId="563BC292" w14:textId="77777777" w:rsidR="00AE4E8D" w:rsidRDefault="00AE4E8D" w:rsidP="00785637">
      <w:pPr>
        <w:spacing w:after="0" w:line="240" w:lineRule="auto"/>
      </w:pPr>
      <w:r>
        <w:continuationSeparator/>
      </w:r>
    </w:p>
  </w:footnote>
  <w:footnote w:id="1">
    <w:p w14:paraId="1F0D2D66" w14:textId="77777777" w:rsidR="008B410B" w:rsidRDefault="008B410B" w:rsidP="008B410B">
      <w:pPr>
        <w:spacing w:after="0" w:line="240" w:lineRule="auto"/>
        <w:rPr>
          <w:rFonts w:ascii="Century Gothic" w:eastAsia="Century Gothic" w:hAnsi="Century Gothic" w:cs="Century Gothic"/>
          <w:sz w:val="13"/>
          <w:szCs w:val="13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3"/>
          <w:szCs w:val="13"/>
        </w:rPr>
        <w:t xml:space="preserve"> </w:t>
      </w:r>
      <w:hyperlink r:id="rId1" w:history="1">
        <w:r w:rsidRPr="00066656">
          <w:rPr>
            <w:rStyle w:val="Hipercze"/>
            <w:rFonts w:ascii="Century Gothic" w:eastAsia="Century Gothic" w:hAnsi="Century Gothic" w:cs="Century Gothic"/>
            <w:sz w:val="13"/>
            <w:szCs w:val="13"/>
          </w:rPr>
          <w:t xml:space="preserve">Polacy gotowi do zmiany – </w:t>
        </w:r>
        <w:proofErr w:type="spellStart"/>
        <w:r w:rsidRPr="00066656">
          <w:rPr>
            <w:rStyle w:val="Hipercze"/>
            <w:rFonts w:ascii="Century Gothic" w:eastAsia="Century Gothic" w:hAnsi="Century Gothic" w:cs="Century Gothic"/>
            <w:sz w:val="13"/>
            <w:szCs w:val="13"/>
          </w:rPr>
          <w:t>reskillig</w:t>
        </w:r>
        <w:proofErr w:type="spellEnd"/>
        <w:r w:rsidRPr="00066656">
          <w:rPr>
            <w:rStyle w:val="Hipercze"/>
            <w:rFonts w:ascii="Century Gothic" w:eastAsia="Century Gothic" w:hAnsi="Century Gothic" w:cs="Century Gothic"/>
            <w:sz w:val="13"/>
            <w:szCs w:val="13"/>
          </w:rPr>
          <w:t xml:space="preserve"> i </w:t>
        </w:r>
        <w:proofErr w:type="spellStart"/>
        <w:r w:rsidRPr="00066656">
          <w:rPr>
            <w:rStyle w:val="Hipercze"/>
            <w:rFonts w:ascii="Century Gothic" w:eastAsia="Century Gothic" w:hAnsi="Century Gothic" w:cs="Century Gothic"/>
            <w:sz w:val="13"/>
            <w:szCs w:val="13"/>
          </w:rPr>
          <w:t>upskilling</w:t>
        </w:r>
        <w:proofErr w:type="spellEnd"/>
        <w:r w:rsidRPr="00066656">
          <w:rPr>
            <w:rStyle w:val="Hipercze"/>
            <w:rFonts w:ascii="Century Gothic" w:eastAsia="Century Gothic" w:hAnsi="Century Gothic" w:cs="Century Gothic"/>
            <w:sz w:val="13"/>
            <w:szCs w:val="13"/>
          </w:rPr>
          <w:t xml:space="preserve"> na rynku pracy, Aplikuj.pl, raport 2024</w:t>
        </w:r>
      </w:hyperlink>
    </w:p>
  </w:footnote>
  <w:footnote w:id="2">
    <w:p w14:paraId="57935B13" w14:textId="77777777" w:rsidR="008B410B" w:rsidRDefault="008B410B" w:rsidP="008B410B">
      <w:pPr>
        <w:spacing w:after="0" w:line="240" w:lineRule="auto"/>
        <w:rPr>
          <w:rFonts w:ascii="Century Gothic" w:eastAsia="Century Gothic" w:hAnsi="Century Gothic" w:cs="Century Gothic"/>
          <w:sz w:val="13"/>
          <w:szCs w:val="13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3"/>
          <w:szCs w:val="13"/>
        </w:rPr>
        <w:t xml:space="preserve"> </w:t>
      </w:r>
      <w:hyperlink r:id="rId2">
        <w:r>
          <w:rPr>
            <w:rFonts w:ascii="Century Gothic" w:eastAsia="Century Gothic" w:hAnsi="Century Gothic" w:cs="Century Gothic"/>
            <w:color w:val="0000FF"/>
            <w:sz w:val="13"/>
            <w:szCs w:val="13"/>
            <w:u w:val="single"/>
          </w:rPr>
          <w:t>Wielopokoleniowa siła w miejscu pracy, Aplikuj.pl, raport 2023</w:t>
        </w:r>
      </w:hyperlink>
    </w:p>
    <w:p w14:paraId="4B19CA82" w14:textId="77777777" w:rsidR="008B410B" w:rsidRDefault="008B410B" w:rsidP="008B4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7D26" w14:textId="77777777" w:rsidR="00785637" w:rsidRDefault="00AE4E8D">
    <w:pPr>
      <w:pStyle w:val="Nagwek"/>
    </w:pPr>
    <w:r>
      <w:rPr>
        <w:noProof/>
      </w:rPr>
      <w:pict w14:anchorId="73B49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57422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likuj- papi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52E8" w14:textId="7689144D" w:rsidR="00785637" w:rsidRDefault="004D7F1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371EDE" wp14:editId="59AB7D47">
          <wp:simplePos x="0" y="0"/>
          <wp:positionH relativeFrom="margin">
            <wp:posOffset>4372610</wp:posOffset>
          </wp:positionH>
          <wp:positionV relativeFrom="paragraph">
            <wp:posOffset>-735965</wp:posOffset>
          </wp:positionV>
          <wp:extent cx="1885950" cy="7912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77D6" w14:textId="77777777" w:rsidR="00785637" w:rsidRDefault="00AE4E8D">
    <w:pPr>
      <w:pStyle w:val="Nagwek"/>
    </w:pPr>
    <w:r>
      <w:rPr>
        <w:noProof/>
      </w:rPr>
      <w:pict w14:anchorId="5098D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57421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likuj- papie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18E"/>
    <w:multiLevelType w:val="multilevel"/>
    <w:tmpl w:val="3AAAEE78"/>
    <w:lvl w:ilvl="0"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03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37"/>
    <w:rsid w:val="0000359C"/>
    <w:rsid w:val="00042190"/>
    <w:rsid w:val="0006399F"/>
    <w:rsid w:val="00087849"/>
    <w:rsid w:val="0009470D"/>
    <w:rsid w:val="000A3C36"/>
    <w:rsid w:val="000B4BF9"/>
    <w:rsid w:val="000C2788"/>
    <w:rsid w:val="000D016C"/>
    <w:rsid w:val="00114CB7"/>
    <w:rsid w:val="0012250B"/>
    <w:rsid w:val="001C1183"/>
    <w:rsid w:val="001E7CBF"/>
    <w:rsid w:val="00221F37"/>
    <w:rsid w:val="00235067"/>
    <w:rsid w:val="00292F65"/>
    <w:rsid w:val="002E2C41"/>
    <w:rsid w:val="002E3B09"/>
    <w:rsid w:val="00302AF9"/>
    <w:rsid w:val="0031511C"/>
    <w:rsid w:val="00326C31"/>
    <w:rsid w:val="00330D67"/>
    <w:rsid w:val="00330E00"/>
    <w:rsid w:val="00346908"/>
    <w:rsid w:val="00361A86"/>
    <w:rsid w:val="003639A9"/>
    <w:rsid w:val="003A7E02"/>
    <w:rsid w:val="003C2E93"/>
    <w:rsid w:val="003C6125"/>
    <w:rsid w:val="003D5965"/>
    <w:rsid w:val="003E77D8"/>
    <w:rsid w:val="00421A33"/>
    <w:rsid w:val="00445720"/>
    <w:rsid w:val="00467BC4"/>
    <w:rsid w:val="0048629A"/>
    <w:rsid w:val="004D7F1A"/>
    <w:rsid w:val="004F6E0C"/>
    <w:rsid w:val="00514DAF"/>
    <w:rsid w:val="00541E94"/>
    <w:rsid w:val="00575E3C"/>
    <w:rsid w:val="005F26F5"/>
    <w:rsid w:val="005F3315"/>
    <w:rsid w:val="00607EB5"/>
    <w:rsid w:val="00651B26"/>
    <w:rsid w:val="00655B75"/>
    <w:rsid w:val="00662948"/>
    <w:rsid w:val="006864E9"/>
    <w:rsid w:val="007025EB"/>
    <w:rsid w:val="007114F4"/>
    <w:rsid w:val="007347D5"/>
    <w:rsid w:val="007832D0"/>
    <w:rsid w:val="00785637"/>
    <w:rsid w:val="00796619"/>
    <w:rsid w:val="007A4ED6"/>
    <w:rsid w:val="00867F48"/>
    <w:rsid w:val="008B1ADD"/>
    <w:rsid w:val="008B410B"/>
    <w:rsid w:val="008C4194"/>
    <w:rsid w:val="008C57B7"/>
    <w:rsid w:val="008E1AFD"/>
    <w:rsid w:val="009060E8"/>
    <w:rsid w:val="009257AE"/>
    <w:rsid w:val="009920A6"/>
    <w:rsid w:val="009A76E8"/>
    <w:rsid w:val="009C6E66"/>
    <w:rsid w:val="009E18C8"/>
    <w:rsid w:val="00A55A9B"/>
    <w:rsid w:val="00A57AC8"/>
    <w:rsid w:val="00AA0D83"/>
    <w:rsid w:val="00AE4E8D"/>
    <w:rsid w:val="00B43B46"/>
    <w:rsid w:val="00B51CEF"/>
    <w:rsid w:val="00B73A20"/>
    <w:rsid w:val="00B73F40"/>
    <w:rsid w:val="00B872D6"/>
    <w:rsid w:val="00BB4C66"/>
    <w:rsid w:val="00BC5D7B"/>
    <w:rsid w:val="00C12AF5"/>
    <w:rsid w:val="00C210CB"/>
    <w:rsid w:val="00C3357C"/>
    <w:rsid w:val="00C51CCF"/>
    <w:rsid w:val="00CB0900"/>
    <w:rsid w:val="00CD3EE9"/>
    <w:rsid w:val="00CE7D01"/>
    <w:rsid w:val="00D27821"/>
    <w:rsid w:val="00D37576"/>
    <w:rsid w:val="00D769B6"/>
    <w:rsid w:val="00D82779"/>
    <w:rsid w:val="00D92FA1"/>
    <w:rsid w:val="00E04256"/>
    <w:rsid w:val="00E10F2D"/>
    <w:rsid w:val="00E27654"/>
    <w:rsid w:val="00E5637E"/>
    <w:rsid w:val="00E7070E"/>
    <w:rsid w:val="00ED5513"/>
    <w:rsid w:val="00F45422"/>
    <w:rsid w:val="00F85CBC"/>
    <w:rsid w:val="00FA4688"/>
    <w:rsid w:val="00FD62D3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B2223"/>
  <w15:chartTrackingRefBased/>
  <w15:docId w15:val="{4E9C374B-51F5-40FA-98F7-7936A58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908"/>
  </w:style>
  <w:style w:type="paragraph" w:styleId="Nagwek2">
    <w:name w:val="heading 2"/>
    <w:basedOn w:val="Normalny"/>
    <w:link w:val="Nagwek2Znak"/>
    <w:uiPriority w:val="9"/>
    <w:qFormat/>
    <w:rsid w:val="00326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37"/>
  </w:style>
  <w:style w:type="paragraph" w:styleId="Stopka">
    <w:name w:val="footer"/>
    <w:basedOn w:val="Normalny"/>
    <w:link w:val="StopkaZnak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37"/>
  </w:style>
  <w:style w:type="paragraph" w:styleId="Tekstdymka">
    <w:name w:val="Balloon Text"/>
    <w:basedOn w:val="Normalny"/>
    <w:link w:val="TekstdymkaZnak"/>
    <w:uiPriority w:val="99"/>
    <w:semiHidden/>
    <w:unhideWhenUsed/>
    <w:rsid w:val="009C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3F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F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62D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26C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2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F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F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likuj.pl/raporty/polacy-gotowi-do-zmiany-reskillig-i-upskilling-na-rynku-prac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bejda@lightscap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.tomicka@lightscap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likuj.pl/raporty/polacy-gotowi-do-zmiany-reskillig-i-upskilling-na-rynku-pracy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plikuj.pl/raporty/wielopokoleniowa-sila-w-miejscu-pracy" TargetMode="External"/><Relationship Id="rId1" Type="http://schemas.openxmlformats.org/officeDocument/2006/relationships/hyperlink" Target="https://www.aplikuj.pl/raporty/polacy-gotowi-do-zmiany-reskillig-i-upskilling-na-rynku-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EA86-67D8-496C-92B2-07F214B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Aplikuj Aplikuj</dc:creator>
  <cp:keywords/>
  <dc:description/>
  <cp:lastModifiedBy>Pamela  Tomicka</cp:lastModifiedBy>
  <cp:revision>6</cp:revision>
  <cp:lastPrinted>2019-04-09T11:00:00Z</cp:lastPrinted>
  <dcterms:created xsi:type="dcterms:W3CDTF">2024-01-29T08:51:00Z</dcterms:created>
  <dcterms:modified xsi:type="dcterms:W3CDTF">2024-03-07T12:49:00Z</dcterms:modified>
</cp:coreProperties>
</file>