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7465" w14:textId="39B5FCA0" w:rsidR="009B2544" w:rsidRDefault="009B2544" w:rsidP="009526F5">
      <w:pPr>
        <w:spacing w:line="240" w:lineRule="auto"/>
        <w:ind w:left="720" w:hanging="360"/>
        <w:jc w:val="both"/>
        <w:rPr>
          <w:b/>
          <w:bCs/>
        </w:rPr>
      </w:pPr>
      <w:r>
        <w:rPr>
          <w:b/>
          <w:bCs/>
        </w:rPr>
        <w:t>1000 firm dziennie otwiera się w Polsce, 96% przedsiębiorców boi się czy przetrwa</w:t>
      </w:r>
    </w:p>
    <w:p w14:paraId="1E336C91" w14:textId="7E9781FA" w:rsidR="009B2544" w:rsidRPr="00BA4B4F" w:rsidRDefault="009B2544" w:rsidP="009526F5">
      <w:pPr>
        <w:spacing w:line="240" w:lineRule="auto"/>
        <w:ind w:left="720" w:hanging="360"/>
        <w:jc w:val="both"/>
        <w:rPr>
          <w:b/>
          <w:bCs/>
        </w:rPr>
      </w:pPr>
    </w:p>
    <w:p w14:paraId="5DA87B1C" w14:textId="333AD576" w:rsidR="00D44CFD" w:rsidRPr="00B30936" w:rsidRDefault="00FB1BC2" w:rsidP="009526F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30936">
        <w:rPr>
          <w:rFonts w:cstheme="minorHAnsi"/>
          <w:b/>
          <w:bCs/>
        </w:rPr>
        <w:t>1000 – tyle</w:t>
      </w:r>
      <w:r w:rsidR="0000759C" w:rsidRPr="00B30936">
        <w:rPr>
          <w:rFonts w:cstheme="minorHAnsi"/>
          <w:b/>
          <w:bCs/>
        </w:rPr>
        <w:t xml:space="preserve"> </w:t>
      </w:r>
      <w:r w:rsidR="009B2544">
        <w:rPr>
          <w:rFonts w:cstheme="minorHAnsi"/>
          <w:b/>
          <w:bCs/>
        </w:rPr>
        <w:t xml:space="preserve">firm </w:t>
      </w:r>
      <w:r w:rsidR="009B2544" w:rsidRPr="00B30936">
        <w:rPr>
          <w:rFonts w:cstheme="minorHAnsi"/>
          <w:b/>
          <w:bCs/>
        </w:rPr>
        <w:t xml:space="preserve">otwiera się codziennie w Polsce </w:t>
      </w:r>
      <w:r w:rsidR="009B2544">
        <w:rPr>
          <w:rFonts w:cstheme="minorHAnsi"/>
          <w:b/>
          <w:bCs/>
        </w:rPr>
        <w:t>wg</w:t>
      </w:r>
      <w:r w:rsidR="0000759C" w:rsidRPr="00B30936">
        <w:rPr>
          <w:rFonts w:cstheme="minorHAnsi"/>
          <w:b/>
          <w:bCs/>
        </w:rPr>
        <w:t xml:space="preserve"> Centralnego Ośrodka </w:t>
      </w:r>
      <w:r w:rsidR="00C06E5D">
        <w:rPr>
          <w:rFonts w:cstheme="minorHAnsi"/>
          <w:b/>
          <w:bCs/>
        </w:rPr>
        <w:t>Informacji</w:t>
      </w:r>
      <w:r w:rsidR="0000759C" w:rsidRPr="00B30936">
        <w:rPr>
          <w:rFonts w:cstheme="minorHAnsi"/>
          <w:b/>
          <w:bCs/>
        </w:rPr>
        <w:t xml:space="preserve"> Gospodarczej (CO</w:t>
      </w:r>
      <w:r w:rsidR="00C06E5D">
        <w:rPr>
          <w:rFonts w:cstheme="minorHAnsi"/>
          <w:b/>
          <w:bCs/>
        </w:rPr>
        <w:t>I</w:t>
      </w:r>
      <w:r w:rsidR="0000759C" w:rsidRPr="00B30936">
        <w:rPr>
          <w:rFonts w:cstheme="minorHAnsi"/>
          <w:b/>
          <w:bCs/>
        </w:rPr>
        <w:t>G)</w:t>
      </w:r>
      <w:r w:rsidRPr="00B30936">
        <w:rPr>
          <w:rFonts w:cstheme="minorHAnsi"/>
          <w:b/>
          <w:bCs/>
        </w:rPr>
        <w:t>.</w:t>
      </w:r>
      <w:r w:rsidR="00D44CFD" w:rsidRPr="00B30936">
        <w:rPr>
          <w:rFonts w:cstheme="minorHAnsi"/>
          <w:b/>
          <w:bCs/>
        </w:rPr>
        <w:t xml:space="preserve"> Tylko w styczniu br. </w:t>
      </w:r>
      <w:r w:rsidR="00B30936">
        <w:rPr>
          <w:rFonts w:cstheme="minorHAnsi"/>
          <w:b/>
          <w:bCs/>
        </w:rPr>
        <w:t>d</w:t>
      </w:r>
      <w:r w:rsidR="00D44CFD" w:rsidRPr="00B30936">
        <w:rPr>
          <w:rFonts w:cstheme="minorHAnsi"/>
          <w:b/>
          <w:bCs/>
        </w:rPr>
        <w:t>ziałalność rozpoczęły 32 183 nowe podmioty.</w:t>
      </w:r>
    </w:p>
    <w:p w14:paraId="39F6DA8D" w14:textId="39817B39" w:rsidR="00C36638" w:rsidRPr="001B47E9" w:rsidRDefault="009B2544" w:rsidP="009526F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Równocześnie a</w:t>
      </w:r>
      <w:r w:rsidR="00C36638">
        <w:rPr>
          <w:rFonts w:cstheme="minorHAnsi"/>
          <w:b/>
          <w:bCs/>
        </w:rPr>
        <w:t xml:space="preserve">ż 96 proc. </w:t>
      </w:r>
      <w:r w:rsidR="003324CC">
        <w:rPr>
          <w:rFonts w:cstheme="minorHAnsi"/>
          <w:b/>
          <w:bCs/>
        </w:rPr>
        <w:t xml:space="preserve">przedstawicieli sektora MŚP wyraża </w:t>
      </w:r>
      <w:r>
        <w:rPr>
          <w:rFonts w:cstheme="minorHAnsi"/>
          <w:b/>
          <w:bCs/>
        </w:rPr>
        <w:t>niepokój</w:t>
      </w:r>
      <w:r w:rsidR="003324CC">
        <w:rPr>
          <w:rFonts w:cstheme="minorHAnsi"/>
          <w:b/>
          <w:bCs/>
        </w:rPr>
        <w:t xml:space="preserve"> związan</w:t>
      </w:r>
      <w:r>
        <w:rPr>
          <w:rFonts w:cstheme="minorHAnsi"/>
          <w:b/>
          <w:bCs/>
        </w:rPr>
        <w:t>y</w:t>
      </w:r>
      <w:r w:rsidR="003324CC">
        <w:rPr>
          <w:rFonts w:cstheme="minorHAnsi"/>
          <w:b/>
          <w:bCs/>
        </w:rPr>
        <w:t xml:space="preserve"> z </w:t>
      </w:r>
      <w:r w:rsidR="003324CC" w:rsidRPr="001B47E9">
        <w:rPr>
          <w:rFonts w:cstheme="minorHAnsi"/>
          <w:b/>
          <w:bCs/>
        </w:rPr>
        <w:t xml:space="preserve">prowadzeniem działalności </w:t>
      </w:r>
      <w:r w:rsidR="007D5D2C" w:rsidRPr="001B47E9">
        <w:rPr>
          <w:rFonts w:cstheme="minorHAnsi"/>
          <w:b/>
          <w:bCs/>
        </w:rPr>
        <w:t xml:space="preserve">w przyszłości. </w:t>
      </w:r>
    </w:p>
    <w:p w14:paraId="30F3D350" w14:textId="08227BEE" w:rsidR="00105067" w:rsidRPr="001B47E9" w:rsidRDefault="009B2544" w:rsidP="009526F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1B47E9">
        <w:rPr>
          <w:rFonts w:cstheme="minorHAnsi"/>
          <w:b/>
          <w:bCs/>
        </w:rPr>
        <w:t>Poza</w:t>
      </w:r>
      <w:r w:rsidR="0023118A" w:rsidRPr="001B47E9">
        <w:rPr>
          <w:rFonts w:cstheme="minorHAnsi"/>
          <w:b/>
          <w:bCs/>
        </w:rPr>
        <w:t xml:space="preserve"> </w:t>
      </w:r>
      <w:r w:rsidRPr="001B47E9">
        <w:rPr>
          <w:rFonts w:cstheme="minorHAnsi"/>
          <w:b/>
          <w:bCs/>
        </w:rPr>
        <w:t>obawami przedsiębiorców</w:t>
      </w:r>
      <w:r w:rsidR="0023118A" w:rsidRPr="001B47E9">
        <w:rPr>
          <w:rFonts w:cstheme="minorHAnsi"/>
          <w:b/>
          <w:bCs/>
        </w:rPr>
        <w:t xml:space="preserve"> przed wzrostem </w:t>
      </w:r>
      <w:r w:rsidR="00105067" w:rsidRPr="001B47E9">
        <w:rPr>
          <w:rFonts w:cstheme="minorHAnsi"/>
          <w:b/>
          <w:bCs/>
        </w:rPr>
        <w:t xml:space="preserve">cen energii, materiałów i surowców, </w:t>
      </w:r>
      <w:r w:rsidRPr="001B47E9">
        <w:rPr>
          <w:rFonts w:cstheme="minorHAnsi"/>
          <w:b/>
          <w:bCs/>
        </w:rPr>
        <w:t>czy</w:t>
      </w:r>
      <w:r w:rsidR="001D5099" w:rsidRPr="001B47E9">
        <w:rPr>
          <w:rFonts w:cstheme="minorHAnsi"/>
          <w:b/>
          <w:bCs/>
        </w:rPr>
        <w:t xml:space="preserve"> </w:t>
      </w:r>
      <w:r w:rsidR="00105067" w:rsidRPr="001B47E9">
        <w:rPr>
          <w:rFonts w:cstheme="minorHAnsi"/>
          <w:b/>
          <w:bCs/>
        </w:rPr>
        <w:t>rosnących kosztów pracy</w:t>
      </w:r>
      <w:r w:rsidR="00BC479B" w:rsidRPr="001B47E9">
        <w:rPr>
          <w:rFonts w:cstheme="minorHAnsi"/>
          <w:b/>
          <w:bCs/>
        </w:rPr>
        <w:t xml:space="preserve">, firmy narażone są też na </w:t>
      </w:r>
      <w:r w:rsidR="00C27EB5" w:rsidRPr="001B47E9">
        <w:rPr>
          <w:rFonts w:cstheme="minorHAnsi"/>
          <w:b/>
          <w:bCs/>
        </w:rPr>
        <w:t>negatywn</w:t>
      </w:r>
      <w:r w:rsidRPr="001B47E9">
        <w:rPr>
          <w:rFonts w:cstheme="minorHAnsi"/>
          <w:b/>
          <w:bCs/>
        </w:rPr>
        <w:t>e</w:t>
      </w:r>
      <w:r w:rsidR="00C27EB5" w:rsidRPr="001B47E9">
        <w:rPr>
          <w:rFonts w:cstheme="minorHAnsi"/>
          <w:b/>
          <w:bCs/>
        </w:rPr>
        <w:t xml:space="preserve"> skutk</w:t>
      </w:r>
      <w:r w:rsidRPr="001B47E9">
        <w:rPr>
          <w:rFonts w:cstheme="minorHAnsi"/>
          <w:b/>
          <w:bCs/>
        </w:rPr>
        <w:t>i</w:t>
      </w:r>
      <w:r w:rsidR="00C27EB5" w:rsidRPr="001B47E9">
        <w:rPr>
          <w:rFonts w:cstheme="minorHAnsi"/>
          <w:b/>
          <w:bCs/>
        </w:rPr>
        <w:t xml:space="preserve"> zdarzeń losowych</w:t>
      </w:r>
      <w:r w:rsidR="0003798C" w:rsidRPr="001B47E9">
        <w:rPr>
          <w:rFonts w:cstheme="minorHAnsi"/>
          <w:b/>
          <w:bCs/>
        </w:rPr>
        <w:t xml:space="preserve"> lub nienależytego wykonania zobowiązania</w:t>
      </w:r>
      <w:r w:rsidR="00C27EB5" w:rsidRPr="001B47E9">
        <w:rPr>
          <w:rFonts w:cstheme="minorHAnsi"/>
          <w:b/>
          <w:bCs/>
        </w:rPr>
        <w:t>.</w:t>
      </w:r>
    </w:p>
    <w:p w14:paraId="77A5E2B4" w14:textId="61B01EF9" w:rsidR="00702443" w:rsidRPr="001B47E9" w:rsidRDefault="009B2544" w:rsidP="009526F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1B47E9">
        <w:rPr>
          <w:rFonts w:cstheme="minorHAnsi"/>
          <w:b/>
          <w:bCs/>
        </w:rPr>
        <w:t xml:space="preserve">W tym przypadku ochronę </w:t>
      </w:r>
      <w:r w:rsidR="0003798C" w:rsidRPr="001B47E9">
        <w:rPr>
          <w:rFonts w:cstheme="minorHAnsi"/>
          <w:b/>
          <w:bCs/>
        </w:rPr>
        <w:t xml:space="preserve">mogą zapewnić odpowiednio dobrane </w:t>
      </w:r>
      <w:r w:rsidRPr="001B47E9">
        <w:rPr>
          <w:rFonts w:cstheme="minorHAnsi"/>
          <w:b/>
          <w:bCs/>
        </w:rPr>
        <w:t xml:space="preserve">ubezpieczenia. </w:t>
      </w:r>
      <w:r w:rsidR="00702443" w:rsidRPr="001B47E9">
        <w:rPr>
          <w:rFonts w:cstheme="minorHAnsi"/>
          <w:b/>
          <w:bCs/>
        </w:rPr>
        <w:t>Wzrasta liczba przedsiębiorstw z ochroną w przypadku wystąpienia przerwy w prowadzeniu działalności na skutek szkody w mieniu</w:t>
      </w:r>
      <w:r w:rsidR="00702443" w:rsidRPr="001B47E9">
        <w:rPr>
          <w:rFonts w:cstheme="minorHAnsi"/>
          <w:b/>
          <w:bCs/>
        </w:rPr>
        <w:t>.</w:t>
      </w:r>
    </w:p>
    <w:p w14:paraId="229DBE50" w14:textId="77777777" w:rsidR="00FF71A6" w:rsidRPr="001B47E9" w:rsidRDefault="00FF71A6" w:rsidP="001B47E9">
      <w:pPr>
        <w:spacing w:line="240" w:lineRule="auto"/>
        <w:jc w:val="both"/>
        <w:rPr>
          <w:rFonts w:cstheme="minorHAnsi"/>
        </w:rPr>
      </w:pPr>
    </w:p>
    <w:p w14:paraId="1A1FC8A6" w14:textId="15F8CCA9" w:rsidR="006F7AF0" w:rsidRPr="00702443" w:rsidRDefault="006F7AF0" w:rsidP="00702443">
      <w:pPr>
        <w:spacing w:line="240" w:lineRule="auto"/>
        <w:jc w:val="both"/>
        <w:rPr>
          <w:rFonts w:cstheme="minorHAnsi"/>
        </w:rPr>
      </w:pPr>
      <w:r w:rsidRPr="00702443">
        <w:rPr>
          <w:rFonts w:cstheme="minorHAnsi"/>
        </w:rPr>
        <w:t>Według danych Centralnego Ośrodka</w:t>
      </w:r>
      <w:r w:rsidR="00C06E5D" w:rsidRPr="00702443">
        <w:rPr>
          <w:rFonts w:cstheme="minorHAnsi"/>
        </w:rPr>
        <w:t xml:space="preserve"> Informacji</w:t>
      </w:r>
      <w:r w:rsidRPr="00702443">
        <w:rPr>
          <w:rFonts w:cstheme="minorHAnsi"/>
        </w:rPr>
        <w:t xml:space="preserve"> Gospodarczej </w:t>
      </w:r>
      <w:r w:rsidR="00C06E5D" w:rsidRPr="00702443">
        <w:rPr>
          <w:rFonts w:cstheme="minorHAnsi"/>
        </w:rPr>
        <w:t xml:space="preserve">(COIG) </w:t>
      </w:r>
      <w:r w:rsidR="003E7583" w:rsidRPr="00702443">
        <w:rPr>
          <w:rFonts w:cstheme="minorHAnsi"/>
        </w:rPr>
        <w:t xml:space="preserve">codziennie w Polsce przybywa średnio </w:t>
      </w:r>
      <w:r w:rsidR="001B47E9">
        <w:rPr>
          <w:rFonts w:cstheme="minorHAnsi"/>
        </w:rPr>
        <w:t xml:space="preserve">około </w:t>
      </w:r>
      <w:r w:rsidR="003E7583" w:rsidRPr="00702443">
        <w:rPr>
          <w:rFonts w:cstheme="minorHAnsi"/>
        </w:rPr>
        <w:t>1000 firm. Chętnych do stania się przedsiębiorcą nie brakuje</w:t>
      </w:r>
      <w:r w:rsidR="009B2544" w:rsidRPr="00702443">
        <w:rPr>
          <w:rFonts w:cstheme="minorHAnsi"/>
        </w:rPr>
        <w:t xml:space="preserve"> nawet pomimo dużych obciążeń podatkowych - t</w:t>
      </w:r>
      <w:r w:rsidR="003E7583" w:rsidRPr="00702443">
        <w:rPr>
          <w:rFonts w:cstheme="minorHAnsi"/>
        </w:rPr>
        <w:t>ylko w styczniu br. działalność rozpoczęło ponad 32 tys. nowych podmiotów.</w:t>
      </w:r>
    </w:p>
    <w:p w14:paraId="3974017B" w14:textId="20855375" w:rsidR="004908F6" w:rsidRPr="00B30936" w:rsidRDefault="00FE1ACE" w:rsidP="009526F5">
      <w:pPr>
        <w:spacing w:line="240" w:lineRule="auto"/>
        <w:jc w:val="both"/>
        <w:rPr>
          <w:rFonts w:cstheme="minorHAnsi"/>
        </w:rPr>
      </w:pPr>
      <w:r w:rsidRPr="00B30936">
        <w:rPr>
          <w:rFonts w:cstheme="minorHAnsi"/>
        </w:rPr>
        <w:t>Jednocześnie</w:t>
      </w:r>
      <w:r w:rsidR="003B5F03">
        <w:rPr>
          <w:rFonts w:cstheme="minorHAnsi"/>
        </w:rPr>
        <w:t>,</w:t>
      </w:r>
      <w:r w:rsidR="00B15D4B" w:rsidRPr="00B30936">
        <w:rPr>
          <w:rFonts w:cstheme="minorHAnsi"/>
        </w:rPr>
        <w:t xml:space="preserve"> jak wynika z </w:t>
      </w:r>
      <w:r w:rsidR="004908F6" w:rsidRPr="00B30936">
        <w:rPr>
          <w:rFonts w:cstheme="minorHAnsi"/>
        </w:rPr>
        <w:t>przeprowadzonego pod koniec ubiegłego roku przez IMAS International badania, aż 96 proc. ankietowanych przedstawicieli sektora</w:t>
      </w:r>
      <w:r w:rsidR="003B5F03">
        <w:rPr>
          <w:rFonts w:cstheme="minorHAnsi"/>
        </w:rPr>
        <w:t xml:space="preserve"> Małych i Średnich Przedsiębiorstw (</w:t>
      </w:r>
      <w:r w:rsidR="004908F6" w:rsidRPr="00B30936">
        <w:rPr>
          <w:rFonts w:cstheme="minorHAnsi"/>
        </w:rPr>
        <w:t>MŚP</w:t>
      </w:r>
      <w:r w:rsidR="003B5F03">
        <w:rPr>
          <w:rFonts w:cstheme="minorHAnsi"/>
        </w:rPr>
        <w:t>)</w:t>
      </w:r>
      <w:r w:rsidR="004908F6" w:rsidRPr="00B30936">
        <w:rPr>
          <w:rFonts w:cstheme="minorHAnsi"/>
        </w:rPr>
        <w:t xml:space="preserve"> wyraża obawy związane z prowadzeniem działalności w </w:t>
      </w:r>
      <w:r w:rsidR="008A748C" w:rsidRPr="00B30936">
        <w:rPr>
          <w:rFonts w:cstheme="minorHAnsi"/>
        </w:rPr>
        <w:t xml:space="preserve">przyszłości. Wiele niepokoju powoduje niestabilna </w:t>
      </w:r>
      <w:r w:rsidR="00117A47" w:rsidRPr="00B30936">
        <w:rPr>
          <w:rFonts w:cstheme="minorHAnsi"/>
        </w:rPr>
        <w:t>sytuacja rynków</w:t>
      </w:r>
      <w:r w:rsidR="003C0220" w:rsidRPr="00B30936">
        <w:rPr>
          <w:rFonts w:cstheme="minorHAnsi"/>
        </w:rPr>
        <w:t>, która wpływa na rosnące ceny</w:t>
      </w:r>
      <w:r w:rsidR="00117A47" w:rsidRPr="00B30936">
        <w:rPr>
          <w:rFonts w:cstheme="minorHAnsi"/>
        </w:rPr>
        <w:t xml:space="preserve">. Aż 54 proc. boi się wyższych cen energii, materiałów i surowców, a 52 proc. obawia się rosnących kosztów pracy. </w:t>
      </w:r>
      <w:r w:rsidR="00794250" w:rsidRPr="00B30936">
        <w:rPr>
          <w:rFonts w:cstheme="minorHAnsi"/>
        </w:rPr>
        <w:t xml:space="preserve">Wzrost niewypłacalności i potencjalne zatory płatnicze to z kolei bolączka aż jednej czwartej badanych przedsiębiorców. </w:t>
      </w:r>
    </w:p>
    <w:p w14:paraId="3E1EC506" w14:textId="26BDF0E2" w:rsidR="0031065E" w:rsidRPr="001B47E9" w:rsidRDefault="005C1F4E" w:rsidP="009526F5">
      <w:pPr>
        <w:spacing w:line="240" w:lineRule="auto"/>
        <w:jc w:val="both"/>
        <w:rPr>
          <w:rFonts w:cstheme="minorHAnsi"/>
        </w:rPr>
      </w:pPr>
      <w:r w:rsidRPr="00850927">
        <w:rPr>
          <w:rFonts w:cstheme="minorHAnsi"/>
          <w:i/>
          <w:iCs/>
        </w:rPr>
        <w:t xml:space="preserve">– </w:t>
      </w:r>
      <w:r w:rsidR="00D06DA5" w:rsidRPr="00850927">
        <w:rPr>
          <w:rFonts w:cstheme="minorHAnsi"/>
          <w:i/>
          <w:iCs/>
        </w:rPr>
        <w:t xml:space="preserve">Kilka ostatnich lat </w:t>
      </w:r>
      <w:r w:rsidR="009750F1" w:rsidRPr="00850927">
        <w:rPr>
          <w:rFonts w:cstheme="minorHAnsi"/>
          <w:i/>
          <w:iCs/>
        </w:rPr>
        <w:t>stawiało</w:t>
      </w:r>
      <w:r w:rsidR="00850927" w:rsidRPr="00850927">
        <w:rPr>
          <w:rFonts w:cstheme="minorHAnsi"/>
          <w:i/>
          <w:iCs/>
        </w:rPr>
        <w:t xml:space="preserve"> </w:t>
      </w:r>
      <w:r w:rsidR="0078638B" w:rsidRPr="00850927">
        <w:rPr>
          <w:rFonts w:cstheme="minorHAnsi"/>
          <w:i/>
          <w:iCs/>
        </w:rPr>
        <w:t xml:space="preserve">spore wyzwanie niemal </w:t>
      </w:r>
      <w:r w:rsidR="009750F1" w:rsidRPr="00850927">
        <w:rPr>
          <w:rFonts w:cstheme="minorHAnsi"/>
          <w:i/>
          <w:iCs/>
        </w:rPr>
        <w:t>wszystkim</w:t>
      </w:r>
      <w:r w:rsidR="0078638B" w:rsidRPr="00850927">
        <w:rPr>
          <w:rFonts w:cstheme="minorHAnsi"/>
          <w:i/>
          <w:iCs/>
        </w:rPr>
        <w:t xml:space="preserve"> obszar</w:t>
      </w:r>
      <w:r w:rsidR="009750F1" w:rsidRPr="00850927">
        <w:rPr>
          <w:rFonts w:cstheme="minorHAnsi"/>
          <w:i/>
          <w:iCs/>
        </w:rPr>
        <w:t>om</w:t>
      </w:r>
      <w:r w:rsidR="0078638B" w:rsidRPr="00850927">
        <w:rPr>
          <w:rFonts w:cstheme="minorHAnsi"/>
          <w:i/>
          <w:iCs/>
        </w:rPr>
        <w:t xml:space="preserve"> gospodarki. Ciężko wymienić branże, których nie dotkn</w:t>
      </w:r>
      <w:r w:rsidR="00FC2AC2" w:rsidRPr="00850927">
        <w:rPr>
          <w:rFonts w:cstheme="minorHAnsi"/>
          <w:i/>
          <w:iCs/>
        </w:rPr>
        <w:t xml:space="preserve">ęły w mniejszym lub większym stopniu skutki pandemii Covid-19, </w:t>
      </w:r>
      <w:r w:rsidR="0064316F" w:rsidRPr="00850927">
        <w:rPr>
          <w:rFonts w:cstheme="minorHAnsi"/>
          <w:i/>
          <w:iCs/>
        </w:rPr>
        <w:t>niestabilnoś</w:t>
      </w:r>
      <w:r w:rsidR="00624F13" w:rsidRPr="00850927">
        <w:rPr>
          <w:rFonts w:cstheme="minorHAnsi"/>
          <w:i/>
          <w:iCs/>
        </w:rPr>
        <w:t>ci</w:t>
      </w:r>
      <w:r w:rsidR="0064316F" w:rsidRPr="00850927">
        <w:rPr>
          <w:rFonts w:cstheme="minorHAnsi"/>
          <w:i/>
          <w:iCs/>
        </w:rPr>
        <w:t xml:space="preserve"> światowych </w:t>
      </w:r>
      <w:proofErr w:type="gramStart"/>
      <w:r w:rsidR="0064316F" w:rsidRPr="00850927">
        <w:rPr>
          <w:rFonts w:cstheme="minorHAnsi"/>
          <w:i/>
          <w:iCs/>
        </w:rPr>
        <w:t>rynków</w:t>
      </w:r>
      <w:r w:rsidR="00343D2F" w:rsidRPr="00850927">
        <w:rPr>
          <w:rFonts w:cstheme="minorHAnsi"/>
          <w:i/>
          <w:iCs/>
        </w:rPr>
        <w:t>,</w:t>
      </w:r>
      <w:proofErr w:type="gramEnd"/>
      <w:r w:rsidR="00343D2F" w:rsidRPr="00850927">
        <w:rPr>
          <w:rFonts w:cstheme="minorHAnsi"/>
          <w:i/>
          <w:iCs/>
        </w:rPr>
        <w:t xml:space="preserve"> </w:t>
      </w:r>
      <w:r w:rsidR="003D12C3" w:rsidRPr="00850927">
        <w:rPr>
          <w:rFonts w:cstheme="minorHAnsi"/>
          <w:i/>
          <w:iCs/>
        </w:rPr>
        <w:t xml:space="preserve">czy </w:t>
      </w:r>
      <w:r w:rsidR="00850927" w:rsidRPr="00850927">
        <w:rPr>
          <w:rFonts w:cstheme="minorHAnsi"/>
          <w:i/>
          <w:iCs/>
        </w:rPr>
        <w:t>załamania łańcuchów dostaw</w:t>
      </w:r>
      <w:r w:rsidR="00624F13" w:rsidRPr="00850927">
        <w:rPr>
          <w:rFonts w:cstheme="minorHAnsi"/>
          <w:i/>
          <w:iCs/>
        </w:rPr>
        <w:t xml:space="preserve">. </w:t>
      </w:r>
      <w:r w:rsidR="00807779" w:rsidRPr="00850927">
        <w:rPr>
          <w:rFonts w:cstheme="minorHAnsi"/>
          <w:i/>
          <w:iCs/>
        </w:rPr>
        <w:t xml:space="preserve">Warto jednak mieć na uwadze to, że obok </w:t>
      </w:r>
      <w:r w:rsidR="00850927" w:rsidRPr="00850927">
        <w:rPr>
          <w:rFonts w:cstheme="minorHAnsi"/>
          <w:i/>
          <w:iCs/>
        </w:rPr>
        <w:t>problemów gospodarczych</w:t>
      </w:r>
      <w:r w:rsidR="00C10DFC" w:rsidRPr="00850927">
        <w:rPr>
          <w:rFonts w:cstheme="minorHAnsi"/>
          <w:i/>
          <w:iCs/>
        </w:rPr>
        <w:t>, firmy narażone są też na występowanie</w:t>
      </w:r>
      <w:r w:rsidR="00BC2F5F" w:rsidRPr="00850927">
        <w:rPr>
          <w:rFonts w:cstheme="minorHAnsi"/>
          <w:i/>
          <w:iCs/>
        </w:rPr>
        <w:t xml:space="preserve"> negatywnych w skutkach</w:t>
      </w:r>
      <w:r w:rsidR="00C10DFC" w:rsidRPr="00850927">
        <w:rPr>
          <w:rFonts w:cstheme="minorHAnsi"/>
          <w:i/>
          <w:iCs/>
        </w:rPr>
        <w:t xml:space="preserve"> zdarzeń losowych</w:t>
      </w:r>
      <w:r w:rsidR="00850927" w:rsidRPr="00850927">
        <w:rPr>
          <w:rFonts w:cstheme="minorHAnsi"/>
          <w:i/>
          <w:iCs/>
        </w:rPr>
        <w:t>. Zadbanie o zapobieganie takim zdarzeniom to niezbędny element zabezpieczenia mienia czy środków firmy. Nieodzowną częścią takiej ochrony powinna być odpo</w:t>
      </w:r>
      <w:r w:rsidR="00850927" w:rsidRPr="001B47E9">
        <w:rPr>
          <w:rFonts w:cstheme="minorHAnsi"/>
          <w:i/>
          <w:iCs/>
        </w:rPr>
        <w:t>wiednia polisa. Zdejmuje z przedsiębiorcy część ryzyk i pozwala poświęcić się temu, na czym zna się najlepiej</w:t>
      </w:r>
      <w:r w:rsidR="00F17D6D" w:rsidRPr="001B47E9">
        <w:rPr>
          <w:rFonts w:cstheme="minorHAnsi"/>
          <w:i/>
          <w:iCs/>
        </w:rPr>
        <w:t xml:space="preserve"> </w:t>
      </w:r>
      <w:r w:rsidRPr="001B47E9">
        <w:rPr>
          <w:rFonts w:cstheme="minorHAnsi"/>
        </w:rPr>
        <w:t xml:space="preserve">– </w:t>
      </w:r>
      <w:r w:rsidR="00850927" w:rsidRPr="001B47E9">
        <w:rPr>
          <w:rFonts w:cstheme="minorHAnsi"/>
        </w:rPr>
        <w:t>mówi</w:t>
      </w:r>
      <w:r w:rsidR="00545219" w:rsidRPr="001B47E9">
        <w:rPr>
          <w:rFonts w:cstheme="minorHAnsi"/>
        </w:rPr>
        <w:t xml:space="preserve"> Maciej Tokarski z</w:t>
      </w:r>
      <w:r w:rsidR="00B30936" w:rsidRPr="001B47E9">
        <w:rPr>
          <w:rFonts w:cstheme="minorHAnsi"/>
        </w:rPr>
        <w:t xml:space="preserve"> TUZ Ubezpieczenia.</w:t>
      </w:r>
    </w:p>
    <w:p w14:paraId="32D3057A" w14:textId="368308A8" w:rsidR="00ED41A3" w:rsidRPr="001B47E9" w:rsidRDefault="008B2D57" w:rsidP="009526F5">
      <w:pPr>
        <w:spacing w:line="240" w:lineRule="auto"/>
        <w:jc w:val="both"/>
        <w:rPr>
          <w:rFonts w:cstheme="minorHAnsi"/>
          <w:b/>
          <w:bCs/>
        </w:rPr>
      </w:pPr>
      <w:r w:rsidRPr="001B47E9">
        <w:rPr>
          <w:rFonts w:cstheme="minorHAnsi"/>
          <w:b/>
          <w:bCs/>
        </w:rPr>
        <w:t>Pr</w:t>
      </w:r>
      <w:r w:rsidR="00AF5965" w:rsidRPr="001B47E9">
        <w:rPr>
          <w:rFonts w:cstheme="minorHAnsi"/>
          <w:b/>
          <w:bCs/>
        </w:rPr>
        <w:t>zed czym ubezpieczyć firmę?</w:t>
      </w:r>
      <w:r w:rsidR="00B60BDD" w:rsidRPr="001B47E9">
        <w:rPr>
          <w:rFonts w:cstheme="minorHAnsi"/>
          <w:b/>
          <w:bCs/>
        </w:rPr>
        <w:t xml:space="preserve"> Nie ma uniwersalnej listy zagrożeń</w:t>
      </w:r>
    </w:p>
    <w:p w14:paraId="64467B9F" w14:textId="46F2883A" w:rsidR="00807779" w:rsidRPr="001B47E9" w:rsidRDefault="00E105E4" w:rsidP="009526F5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</w:rPr>
        <w:t>Ochrona ubezpieczeniowa</w:t>
      </w:r>
      <w:r w:rsidR="003B45C3" w:rsidRPr="001B47E9">
        <w:rPr>
          <w:rFonts w:cstheme="minorHAnsi"/>
        </w:rPr>
        <w:t xml:space="preserve"> to przede wszystkim zabezpieczenie firmy przed </w:t>
      </w:r>
      <w:r w:rsidR="00193247" w:rsidRPr="001B47E9">
        <w:rPr>
          <w:rFonts w:cstheme="minorHAnsi"/>
        </w:rPr>
        <w:t>koniecznością pokrywania kosztów nieprzewidzianych zdarzeń.</w:t>
      </w:r>
      <w:r w:rsidR="00755EC5" w:rsidRPr="001B47E9">
        <w:rPr>
          <w:rFonts w:cstheme="minorHAnsi"/>
        </w:rPr>
        <w:t xml:space="preserve"> Mowa o, m.in.</w:t>
      </w:r>
      <w:r w:rsidR="001B47E9" w:rsidRPr="001B47E9">
        <w:rPr>
          <w:rFonts w:cstheme="minorHAnsi"/>
        </w:rPr>
        <w:t xml:space="preserve"> o </w:t>
      </w:r>
      <w:proofErr w:type="spellStart"/>
      <w:r w:rsidR="00D5590C" w:rsidRPr="001B47E9">
        <w:rPr>
          <w:rFonts w:cstheme="minorHAnsi"/>
        </w:rPr>
        <w:t>zalaniach</w:t>
      </w:r>
      <w:proofErr w:type="spellEnd"/>
      <w:r w:rsidR="00D5590C" w:rsidRPr="001B47E9">
        <w:rPr>
          <w:rFonts w:cstheme="minorHAnsi"/>
        </w:rPr>
        <w:t xml:space="preserve">, </w:t>
      </w:r>
      <w:r w:rsidR="00755EC5" w:rsidRPr="001B47E9">
        <w:rPr>
          <w:rFonts w:cstheme="minorHAnsi"/>
        </w:rPr>
        <w:t>pożarach, uszkodzeniach sprzętu czy kradzieżach.</w:t>
      </w:r>
      <w:r w:rsidR="008B5539" w:rsidRPr="001B47E9">
        <w:rPr>
          <w:rFonts w:cstheme="minorHAnsi"/>
        </w:rPr>
        <w:t xml:space="preserve"> </w:t>
      </w:r>
      <w:r w:rsidR="00D5590C" w:rsidRPr="001B47E9">
        <w:rPr>
          <w:rFonts w:cstheme="minorHAnsi"/>
        </w:rPr>
        <w:t>Należy</w:t>
      </w:r>
      <w:r w:rsidR="008B5539" w:rsidRPr="001B47E9">
        <w:rPr>
          <w:rFonts w:cstheme="minorHAnsi"/>
        </w:rPr>
        <w:t xml:space="preserve"> także pamiętać o ubezpieczeniu </w:t>
      </w:r>
      <w:r w:rsidR="0077477B" w:rsidRPr="001B47E9">
        <w:rPr>
          <w:rFonts w:cstheme="minorHAnsi"/>
        </w:rPr>
        <w:t xml:space="preserve">odpowiedzialności cywilnej, </w:t>
      </w:r>
      <w:r w:rsidR="007B1A25" w:rsidRPr="001B47E9">
        <w:rPr>
          <w:rFonts w:cstheme="minorHAnsi"/>
        </w:rPr>
        <w:t xml:space="preserve">które chroni przedsiębiorstwo w przypadku roszczeń z tytułu wyrządzonych szkód. </w:t>
      </w:r>
    </w:p>
    <w:p w14:paraId="0B58561D" w14:textId="77777777" w:rsidR="001B47E9" w:rsidRPr="001B47E9" w:rsidRDefault="001B47E9" w:rsidP="001B47E9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</w:rPr>
        <w:t>Według danych TUZ Ubezpieczenia największym zainteresowaniem wśród przedsiębiorców cieszą się ubezpieczenia Odpowiedzialności Cywilnej oraz ubezpieczenia mienia w zakresie od wszystkich ryzyk. Wzrasta również liczba przedsiębiorstw z ochroną w przypadku wystąpienia przerwy w prowadzeniu działalności na skutek szkody w mieniu, z pokryciem udokumentowanych kosztów związanych z prowadzeniem działalności gospodarczej.</w:t>
      </w:r>
    </w:p>
    <w:p w14:paraId="2C13914C" w14:textId="57AAD6D7" w:rsidR="00855084" w:rsidRPr="001B47E9" w:rsidRDefault="00855084" w:rsidP="009526F5">
      <w:pPr>
        <w:spacing w:line="240" w:lineRule="auto"/>
        <w:jc w:val="both"/>
        <w:rPr>
          <w:rFonts w:cstheme="minorHAnsi"/>
          <w:bCs/>
        </w:rPr>
      </w:pPr>
      <w:r w:rsidRPr="001B47E9">
        <w:rPr>
          <w:rFonts w:cstheme="minorHAnsi"/>
          <w:bCs/>
        </w:rPr>
        <w:t xml:space="preserve">Koszty </w:t>
      </w:r>
      <w:r w:rsidR="00196A2D" w:rsidRPr="001B47E9">
        <w:rPr>
          <w:rFonts w:cstheme="minorHAnsi"/>
          <w:bCs/>
        </w:rPr>
        <w:t>naprawy zniszczonych maszyn, urządzeń</w:t>
      </w:r>
      <w:r w:rsidR="00C04CD8" w:rsidRPr="001B47E9">
        <w:rPr>
          <w:rFonts w:cstheme="minorHAnsi"/>
          <w:bCs/>
        </w:rPr>
        <w:t>,</w:t>
      </w:r>
      <w:r w:rsidR="00196A2D" w:rsidRPr="001B47E9">
        <w:rPr>
          <w:rFonts w:cstheme="minorHAnsi"/>
          <w:bCs/>
        </w:rPr>
        <w:t xml:space="preserve"> pojazdów</w:t>
      </w:r>
      <w:r w:rsidR="00C04CD8" w:rsidRPr="001B47E9">
        <w:rPr>
          <w:rFonts w:cstheme="minorHAnsi"/>
          <w:bCs/>
        </w:rPr>
        <w:t xml:space="preserve"> czy od</w:t>
      </w:r>
      <w:r w:rsidR="00255E1F" w:rsidRPr="001B47E9">
        <w:rPr>
          <w:rFonts w:cstheme="minorHAnsi"/>
          <w:bCs/>
        </w:rPr>
        <w:t>tworzenie</w:t>
      </w:r>
      <w:r w:rsidR="00C04CD8" w:rsidRPr="001B47E9">
        <w:rPr>
          <w:rFonts w:cstheme="minorHAnsi"/>
          <w:bCs/>
        </w:rPr>
        <w:t xml:space="preserve"> strawionych przez pożar budynków</w:t>
      </w:r>
      <w:r w:rsidR="00196A2D" w:rsidRPr="001B47E9">
        <w:rPr>
          <w:rFonts w:cstheme="minorHAnsi"/>
          <w:bCs/>
        </w:rPr>
        <w:t xml:space="preserve"> mogą być bardzo dotkli</w:t>
      </w:r>
      <w:r w:rsidR="00DC558F" w:rsidRPr="001B47E9">
        <w:rPr>
          <w:rFonts w:cstheme="minorHAnsi"/>
          <w:bCs/>
        </w:rPr>
        <w:t xml:space="preserve">we. </w:t>
      </w:r>
      <w:r w:rsidR="00514A03" w:rsidRPr="001B47E9">
        <w:rPr>
          <w:rFonts w:cstheme="minorHAnsi"/>
          <w:bCs/>
        </w:rPr>
        <w:t>Odbudowanie majątku przedsiębiorstwa bez pomocy ubezpieczyciela jest w większości przypadków niewykonalne</w:t>
      </w:r>
      <w:r w:rsidR="00C66C48" w:rsidRPr="001B47E9">
        <w:rPr>
          <w:rFonts w:cstheme="minorHAnsi"/>
          <w:bCs/>
        </w:rPr>
        <w:t>.</w:t>
      </w:r>
    </w:p>
    <w:p w14:paraId="7EE86D32" w14:textId="695F4DED" w:rsidR="00AA06BB" w:rsidRPr="001B47E9" w:rsidRDefault="00C113E5" w:rsidP="009526F5">
      <w:pPr>
        <w:spacing w:line="240" w:lineRule="auto"/>
        <w:jc w:val="both"/>
        <w:rPr>
          <w:rFonts w:cstheme="minorHAnsi"/>
          <w:bCs/>
        </w:rPr>
      </w:pPr>
      <w:r w:rsidRPr="001B47E9">
        <w:rPr>
          <w:rFonts w:cstheme="minorHAnsi"/>
          <w:shd w:val="clear" w:color="auto" w:fill="FFFFFF"/>
        </w:rPr>
        <w:t xml:space="preserve">– </w:t>
      </w:r>
      <w:r w:rsidR="00AA06BB" w:rsidRPr="001B47E9">
        <w:rPr>
          <w:rFonts w:cstheme="minorHAnsi"/>
          <w:bCs/>
          <w:i/>
          <w:iCs/>
        </w:rPr>
        <w:t>Te najbardziej oczywiste</w:t>
      </w:r>
      <w:r w:rsidR="008B15D0" w:rsidRPr="001B47E9">
        <w:rPr>
          <w:rFonts w:cstheme="minorHAnsi"/>
          <w:bCs/>
          <w:i/>
          <w:iCs/>
        </w:rPr>
        <w:t>, jak pożar czy kradzież,</w:t>
      </w:r>
      <w:r w:rsidR="00AA06BB" w:rsidRPr="001B47E9">
        <w:rPr>
          <w:rFonts w:cstheme="minorHAnsi"/>
          <w:bCs/>
          <w:i/>
          <w:iCs/>
        </w:rPr>
        <w:t xml:space="preserve"> </w:t>
      </w:r>
      <w:r w:rsidR="008B15D0" w:rsidRPr="001B47E9">
        <w:rPr>
          <w:rFonts w:cstheme="minorHAnsi"/>
          <w:bCs/>
          <w:i/>
          <w:iCs/>
        </w:rPr>
        <w:t>zdarzenia</w:t>
      </w:r>
      <w:r w:rsidR="00AA06BB" w:rsidRPr="001B47E9">
        <w:rPr>
          <w:rFonts w:cstheme="minorHAnsi"/>
          <w:bCs/>
          <w:i/>
          <w:iCs/>
        </w:rPr>
        <w:t>, na które narażone są przedsiębiorstwa</w:t>
      </w:r>
      <w:r w:rsidR="008B15D0" w:rsidRPr="001B47E9">
        <w:rPr>
          <w:rFonts w:cstheme="minorHAnsi"/>
          <w:bCs/>
          <w:i/>
          <w:iCs/>
        </w:rPr>
        <w:t xml:space="preserve"> to tylko część pełnego obrazu. </w:t>
      </w:r>
      <w:r w:rsidR="00B61310" w:rsidRPr="001B47E9">
        <w:rPr>
          <w:rFonts w:cstheme="minorHAnsi"/>
          <w:bCs/>
          <w:i/>
          <w:iCs/>
        </w:rPr>
        <w:t xml:space="preserve">Dogłębne zrozumienie profilu firmy różnorodnych ryzyk, które mogą ją </w:t>
      </w:r>
      <w:r w:rsidR="00B61310" w:rsidRPr="001B47E9">
        <w:rPr>
          <w:rFonts w:cstheme="minorHAnsi"/>
          <w:bCs/>
          <w:i/>
          <w:iCs/>
        </w:rPr>
        <w:lastRenderedPageBreak/>
        <w:t xml:space="preserve">dotknąć </w:t>
      </w:r>
      <w:r w:rsidR="007B48D5" w:rsidRPr="001B47E9">
        <w:rPr>
          <w:rFonts w:cstheme="minorHAnsi"/>
          <w:bCs/>
          <w:i/>
          <w:iCs/>
        </w:rPr>
        <w:t xml:space="preserve">jest niezbędne przy podejmowaniu decyzji o ubezpieczeniu działalności. </w:t>
      </w:r>
      <w:r w:rsidR="00AA06BB" w:rsidRPr="001B47E9">
        <w:rPr>
          <w:rFonts w:cstheme="minorHAnsi"/>
          <w:i/>
          <w:iCs/>
          <w:shd w:val="clear" w:color="auto" w:fill="FFFFFF"/>
        </w:rPr>
        <w:t xml:space="preserve">Na rynku dostępne jest </w:t>
      </w:r>
      <w:r w:rsidR="00850927" w:rsidRPr="001B47E9">
        <w:rPr>
          <w:rFonts w:cstheme="minorHAnsi"/>
          <w:i/>
          <w:iCs/>
          <w:shd w:val="clear" w:color="auto" w:fill="FFFFFF"/>
        </w:rPr>
        <w:t>wiele</w:t>
      </w:r>
      <w:r w:rsidR="00AA06BB" w:rsidRPr="001B47E9">
        <w:rPr>
          <w:rFonts w:cstheme="minorHAnsi"/>
          <w:i/>
          <w:iCs/>
          <w:shd w:val="clear" w:color="auto" w:fill="FFFFFF"/>
        </w:rPr>
        <w:t xml:space="preserve"> produktów ubezpieczeniowych, oferujących rozległą ochronę - począwszy od ubezpieczenia szyb, przez ubezpieczenie wyposażenia, aż po zabezpieczenie środków obrotowych czy mienia pracowniczego. Tylko kompleksowe i spersonalizowane podejście do tematu zabezpieczenia przedsiębiorstwa pozwala na uzyskanie odpowiedniej pomocy</w:t>
      </w:r>
      <w:r w:rsidRPr="001B47E9">
        <w:rPr>
          <w:rFonts w:cstheme="minorHAnsi"/>
          <w:shd w:val="clear" w:color="auto" w:fill="FFFFFF"/>
        </w:rPr>
        <w:t xml:space="preserve"> – dodaje </w:t>
      </w:r>
      <w:r w:rsidR="00545219" w:rsidRPr="001B47E9">
        <w:rPr>
          <w:rFonts w:cstheme="minorHAnsi"/>
          <w:shd w:val="clear" w:color="auto" w:fill="FFFFFF"/>
        </w:rPr>
        <w:t xml:space="preserve">Maciej Tokarski </w:t>
      </w:r>
      <w:r w:rsidR="00B30936" w:rsidRPr="001B47E9">
        <w:rPr>
          <w:rFonts w:cstheme="minorHAnsi"/>
          <w:shd w:val="clear" w:color="auto" w:fill="FFFFFF"/>
        </w:rPr>
        <w:t>z TUZ Ubezpieczenia.</w:t>
      </w:r>
    </w:p>
    <w:p w14:paraId="575C3910" w14:textId="3290C386" w:rsidR="008E70E4" w:rsidRPr="001B47E9" w:rsidRDefault="008A7BD3" w:rsidP="009526F5">
      <w:pPr>
        <w:spacing w:line="240" w:lineRule="auto"/>
        <w:jc w:val="both"/>
        <w:rPr>
          <w:rFonts w:cstheme="minorHAnsi"/>
          <w:b/>
          <w:bCs/>
        </w:rPr>
      </w:pPr>
      <w:r w:rsidRPr="001B47E9">
        <w:rPr>
          <w:rFonts w:cstheme="minorHAnsi"/>
          <w:b/>
          <w:bCs/>
        </w:rPr>
        <w:t>Personalizacja – klucz do odpowiedniej ochrony ubezpieczeniowej firmy</w:t>
      </w:r>
    </w:p>
    <w:p w14:paraId="6E8E2595" w14:textId="3B3AAE5A" w:rsidR="00AF5965" w:rsidRPr="001B47E9" w:rsidRDefault="004968FE" w:rsidP="009526F5">
      <w:pPr>
        <w:spacing w:line="240" w:lineRule="auto"/>
        <w:jc w:val="both"/>
        <w:rPr>
          <w:rFonts w:cstheme="minorHAnsi"/>
          <w:u w:val="single"/>
        </w:rPr>
      </w:pPr>
      <w:r w:rsidRPr="001B47E9">
        <w:rPr>
          <w:rFonts w:cstheme="minorHAnsi"/>
        </w:rPr>
        <w:t xml:space="preserve">Potrzeby ubezpieczeniowe przedsiębiorstw z różnych branż mogą się diametralnie różnić. Warto zwrócić uwagę na możliwość </w:t>
      </w:r>
      <w:r w:rsidR="003E6E79" w:rsidRPr="001B47E9">
        <w:rPr>
          <w:rFonts w:cstheme="minorHAnsi"/>
        </w:rPr>
        <w:t xml:space="preserve">dopasowania zakresu ubezpieczenia do indywidualnych potrzeb i profilu działalności firmy. </w:t>
      </w:r>
    </w:p>
    <w:p w14:paraId="00C8C36A" w14:textId="760EA531" w:rsidR="00236028" w:rsidRPr="001B47E9" w:rsidRDefault="00F81065" w:rsidP="009526F5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</w:rPr>
        <w:t>Przed wyborem</w:t>
      </w:r>
      <w:r w:rsidR="00236028" w:rsidRPr="001B47E9">
        <w:rPr>
          <w:rFonts w:cstheme="minorHAnsi"/>
        </w:rPr>
        <w:t xml:space="preserve"> oferty warto </w:t>
      </w:r>
      <w:r w:rsidR="00850927" w:rsidRPr="001B47E9">
        <w:rPr>
          <w:rFonts w:cstheme="minorHAnsi"/>
        </w:rPr>
        <w:t>zweryfikować,</w:t>
      </w:r>
      <w:r w:rsidR="005C2835" w:rsidRPr="001B47E9">
        <w:rPr>
          <w:rFonts w:cstheme="minorHAnsi"/>
        </w:rPr>
        <w:t xml:space="preserve"> czy jest </w:t>
      </w:r>
      <w:r w:rsidR="00D93350" w:rsidRPr="001B47E9">
        <w:rPr>
          <w:rFonts w:cstheme="minorHAnsi"/>
        </w:rPr>
        <w:t>możliw</w:t>
      </w:r>
      <w:r w:rsidR="005C2835" w:rsidRPr="001B47E9">
        <w:rPr>
          <w:rFonts w:cstheme="minorHAnsi"/>
        </w:rPr>
        <w:t>e</w:t>
      </w:r>
      <w:r w:rsidR="00D93350" w:rsidRPr="001B47E9">
        <w:rPr>
          <w:rFonts w:cstheme="minorHAnsi"/>
        </w:rPr>
        <w:t xml:space="preserve"> spersonalizowani</w:t>
      </w:r>
      <w:r w:rsidR="005C2835" w:rsidRPr="001B47E9">
        <w:rPr>
          <w:rFonts w:cstheme="minorHAnsi"/>
        </w:rPr>
        <w:t>e</w:t>
      </w:r>
      <w:r w:rsidR="00D93350" w:rsidRPr="001B47E9">
        <w:rPr>
          <w:rFonts w:cstheme="minorHAnsi"/>
        </w:rPr>
        <w:t xml:space="preserve"> </w:t>
      </w:r>
      <w:r w:rsidR="00850927" w:rsidRPr="001B47E9">
        <w:rPr>
          <w:rFonts w:cstheme="minorHAnsi"/>
        </w:rPr>
        <w:t>ochrony</w:t>
      </w:r>
      <w:r w:rsidR="00D93350" w:rsidRPr="001B47E9">
        <w:rPr>
          <w:rFonts w:cstheme="minorHAnsi"/>
        </w:rPr>
        <w:t xml:space="preserve">. </w:t>
      </w:r>
      <w:r w:rsidR="007E027F" w:rsidRPr="001B47E9">
        <w:rPr>
          <w:rFonts w:cstheme="minorHAnsi"/>
        </w:rPr>
        <w:t xml:space="preserve">Zakup </w:t>
      </w:r>
      <w:r w:rsidR="001467CF" w:rsidRPr="001B47E9">
        <w:rPr>
          <w:rFonts w:cstheme="minorHAnsi"/>
        </w:rPr>
        <w:t xml:space="preserve">polisy </w:t>
      </w:r>
      <w:r w:rsidR="007E027F" w:rsidRPr="001B47E9">
        <w:rPr>
          <w:rFonts w:cstheme="minorHAnsi"/>
        </w:rPr>
        <w:t xml:space="preserve">powinien być poprzedzony </w:t>
      </w:r>
      <w:r w:rsidRPr="001B47E9">
        <w:rPr>
          <w:rFonts w:cstheme="minorHAnsi"/>
        </w:rPr>
        <w:t xml:space="preserve">dokładną </w:t>
      </w:r>
      <w:r w:rsidR="001467CF" w:rsidRPr="001B47E9">
        <w:rPr>
          <w:rFonts w:cstheme="minorHAnsi"/>
        </w:rPr>
        <w:t xml:space="preserve">analizą potrzeb </w:t>
      </w:r>
      <w:r w:rsidR="00D24421" w:rsidRPr="001B47E9">
        <w:rPr>
          <w:rFonts w:cstheme="minorHAnsi"/>
        </w:rPr>
        <w:t xml:space="preserve">ubezpieczeniowych jednostki oraz </w:t>
      </w:r>
      <w:r w:rsidR="00F077EF" w:rsidRPr="001B47E9">
        <w:rPr>
          <w:rFonts w:cstheme="minorHAnsi"/>
        </w:rPr>
        <w:t xml:space="preserve">ryzyk, które mogą realnie jej dotyczyć. </w:t>
      </w:r>
    </w:p>
    <w:p w14:paraId="08FC41AF" w14:textId="5B0DBFE0" w:rsidR="00F830C7" w:rsidRPr="001B47E9" w:rsidRDefault="008A7BD3" w:rsidP="009526F5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  <w:i/>
          <w:iCs/>
        </w:rPr>
        <w:t xml:space="preserve">– </w:t>
      </w:r>
      <w:r w:rsidR="00F830C7" w:rsidRPr="001B47E9">
        <w:rPr>
          <w:rFonts w:cstheme="minorHAnsi"/>
          <w:i/>
          <w:iCs/>
        </w:rPr>
        <w:t xml:space="preserve">Ważne jest, by </w:t>
      </w:r>
      <w:r w:rsidR="00BD29F3" w:rsidRPr="001B47E9">
        <w:rPr>
          <w:rFonts w:cstheme="minorHAnsi"/>
          <w:i/>
          <w:iCs/>
        </w:rPr>
        <w:t>przed zakupem polisy dokładnie wczytać się w zapisy Ogólnych Warunków Ubezpieczenia</w:t>
      </w:r>
      <w:r w:rsidR="00DC32FE" w:rsidRPr="001B47E9">
        <w:rPr>
          <w:rFonts w:cstheme="minorHAnsi"/>
          <w:i/>
          <w:iCs/>
        </w:rPr>
        <w:t xml:space="preserve">. Zdarza się, że wśród </w:t>
      </w:r>
      <w:r w:rsidR="0053607E" w:rsidRPr="001B47E9">
        <w:rPr>
          <w:rFonts w:cstheme="minorHAnsi"/>
          <w:i/>
          <w:iCs/>
        </w:rPr>
        <w:t xml:space="preserve">tzw. </w:t>
      </w:r>
      <w:r w:rsidR="00F16091" w:rsidRPr="001B47E9">
        <w:rPr>
          <w:rFonts w:cstheme="minorHAnsi"/>
          <w:i/>
          <w:iCs/>
        </w:rPr>
        <w:t>w</w:t>
      </w:r>
      <w:r w:rsidR="0053607E" w:rsidRPr="001B47E9">
        <w:rPr>
          <w:rFonts w:cstheme="minorHAnsi"/>
          <w:i/>
          <w:iCs/>
        </w:rPr>
        <w:t xml:space="preserve">yłączeń znajdują się zagrożenia, których wystąpienie jest w danej branży </w:t>
      </w:r>
      <w:r w:rsidRPr="001B47E9">
        <w:rPr>
          <w:rFonts w:cstheme="minorHAnsi"/>
          <w:i/>
          <w:iCs/>
        </w:rPr>
        <w:t>realne</w:t>
      </w:r>
      <w:r w:rsidR="00850927" w:rsidRPr="001B47E9">
        <w:rPr>
          <w:rFonts w:cstheme="minorHAnsi"/>
          <w:i/>
          <w:iCs/>
        </w:rPr>
        <w:t xml:space="preserve">. Wtedy warto skonsultować te obawy z doradcą. Być może będzie w stanie zaproponować dodatkową klauzulę, która zabezpieczy ryzyka </w:t>
      </w:r>
      <w:r w:rsidR="00CC46BA" w:rsidRPr="001B47E9">
        <w:rPr>
          <w:rFonts w:cstheme="minorHAnsi"/>
          <w:i/>
          <w:iCs/>
        </w:rPr>
        <w:t xml:space="preserve">typowe dla </w:t>
      </w:r>
      <w:r w:rsidR="00850927" w:rsidRPr="001B47E9">
        <w:rPr>
          <w:rFonts w:cstheme="minorHAnsi"/>
          <w:i/>
          <w:iCs/>
        </w:rPr>
        <w:t>konkretnej branż</w:t>
      </w:r>
      <w:r w:rsidR="00CC46BA" w:rsidRPr="001B47E9">
        <w:rPr>
          <w:rFonts w:cstheme="minorHAnsi"/>
          <w:i/>
          <w:iCs/>
        </w:rPr>
        <w:t>y</w:t>
      </w:r>
      <w:r w:rsidR="00850927" w:rsidRPr="001B47E9">
        <w:rPr>
          <w:rFonts w:cstheme="minorHAnsi"/>
        </w:rPr>
        <w:t xml:space="preserve"> </w:t>
      </w:r>
      <w:r w:rsidRPr="001B47E9">
        <w:rPr>
          <w:rFonts w:cstheme="minorHAnsi"/>
        </w:rPr>
        <w:t xml:space="preserve">– </w:t>
      </w:r>
      <w:r w:rsidR="00F16091" w:rsidRPr="001B47E9">
        <w:rPr>
          <w:rFonts w:cstheme="minorHAnsi"/>
        </w:rPr>
        <w:t>zauważa Maciej Tokarski</w:t>
      </w:r>
      <w:r w:rsidR="00DC32FE" w:rsidRPr="001B47E9">
        <w:rPr>
          <w:rFonts w:cstheme="minorHAnsi"/>
        </w:rPr>
        <w:t xml:space="preserve"> </w:t>
      </w:r>
      <w:r w:rsidRPr="001B47E9">
        <w:rPr>
          <w:rFonts w:cstheme="minorHAnsi"/>
        </w:rPr>
        <w:t xml:space="preserve">z TUZ Ubezpieczenia. </w:t>
      </w:r>
    </w:p>
    <w:p w14:paraId="44A662B7" w14:textId="2E008AC2" w:rsidR="002D2F13" w:rsidRPr="001B47E9" w:rsidRDefault="00850927" w:rsidP="002D2F13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</w:rPr>
        <w:t>Ekspert TUZ podaje</w:t>
      </w:r>
      <w:r w:rsidR="00CC46BA" w:rsidRPr="001B47E9">
        <w:rPr>
          <w:rFonts w:cstheme="minorHAnsi"/>
        </w:rPr>
        <w:t xml:space="preserve">, że </w:t>
      </w:r>
      <w:r w:rsidRPr="001B47E9">
        <w:rPr>
          <w:rFonts w:cstheme="minorHAnsi"/>
        </w:rPr>
        <w:t>przykład</w:t>
      </w:r>
      <w:r w:rsidR="00CC46BA" w:rsidRPr="001B47E9">
        <w:rPr>
          <w:rFonts w:cstheme="minorHAnsi"/>
        </w:rPr>
        <w:t>em może być utrata dokumentów lub koszty utylizacji</w:t>
      </w:r>
      <w:r w:rsidRPr="001B47E9">
        <w:rPr>
          <w:rFonts w:cstheme="minorHAnsi"/>
        </w:rPr>
        <w:t xml:space="preserve"> </w:t>
      </w:r>
      <w:r w:rsidR="00CC46BA" w:rsidRPr="001B47E9">
        <w:rPr>
          <w:rFonts w:cstheme="minorHAnsi"/>
        </w:rPr>
        <w:t>produktów leczniczych w przypadku apteki</w:t>
      </w:r>
      <w:r w:rsidR="002D2F13" w:rsidRPr="001B47E9">
        <w:rPr>
          <w:rFonts w:cstheme="minorHAnsi"/>
        </w:rPr>
        <w:t>.</w:t>
      </w:r>
      <w:r w:rsidR="001B47E9" w:rsidRPr="001B47E9">
        <w:rPr>
          <w:rFonts w:cstheme="minorHAnsi"/>
        </w:rPr>
        <w:t xml:space="preserve"> </w:t>
      </w:r>
      <w:r w:rsidR="00E90A66" w:rsidRPr="001B47E9">
        <w:rPr>
          <w:rFonts w:cstheme="minorHAnsi"/>
        </w:rPr>
        <w:t xml:space="preserve">W przypadku transportu </w:t>
      </w:r>
      <w:r w:rsidR="00CC46BA" w:rsidRPr="001B47E9">
        <w:rPr>
          <w:rFonts w:cstheme="minorHAnsi"/>
        </w:rPr>
        <w:t xml:space="preserve">mienia takiego jak maszyny, urządzenia, wyposażenie, środki obrotowe lub mienie osób trzecich, w zakresie polisy </w:t>
      </w:r>
      <w:r w:rsidR="002D2F13" w:rsidRPr="001B47E9">
        <w:rPr>
          <w:rFonts w:cstheme="minorHAnsi"/>
        </w:rPr>
        <w:t>można</w:t>
      </w:r>
      <w:r w:rsidR="00CC46BA" w:rsidRPr="001B47E9">
        <w:rPr>
          <w:rFonts w:cstheme="minorHAnsi"/>
        </w:rPr>
        <w:t xml:space="preserve"> mieć ubezpieczenie ładunków w transporcie (Cargo).</w:t>
      </w:r>
      <w:r w:rsidR="001B47E9" w:rsidRPr="001B47E9">
        <w:rPr>
          <w:rFonts w:cstheme="minorHAnsi"/>
        </w:rPr>
        <w:t xml:space="preserve"> W niektórych przypadkach </w:t>
      </w:r>
      <w:r w:rsidR="002D2F13" w:rsidRPr="001B47E9">
        <w:rPr>
          <w:rFonts w:cstheme="minorHAnsi"/>
        </w:rPr>
        <w:t>zakres ubezpieczenia Odpowiedzialności Cywilnej zawiera klauzulę OC Najemcy nieruchomości.</w:t>
      </w:r>
    </w:p>
    <w:p w14:paraId="45605144" w14:textId="65D80579" w:rsidR="000057A4" w:rsidRPr="00BE665F" w:rsidRDefault="007D1976" w:rsidP="00BE665F">
      <w:pPr>
        <w:spacing w:line="240" w:lineRule="auto"/>
        <w:jc w:val="both"/>
        <w:rPr>
          <w:rFonts w:cstheme="minorHAnsi"/>
        </w:rPr>
      </w:pPr>
      <w:r w:rsidRPr="001B47E9">
        <w:rPr>
          <w:rFonts w:cstheme="minorHAnsi"/>
        </w:rPr>
        <w:t xml:space="preserve">Mimo niekwestionowanych zalet personalizacji w ubezpieczeniach, niektóre elementy </w:t>
      </w:r>
      <w:r w:rsidR="000905CB" w:rsidRPr="001B47E9">
        <w:rPr>
          <w:rFonts w:cstheme="minorHAnsi"/>
        </w:rPr>
        <w:t>ochrony</w:t>
      </w:r>
      <w:r w:rsidRPr="001B47E9">
        <w:rPr>
          <w:rFonts w:cstheme="minorHAnsi"/>
        </w:rPr>
        <w:t xml:space="preserve"> warto włączyć do </w:t>
      </w:r>
      <w:r w:rsidR="00B27221" w:rsidRPr="001B47E9">
        <w:rPr>
          <w:rFonts w:cstheme="minorHAnsi"/>
        </w:rPr>
        <w:t xml:space="preserve">polisy niezależnie od profilu działalności. </w:t>
      </w:r>
      <w:r w:rsidR="000905CB" w:rsidRPr="001B47E9">
        <w:rPr>
          <w:rFonts w:cstheme="minorHAnsi"/>
        </w:rPr>
        <w:t>Wśród</w:t>
      </w:r>
      <w:r w:rsidR="00B27221" w:rsidRPr="001B47E9">
        <w:rPr>
          <w:rFonts w:cstheme="minorHAnsi"/>
        </w:rPr>
        <w:t xml:space="preserve"> nich specjaliści wymieniają, przede wszystkim, </w:t>
      </w:r>
      <w:r w:rsidR="00B30936" w:rsidRPr="001B47E9">
        <w:rPr>
          <w:rFonts w:cstheme="minorHAnsi"/>
        </w:rPr>
        <w:t>ubezpieczenie stałych</w:t>
      </w:r>
      <w:r w:rsidR="002D2F13" w:rsidRPr="001B47E9">
        <w:rPr>
          <w:rFonts w:cstheme="minorHAnsi"/>
        </w:rPr>
        <w:t xml:space="preserve"> lub dodatkowych</w:t>
      </w:r>
      <w:r w:rsidR="00B30936" w:rsidRPr="001B47E9">
        <w:rPr>
          <w:rFonts w:cstheme="minorHAnsi"/>
        </w:rPr>
        <w:t xml:space="preserve"> kosztów </w:t>
      </w:r>
      <w:r w:rsidR="002D2F13" w:rsidRPr="001B47E9">
        <w:rPr>
          <w:rFonts w:cstheme="minorHAnsi"/>
        </w:rPr>
        <w:t xml:space="preserve">prowadzenia </w:t>
      </w:r>
      <w:r w:rsidR="00B30936" w:rsidRPr="001B47E9">
        <w:rPr>
          <w:rFonts w:cstheme="minorHAnsi"/>
        </w:rPr>
        <w:t>działalności, możliwość ubezpieczenia mienia od wszystkich ryzyk czy odpowiednio dopasowane, ubezpieczenie odpowiedzialności cywilnej.</w:t>
      </w:r>
    </w:p>
    <w:sectPr w:rsidR="000057A4" w:rsidRPr="00BE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4FA0" w14:textId="77777777" w:rsidR="00080D44" w:rsidRDefault="00080D44" w:rsidP="005A55FB">
      <w:pPr>
        <w:spacing w:after="0" w:line="240" w:lineRule="auto"/>
      </w:pPr>
      <w:r>
        <w:separator/>
      </w:r>
    </w:p>
  </w:endnote>
  <w:endnote w:type="continuationSeparator" w:id="0">
    <w:p w14:paraId="4BBF2F7C" w14:textId="77777777" w:rsidR="00080D44" w:rsidRDefault="00080D44" w:rsidP="005A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C9F" w14:textId="77777777" w:rsidR="00080D44" w:rsidRDefault="00080D44" w:rsidP="005A55FB">
      <w:pPr>
        <w:spacing w:after="0" w:line="240" w:lineRule="auto"/>
      </w:pPr>
      <w:r>
        <w:separator/>
      </w:r>
    </w:p>
  </w:footnote>
  <w:footnote w:type="continuationSeparator" w:id="0">
    <w:p w14:paraId="1740CC78" w14:textId="77777777" w:rsidR="00080D44" w:rsidRDefault="00080D44" w:rsidP="005A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EFE"/>
    <w:multiLevelType w:val="hybridMultilevel"/>
    <w:tmpl w:val="006E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955CA"/>
    <w:multiLevelType w:val="multilevel"/>
    <w:tmpl w:val="B9D6E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1845744">
    <w:abstractNumId w:val="0"/>
  </w:num>
  <w:num w:numId="2" w16cid:durableId="2248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1"/>
    <w:rsid w:val="000057A4"/>
    <w:rsid w:val="0000759C"/>
    <w:rsid w:val="0001670C"/>
    <w:rsid w:val="0003496A"/>
    <w:rsid w:val="0003798C"/>
    <w:rsid w:val="00080D44"/>
    <w:rsid w:val="000905CB"/>
    <w:rsid w:val="000A2C7D"/>
    <w:rsid w:val="000B2BDF"/>
    <w:rsid w:val="000B7D67"/>
    <w:rsid w:val="00105067"/>
    <w:rsid w:val="00117A47"/>
    <w:rsid w:val="00144543"/>
    <w:rsid w:val="0014597B"/>
    <w:rsid w:val="001467CF"/>
    <w:rsid w:val="00181875"/>
    <w:rsid w:val="00182D67"/>
    <w:rsid w:val="00193247"/>
    <w:rsid w:val="001939B8"/>
    <w:rsid w:val="00196A2D"/>
    <w:rsid w:val="001A0296"/>
    <w:rsid w:val="001B47E9"/>
    <w:rsid w:val="001C06EA"/>
    <w:rsid w:val="001C40E0"/>
    <w:rsid w:val="001D5099"/>
    <w:rsid w:val="001D632D"/>
    <w:rsid w:val="001F18CC"/>
    <w:rsid w:val="0023118A"/>
    <w:rsid w:val="00236028"/>
    <w:rsid w:val="00253521"/>
    <w:rsid w:val="002542AE"/>
    <w:rsid w:val="00255E1F"/>
    <w:rsid w:val="00291BD2"/>
    <w:rsid w:val="002D2F13"/>
    <w:rsid w:val="002E1D53"/>
    <w:rsid w:val="003051AF"/>
    <w:rsid w:val="0031065E"/>
    <w:rsid w:val="003324CC"/>
    <w:rsid w:val="00343D2F"/>
    <w:rsid w:val="00346B7A"/>
    <w:rsid w:val="00355CAB"/>
    <w:rsid w:val="003B45C3"/>
    <w:rsid w:val="003B5F03"/>
    <w:rsid w:val="003C0220"/>
    <w:rsid w:val="003D12C3"/>
    <w:rsid w:val="003E6E79"/>
    <w:rsid w:val="003E7583"/>
    <w:rsid w:val="00410B09"/>
    <w:rsid w:val="00415375"/>
    <w:rsid w:val="004369A2"/>
    <w:rsid w:val="004908F6"/>
    <w:rsid w:val="004968FE"/>
    <w:rsid w:val="004D7B66"/>
    <w:rsid w:val="004E75AB"/>
    <w:rsid w:val="004F22B9"/>
    <w:rsid w:val="004F7BB4"/>
    <w:rsid w:val="00514A03"/>
    <w:rsid w:val="0053607E"/>
    <w:rsid w:val="00545219"/>
    <w:rsid w:val="005617B2"/>
    <w:rsid w:val="00565B3F"/>
    <w:rsid w:val="00573C82"/>
    <w:rsid w:val="00577CA1"/>
    <w:rsid w:val="00597286"/>
    <w:rsid w:val="005A55FB"/>
    <w:rsid w:val="005C1F4E"/>
    <w:rsid w:val="005C2835"/>
    <w:rsid w:val="005F76DD"/>
    <w:rsid w:val="00624F13"/>
    <w:rsid w:val="006269A5"/>
    <w:rsid w:val="00637C92"/>
    <w:rsid w:val="0064316F"/>
    <w:rsid w:val="006535E8"/>
    <w:rsid w:val="006C5703"/>
    <w:rsid w:val="006F5F58"/>
    <w:rsid w:val="006F7AF0"/>
    <w:rsid w:val="00702443"/>
    <w:rsid w:val="007076EA"/>
    <w:rsid w:val="00730852"/>
    <w:rsid w:val="007325FC"/>
    <w:rsid w:val="00745711"/>
    <w:rsid w:val="00755EC5"/>
    <w:rsid w:val="0077477B"/>
    <w:rsid w:val="0078638B"/>
    <w:rsid w:val="00794250"/>
    <w:rsid w:val="007B1A25"/>
    <w:rsid w:val="007B48D5"/>
    <w:rsid w:val="007D1976"/>
    <w:rsid w:val="007D1D8C"/>
    <w:rsid w:val="007D5D2C"/>
    <w:rsid w:val="007E027F"/>
    <w:rsid w:val="00807779"/>
    <w:rsid w:val="008231D3"/>
    <w:rsid w:val="00850927"/>
    <w:rsid w:val="0085198B"/>
    <w:rsid w:val="00855084"/>
    <w:rsid w:val="008648FE"/>
    <w:rsid w:val="008A748C"/>
    <w:rsid w:val="008A7BD3"/>
    <w:rsid w:val="008B15D0"/>
    <w:rsid w:val="008B2D57"/>
    <w:rsid w:val="008B5539"/>
    <w:rsid w:val="008C28AD"/>
    <w:rsid w:val="008E70E4"/>
    <w:rsid w:val="009156F7"/>
    <w:rsid w:val="009526F5"/>
    <w:rsid w:val="009750F1"/>
    <w:rsid w:val="0098471A"/>
    <w:rsid w:val="009863A8"/>
    <w:rsid w:val="009B2544"/>
    <w:rsid w:val="009B278B"/>
    <w:rsid w:val="009C4678"/>
    <w:rsid w:val="00A551DF"/>
    <w:rsid w:val="00A73D17"/>
    <w:rsid w:val="00A867C9"/>
    <w:rsid w:val="00AA06BB"/>
    <w:rsid w:val="00AB349D"/>
    <w:rsid w:val="00AC53BC"/>
    <w:rsid w:val="00AF2614"/>
    <w:rsid w:val="00AF5965"/>
    <w:rsid w:val="00B15D4B"/>
    <w:rsid w:val="00B27221"/>
    <w:rsid w:val="00B30936"/>
    <w:rsid w:val="00B33895"/>
    <w:rsid w:val="00B36B7B"/>
    <w:rsid w:val="00B50D9D"/>
    <w:rsid w:val="00B50FD3"/>
    <w:rsid w:val="00B60BDD"/>
    <w:rsid w:val="00B61310"/>
    <w:rsid w:val="00BA4B4F"/>
    <w:rsid w:val="00BC2F5F"/>
    <w:rsid w:val="00BC3E0D"/>
    <w:rsid w:val="00BC479B"/>
    <w:rsid w:val="00BD29F3"/>
    <w:rsid w:val="00BE665F"/>
    <w:rsid w:val="00C04CD8"/>
    <w:rsid w:val="00C06E5D"/>
    <w:rsid w:val="00C10DFC"/>
    <w:rsid w:val="00C113E5"/>
    <w:rsid w:val="00C1474F"/>
    <w:rsid w:val="00C27EB5"/>
    <w:rsid w:val="00C36638"/>
    <w:rsid w:val="00C44008"/>
    <w:rsid w:val="00C5207A"/>
    <w:rsid w:val="00C66C48"/>
    <w:rsid w:val="00C70FB9"/>
    <w:rsid w:val="00C96239"/>
    <w:rsid w:val="00CB3965"/>
    <w:rsid w:val="00CC46BA"/>
    <w:rsid w:val="00CE10EB"/>
    <w:rsid w:val="00CE2335"/>
    <w:rsid w:val="00CE6ACC"/>
    <w:rsid w:val="00CF0317"/>
    <w:rsid w:val="00CF2401"/>
    <w:rsid w:val="00CF5D4E"/>
    <w:rsid w:val="00D06DA5"/>
    <w:rsid w:val="00D24421"/>
    <w:rsid w:val="00D408FB"/>
    <w:rsid w:val="00D44CFD"/>
    <w:rsid w:val="00D5590C"/>
    <w:rsid w:val="00D60833"/>
    <w:rsid w:val="00D90542"/>
    <w:rsid w:val="00D93350"/>
    <w:rsid w:val="00DA165A"/>
    <w:rsid w:val="00DB5150"/>
    <w:rsid w:val="00DC32FE"/>
    <w:rsid w:val="00DC558F"/>
    <w:rsid w:val="00DE6E85"/>
    <w:rsid w:val="00E105E4"/>
    <w:rsid w:val="00E31D07"/>
    <w:rsid w:val="00E430E2"/>
    <w:rsid w:val="00E85174"/>
    <w:rsid w:val="00E90A66"/>
    <w:rsid w:val="00ED41A3"/>
    <w:rsid w:val="00EE6B13"/>
    <w:rsid w:val="00F077EF"/>
    <w:rsid w:val="00F16091"/>
    <w:rsid w:val="00F17D6D"/>
    <w:rsid w:val="00F402A0"/>
    <w:rsid w:val="00F60FD4"/>
    <w:rsid w:val="00F81065"/>
    <w:rsid w:val="00F830C7"/>
    <w:rsid w:val="00F90399"/>
    <w:rsid w:val="00F94AB5"/>
    <w:rsid w:val="00F97EA9"/>
    <w:rsid w:val="00FA0370"/>
    <w:rsid w:val="00FB1BC2"/>
    <w:rsid w:val="00FC2AC2"/>
    <w:rsid w:val="00FE1ACE"/>
    <w:rsid w:val="00FF396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508"/>
  <w15:chartTrackingRefBased/>
  <w15:docId w15:val="{0F03D9DE-E75B-48C1-A2B7-A566729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45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26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054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5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825</Words>
  <Characters>5030</Characters>
  <Application>Microsoft Office Word</Application>
  <DocSecurity>0</DocSecurity>
  <Lines>78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Karczewska</dc:creator>
  <cp:keywords/>
  <dc:description/>
  <cp:lastModifiedBy>Daniel Trzaskoś</cp:lastModifiedBy>
  <cp:revision>4</cp:revision>
  <dcterms:created xsi:type="dcterms:W3CDTF">2024-03-08T13:25:00Z</dcterms:created>
  <dcterms:modified xsi:type="dcterms:W3CDTF">2024-03-08T13:33:00Z</dcterms:modified>
</cp:coreProperties>
</file>