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E7FC" w14:textId="77777777" w:rsidR="0078073B" w:rsidRDefault="00424542">
      <w:pPr>
        <w:spacing w:after="0"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Zima znowu przypomina przedsiębiorcom o polisie OC</w:t>
      </w:r>
    </w:p>
    <w:p w14:paraId="26885EF4" w14:textId="77777777" w:rsidR="0078073B" w:rsidRDefault="0078073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AF7727" w14:textId="77777777" w:rsidR="0078073B" w:rsidRDefault="0042454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Atak zimy to dla przedsiębiorców dodatkowe koszty spowodowane m.in. wydłużonym czasem realizacji zleceń czy dostaw oraz wyższymi opłatami za energię.</w:t>
      </w:r>
    </w:p>
    <w:p w14:paraId="5E7AFC11" w14:textId="77777777" w:rsidR="0078073B" w:rsidRDefault="0042454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Kosztowne może być dla nich także </w:t>
      </w:r>
      <w:r>
        <w:rPr>
          <w:rFonts w:ascii="Times New Roman" w:hAnsi="Times New Roman" w:cs="Times New Roman"/>
          <w:b/>
          <w:bCs/>
        </w:rPr>
        <w:t>niedopełnienie obowiązku zadbania o bezpieczeństwo klientów i przechodniów.</w:t>
      </w:r>
    </w:p>
    <w:p w14:paraId="2F24FD68" w14:textId="77777777" w:rsidR="0078073B" w:rsidRDefault="0042454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Prawo wymaga od nich usunięcia m.in. sopli z dachu czy śniegu i lodu sprzed lokalu – budżet firmy ucierpi, jeżeli tego nie zrobią i w związku z tym dojdzie do szkody na czyimś zdrowiu lub mieniu.</w:t>
      </w:r>
    </w:p>
    <w:p w14:paraId="391A4178" w14:textId="77777777" w:rsidR="0078073B" w:rsidRDefault="0042454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 finansowymi konsekwencjami takich zdarzeń przedsiębiorcy mogą chronić się ubezpieczeniem OC z tytułu prowadzenia działalności gospodarczej.</w:t>
      </w:r>
    </w:p>
    <w:p w14:paraId="3F4E6565" w14:textId="77777777" w:rsidR="0078073B" w:rsidRDefault="0078073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D94B480" w14:textId="3FC0A79D" w:rsidR="0078073B" w:rsidRDefault="004245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Nowy rok otwiera się powrotem zimy – gołoledzią, śnieżycami i nawet 20-stopniowymi mrozami. Dla</w:t>
      </w:r>
      <w:r w:rsidR="00A44F2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przedsiębiorców oznacza to dodatkowe koszty i utrudnienia – od wyższych opłat za ogrzewanie biur i lokali po wydłużony czas dostaw. A także dodatkowe obowiązki, których niedopełnienie może być bolesne dla finansów firmy.</w:t>
      </w:r>
    </w:p>
    <w:p w14:paraId="0CDD600E" w14:textId="77777777" w:rsidR="0078073B" w:rsidRDefault="0078073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BAAC7D" w14:textId="6BA65CDD" w:rsidR="0078073B" w:rsidRDefault="0042454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B5967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i/>
          <w:iCs/>
        </w:rPr>
        <w:t>Nieodśnieżony chodnik, oblodzone schody, błoto w czasie roztopów, a także zalegający na dachu śnieg czy sople stwarzają zagrożenie dla klientów i przechodniów. Punkty handlowe i usługowe, m.in. hotele, restauracje i sklepy, muszą dbać o porządek przed budynkiem czy lokalem. Tak wynika z art. 5 ust. 1 pkt. 4 ustawy o utrzymaniu czystości i porządku w gminach. Właściciele nieruchomości – zarówno prywatni, jak i firmy – ponoszą finansową odpowiedzialność za szkody powstałe wskutek np. poślizgnięcia się przed n</w:t>
      </w:r>
      <w:r>
        <w:rPr>
          <w:rFonts w:ascii="Times New Roman" w:hAnsi="Times New Roman" w:cs="Times New Roman"/>
          <w:i/>
          <w:iCs/>
        </w:rPr>
        <w:t>ieposypanym piaskiem wejści</w:t>
      </w:r>
      <w:r w:rsidR="004B5967">
        <w:rPr>
          <w:rFonts w:ascii="Times New Roman" w:hAnsi="Times New Roman" w:cs="Times New Roman"/>
          <w:i/>
          <w:iCs/>
        </w:rPr>
        <w:t>em</w:t>
      </w:r>
      <w:r>
        <w:rPr>
          <w:rFonts w:ascii="Times New Roman" w:hAnsi="Times New Roman" w:cs="Times New Roman"/>
          <w:i/>
          <w:iCs/>
        </w:rPr>
        <w:t xml:space="preserve"> do nieruchomości. Poszkodowana osoba może </w:t>
      </w:r>
      <w:r w:rsidR="004C0299">
        <w:rPr>
          <w:rFonts w:ascii="Times New Roman" w:hAnsi="Times New Roman" w:cs="Times New Roman"/>
          <w:i/>
          <w:iCs/>
        </w:rPr>
        <w:t>zażądać</w:t>
      </w:r>
      <w:r>
        <w:rPr>
          <w:rFonts w:ascii="Times New Roman" w:hAnsi="Times New Roman" w:cs="Times New Roman"/>
          <w:i/>
          <w:iCs/>
        </w:rPr>
        <w:t xml:space="preserve"> od przedsiębiorcy odszkodowania za </w:t>
      </w:r>
      <w:r w:rsidR="004B5967">
        <w:rPr>
          <w:rFonts w:ascii="Times New Roman" w:hAnsi="Times New Roman" w:cs="Times New Roman"/>
          <w:i/>
          <w:iCs/>
        </w:rPr>
        <w:t xml:space="preserve">doznany </w:t>
      </w:r>
      <w:r>
        <w:rPr>
          <w:rFonts w:ascii="Times New Roman" w:hAnsi="Times New Roman" w:cs="Times New Roman"/>
          <w:i/>
          <w:iCs/>
        </w:rPr>
        <w:t xml:space="preserve">uszczerbek na zdrowiu i zniszczone mienie </w:t>
      </w:r>
      <w:r>
        <w:rPr>
          <w:rFonts w:ascii="Times New Roman" w:hAnsi="Times New Roman" w:cs="Times New Roman"/>
        </w:rPr>
        <w:t>– tłumaczy Jacek Kasperski</w:t>
      </w:r>
      <w:r>
        <w:rPr>
          <w:rFonts w:ascii="Times New Roman" w:hAnsi="Times New Roman" w:cs="Times New Roman"/>
        </w:rPr>
        <w:t>, odpowiedzialny za ubezpieczenia dla MSP w Compensa TU SA Vienna Insurance Group.</w:t>
      </w:r>
    </w:p>
    <w:p w14:paraId="4B78021D" w14:textId="77777777" w:rsidR="0078073B" w:rsidRDefault="0078073B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55F5F00B" w14:textId="3D1B3F75" w:rsidR="0078073B" w:rsidRDefault="004245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ważne, z odpowiedzialności za utrzymanie porządku nie zwalnia sezonowość biznesu. Na przykład działający tylko w lecie restaurator może spodziewać się roszczenia, jeżeli przed jego nieczynnym w</w:t>
      </w:r>
      <w:r w:rsidR="00703B5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styczniu lokalem przechodzień dozna kontuzji.</w:t>
      </w:r>
    </w:p>
    <w:p w14:paraId="5706CA35" w14:textId="77777777" w:rsidR="0078073B" w:rsidRDefault="0078073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8848E4" w14:textId="77777777" w:rsidR="0078073B" w:rsidRDefault="0042454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Jak działa OC dla firm?</w:t>
      </w:r>
    </w:p>
    <w:p w14:paraId="1961336A" w14:textId="7717B96F" w:rsidR="0078073B" w:rsidRDefault="0042454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Przedmiotem ochrony jest odpowiedzialność cywilna przedsiębiorcy za szkody osobowe lub rzeczowe, które wyrządzi osobom trzecim w związku z prowadzeniem działalności gospodarczej. Mogą to być zarówno opisane powyżej zdarzenia powstałe np. wskutek nieodśnieżenia chodnika, ale to tylko wycinek sytuacji, w których przydaje się polisa. Można powiedzieć, że ubezpieczenie OC to produkt</w:t>
      </w:r>
      <w:r w:rsidR="00CF249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dla wszystkich firm, których działalność opiera się na bezpośrednim kontakcie z klientem i jego mieniem.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40FE2227" w14:textId="77777777" w:rsidR="0078073B" w:rsidRDefault="0078073B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7071184B" w14:textId="1B05C1B2" w:rsidR="0078073B" w:rsidRDefault="004245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- Właściciel warsztatu czy myjni może przecież uszkodzić powierzony mu samochód, fryzjer przez nieuwagę skaleczyć klienta, a kelner oblać gościa restauracji gorącą zupą – branża ubezpieczeniowa zna mnóstwo tego rodzaju przypadków. Warto dodać, że polisa zabezpiecza firmą na wypadek faktycznie doznanych strat, ale również przed utraconymi korzyściami, np. utratą dochodu wskutek niezdolności do pracy </w:t>
      </w:r>
      <w:r>
        <w:rPr>
          <w:rFonts w:ascii="Times New Roman" w:hAnsi="Times New Roman" w:cs="Times New Roman"/>
        </w:rPr>
        <w:t>– dodaje Jacek Kasperski z Compensy.</w:t>
      </w:r>
    </w:p>
    <w:p w14:paraId="3DBDE530" w14:textId="77777777" w:rsidR="0078073B" w:rsidRDefault="0078073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0E4AAA" w14:textId="3B68CBF1" w:rsidR="0078073B" w:rsidRDefault="004245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poszkodowana osoba zgłasza roszczenie wobec ubezpieczonego przedsiębiorcy, finansową odpowiedzialność za szkodę przejmuje na siebie ubezpieczyciel. Jednak warto pamiętać, że tylko do wysokości sumy ubezpieczania – umówionej z przedsiębiorcą kwoty, która stanowi górną granicę wypłaconego odszkodowania. Powinna ona więc odpowiadać charakterowi i skali prowadzonej działalności gospodarczej.</w:t>
      </w:r>
    </w:p>
    <w:p w14:paraId="745328A2" w14:textId="77777777" w:rsidR="0078073B" w:rsidRDefault="0078073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4AB6A1" w14:textId="51AC18BE" w:rsidR="0078073B" w:rsidRDefault="0042454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22305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i/>
          <w:iCs/>
        </w:rPr>
        <w:t>Co ważne, polisa OC stanowi zazwyczaj rozszerzenie  ubezpieczenia firmowego mienia od ognia i</w:t>
      </w:r>
      <w:r w:rsidR="006E326C">
        <w:rPr>
          <w:rFonts w:ascii="Times New Roman" w:hAnsi="Times New Roman" w:cs="Times New Roman"/>
          <w:i/>
          <w:iCs/>
        </w:rPr>
        <w:t> </w:t>
      </w:r>
      <w:r>
        <w:rPr>
          <w:rFonts w:ascii="Times New Roman" w:hAnsi="Times New Roman" w:cs="Times New Roman"/>
          <w:i/>
          <w:iCs/>
        </w:rPr>
        <w:t>innych zdarzeń losowych. Samo OC także można rozbudować o dodatkowe klauzule, np. o szkody wyrządzone pracownikom, spowodowane przez podwykonawców czy powstałe w związku z</w:t>
      </w:r>
      <w:r w:rsidR="006E326C">
        <w:rPr>
          <w:rFonts w:ascii="Times New Roman" w:hAnsi="Times New Roman" w:cs="Times New Roman"/>
          <w:i/>
          <w:iCs/>
        </w:rPr>
        <w:t> </w:t>
      </w:r>
      <w:r>
        <w:rPr>
          <w:rFonts w:ascii="Times New Roman" w:hAnsi="Times New Roman" w:cs="Times New Roman"/>
          <w:i/>
          <w:iCs/>
        </w:rPr>
        <w:t xml:space="preserve">użytkowaniem wynajmowanej nieruchomości </w:t>
      </w:r>
      <w:r>
        <w:rPr>
          <w:rFonts w:ascii="Times New Roman" w:hAnsi="Times New Roman" w:cs="Times New Roman"/>
        </w:rPr>
        <w:t>– mówi Jacek Kasperski z Compensy.</w:t>
      </w:r>
    </w:p>
    <w:p w14:paraId="0E4D07FF" w14:textId="77777777" w:rsidR="0078073B" w:rsidRDefault="0078073B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3C387C62" w14:textId="77777777" w:rsidR="0078073B" w:rsidRDefault="00424542">
      <w:pPr>
        <w:pStyle w:val="Akapitzlist"/>
        <w:spacing w:after="0" w:line="276" w:lineRule="auto"/>
        <w:ind w:left="0"/>
        <w:contextualSpacing w:val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lang w:val="en-GB"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val="en-GB" w:eastAsia="pl-PL"/>
        </w:rPr>
        <w:t>Źródło: Compensa TU S.A. Vienna Insurance Group</w:t>
      </w:r>
    </w:p>
    <w:p w14:paraId="5E087EA9" w14:textId="77777777" w:rsidR="0078073B" w:rsidRDefault="0078073B">
      <w:pPr>
        <w:spacing w:after="0" w:line="276" w:lineRule="auto"/>
        <w:jc w:val="both"/>
        <w:rPr>
          <w:rFonts w:ascii="Times New Roman" w:hAnsi="Times New Roman" w:cs="Times New Roman"/>
          <w:lang w:val="en-GB"/>
        </w:rPr>
      </w:pPr>
    </w:p>
    <w:sectPr w:rsidR="0078073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7BE6"/>
    <w:multiLevelType w:val="multilevel"/>
    <w:tmpl w:val="D856D8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9A15B4"/>
    <w:multiLevelType w:val="multilevel"/>
    <w:tmpl w:val="B6A8D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56990206">
    <w:abstractNumId w:val="1"/>
  </w:num>
  <w:num w:numId="2" w16cid:durableId="189007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3B"/>
    <w:rsid w:val="00424542"/>
    <w:rsid w:val="004B5967"/>
    <w:rsid w:val="004C0299"/>
    <w:rsid w:val="00517ED8"/>
    <w:rsid w:val="00522305"/>
    <w:rsid w:val="006E326C"/>
    <w:rsid w:val="00703B58"/>
    <w:rsid w:val="0078073B"/>
    <w:rsid w:val="008B68C9"/>
    <w:rsid w:val="00A44F29"/>
    <w:rsid w:val="00BE6BC3"/>
    <w:rsid w:val="00CD57D1"/>
    <w:rsid w:val="00CF2492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EB1A"/>
  <w15:docId w15:val="{6428F8DB-F811-49C1-8EF5-CE471D22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F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6887"/>
    <w:rPr>
      <w:b/>
      <w:bCs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ahoma" w:eastAsia="Microsoft YaHei" w:hAnsi="Tahoma" w:cs="Lucida Sans"/>
      <w:sz w:val="24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ahoma" w:hAnsi="Tahoma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ahoma" w:hAnsi="Tahoma" w:cs="Lucida Sans"/>
      <w:i/>
      <w:iCs/>
      <w:sz w:val="20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ahoma" w:hAnsi="Tahoma" w:cs="Lucida Sans"/>
    </w:rPr>
  </w:style>
  <w:style w:type="paragraph" w:styleId="NormalnyWeb">
    <w:name w:val="Normal (Web)"/>
    <w:basedOn w:val="Normalny"/>
    <w:uiPriority w:val="99"/>
    <w:unhideWhenUsed/>
    <w:qFormat/>
    <w:rsid w:val="00230DC7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40F21"/>
    <w:pPr>
      <w:ind w:left="720"/>
      <w:contextualSpacing/>
    </w:pPr>
  </w:style>
  <w:style w:type="paragraph" w:styleId="Poprawka">
    <w:name w:val="Revision"/>
    <w:hidden/>
    <w:uiPriority w:val="99"/>
    <w:semiHidden/>
    <w:rsid w:val="00522305"/>
    <w:pPr>
      <w:suppressAutoHyphens w:val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6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Wołosiuk</dc:creator>
  <dc:description/>
  <cp:lastModifiedBy>Piotr Habasiński</cp:lastModifiedBy>
  <cp:revision>31</cp:revision>
  <dcterms:created xsi:type="dcterms:W3CDTF">2023-12-18T13:05:00Z</dcterms:created>
  <dcterms:modified xsi:type="dcterms:W3CDTF">2024-01-05T14:26:00Z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d10fbf2b-32ec-40df-897c-17a8160c4b84</vt:lpwstr>
  </property>
</Properties>
</file>