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C44A" w14:textId="77777777" w:rsidR="00F40752" w:rsidRPr="00C81AAE" w:rsidRDefault="00F40752" w:rsidP="00F40752">
      <w:pPr>
        <w:spacing w:before="240" w:after="0" w:line="276" w:lineRule="auto"/>
        <w:rPr>
          <w:rFonts w:ascii="Arial" w:hAnsi="Arial" w:cs="Arial"/>
          <w:noProof/>
        </w:rPr>
      </w:pPr>
    </w:p>
    <w:p w14:paraId="75572CF9" w14:textId="66C5D932" w:rsidR="00F40752" w:rsidRDefault="00F40752" w:rsidP="00F40752">
      <w:pPr>
        <w:spacing w:before="240" w:after="0" w:line="276" w:lineRule="auto"/>
        <w:rPr>
          <w:rFonts w:ascii="Arial" w:eastAsia="Times New Roman" w:hAnsi="Arial" w:cs="Arial"/>
          <w:color w:val="808080"/>
          <w:sz w:val="18"/>
          <w:szCs w:val="18"/>
          <w:lang w:eastAsia="pl-PL"/>
        </w:rPr>
      </w:pPr>
      <w:r w:rsidRPr="004C5266">
        <w:rPr>
          <w:rFonts w:ascii="Arial" w:hAnsi="Arial" w:cs="Arial"/>
          <w:noProof/>
          <w:color w:val="C00000"/>
          <w:lang w:eastAsia="pl-PL"/>
        </w:rPr>
        <w:drawing>
          <wp:anchor distT="0" distB="0" distL="114300" distR="114300" simplePos="0" relativeHeight="251659264" behindDoc="0" locked="0" layoutInCell="1" allowOverlap="1" wp14:anchorId="20EF3740" wp14:editId="14275EAE">
            <wp:simplePos x="0" y="0"/>
            <wp:positionH relativeFrom="column">
              <wp:posOffset>-273685</wp:posOffset>
            </wp:positionH>
            <wp:positionV relativeFrom="paragraph">
              <wp:posOffset>-546735</wp:posOffset>
            </wp:positionV>
            <wp:extent cx="2296795" cy="359410"/>
            <wp:effectExtent l="0" t="0" r="8255"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79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5266">
        <w:rPr>
          <w:rFonts w:ascii="Arial" w:eastAsia="Times New Roman" w:hAnsi="Arial" w:cs="Arial"/>
          <w:b/>
          <w:bCs/>
          <w:caps/>
          <w:color w:val="C00000"/>
          <w:kern w:val="36"/>
          <w:lang w:eastAsia="pl-PL"/>
        </w:rPr>
        <w:t>KOMUNIKAT PRASOWY</w:t>
      </w:r>
      <w:r w:rsidR="00BA2029" w:rsidRPr="004C5266">
        <w:rPr>
          <w:rFonts w:ascii="Arial" w:eastAsia="Times New Roman" w:hAnsi="Arial" w:cs="Arial"/>
          <w:b/>
          <w:bCs/>
          <w:caps/>
          <w:color w:val="C00000"/>
          <w:kern w:val="36"/>
          <w:lang w:eastAsia="pl-PL"/>
        </w:rPr>
        <w:tab/>
      </w:r>
      <w:r w:rsidRPr="004C5266">
        <w:rPr>
          <w:rFonts w:ascii="Arial" w:hAnsi="Arial" w:cs="Arial"/>
          <w:b/>
        </w:rPr>
        <w:br/>
      </w:r>
      <w:r w:rsidR="00DD5629">
        <w:rPr>
          <w:rFonts w:ascii="Arial" w:eastAsia="Times New Roman" w:hAnsi="Arial" w:cs="Arial"/>
          <w:color w:val="808080"/>
          <w:sz w:val="18"/>
          <w:szCs w:val="18"/>
          <w:lang w:eastAsia="pl-PL"/>
        </w:rPr>
        <w:t>09</w:t>
      </w:r>
      <w:r w:rsidRPr="004C5266">
        <w:rPr>
          <w:rFonts w:ascii="Arial" w:eastAsia="Times New Roman" w:hAnsi="Arial" w:cs="Arial"/>
          <w:color w:val="808080"/>
          <w:sz w:val="18"/>
          <w:szCs w:val="18"/>
          <w:lang w:eastAsia="pl-PL"/>
        </w:rPr>
        <w:t>.0</w:t>
      </w:r>
      <w:r w:rsidR="00DD5629">
        <w:rPr>
          <w:rFonts w:ascii="Arial" w:eastAsia="Times New Roman" w:hAnsi="Arial" w:cs="Arial"/>
          <w:color w:val="808080"/>
          <w:sz w:val="18"/>
          <w:szCs w:val="18"/>
          <w:lang w:eastAsia="pl-PL"/>
        </w:rPr>
        <w:t>4</w:t>
      </w:r>
      <w:r w:rsidRPr="004C5266">
        <w:rPr>
          <w:rFonts w:ascii="Arial" w:eastAsia="Times New Roman" w:hAnsi="Arial" w:cs="Arial"/>
          <w:color w:val="808080"/>
          <w:sz w:val="18"/>
          <w:szCs w:val="18"/>
          <w:lang w:eastAsia="pl-PL"/>
        </w:rPr>
        <w:t>.20</w:t>
      </w:r>
      <w:r w:rsidR="00790333" w:rsidRPr="004C5266">
        <w:rPr>
          <w:rFonts w:ascii="Arial" w:eastAsia="Times New Roman" w:hAnsi="Arial" w:cs="Arial"/>
          <w:color w:val="808080"/>
          <w:sz w:val="18"/>
          <w:szCs w:val="18"/>
          <w:lang w:eastAsia="pl-PL"/>
        </w:rPr>
        <w:t>2</w:t>
      </w:r>
      <w:r w:rsidR="0076126A" w:rsidRPr="004C5266">
        <w:rPr>
          <w:rFonts w:ascii="Arial" w:eastAsia="Times New Roman" w:hAnsi="Arial" w:cs="Arial"/>
          <w:color w:val="808080"/>
          <w:sz w:val="18"/>
          <w:szCs w:val="18"/>
          <w:lang w:eastAsia="pl-PL"/>
        </w:rPr>
        <w:t>4</w:t>
      </w:r>
    </w:p>
    <w:p w14:paraId="5CCF1743" w14:textId="77777777" w:rsidR="00EE55BC" w:rsidRDefault="00EE55BC" w:rsidP="00F40752">
      <w:pPr>
        <w:spacing w:before="240" w:after="0" w:line="276" w:lineRule="auto"/>
        <w:rPr>
          <w:rFonts w:ascii="Arial" w:eastAsia="Times New Roman" w:hAnsi="Arial" w:cs="Arial"/>
          <w:color w:val="808080"/>
          <w:sz w:val="18"/>
          <w:szCs w:val="18"/>
          <w:lang w:eastAsia="pl-PL"/>
        </w:rPr>
      </w:pPr>
    </w:p>
    <w:p w14:paraId="39F76A76" w14:textId="77777777" w:rsidR="00BA303C" w:rsidRPr="003F1982" w:rsidRDefault="00BA303C" w:rsidP="00BA303C">
      <w:pPr>
        <w:jc w:val="center"/>
        <w:rPr>
          <w:rFonts w:ascii="Arial" w:hAnsi="Arial" w:cs="Arial"/>
          <w:b/>
          <w:bCs/>
          <w:sz w:val="24"/>
          <w:szCs w:val="24"/>
        </w:rPr>
      </w:pPr>
      <w:r w:rsidRPr="003F1982">
        <w:rPr>
          <w:rFonts w:ascii="Arial" w:hAnsi="Arial" w:cs="Arial"/>
          <w:b/>
          <w:bCs/>
          <w:sz w:val="24"/>
          <w:szCs w:val="24"/>
        </w:rPr>
        <w:t>Oszczędzanie na Koncie Mieszkaniowym z Bankiem Pekao S.A. się opłaca. Premia za ubiegły rok wynosi aż 15 proc.</w:t>
      </w:r>
    </w:p>
    <w:p w14:paraId="63BC144C" w14:textId="77777777" w:rsidR="00BA303C" w:rsidRDefault="00BA303C" w:rsidP="00BA303C">
      <w:pPr>
        <w:jc w:val="center"/>
        <w:rPr>
          <w:rFonts w:ascii="Arial" w:hAnsi="Arial" w:cs="Arial"/>
          <w:b/>
          <w:bCs/>
        </w:rPr>
      </w:pPr>
    </w:p>
    <w:p w14:paraId="416382DF" w14:textId="77777777" w:rsidR="00BA303C" w:rsidRPr="003F1982" w:rsidRDefault="00BA303C" w:rsidP="00BA303C">
      <w:pPr>
        <w:jc w:val="both"/>
        <w:rPr>
          <w:rFonts w:ascii="Arial" w:hAnsi="Arial" w:cs="Arial"/>
          <w:b/>
          <w:bCs/>
          <w:sz w:val="20"/>
          <w:szCs w:val="20"/>
        </w:rPr>
      </w:pPr>
      <w:r w:rsidRPr="003F1982">
        <w:rPr>
          <w:rFonts w:ascii="Arial" w:hAnsi="Arial" w:cs="Arial"/>
          <w:b/>
          <w:bCs/>
          <w:sz w:val="20"/>
          <w:szCs w:val="20"/>
        </w:rPr>
        <w:t>Klienci, którzy</w:t>
      </w:r>
      <w:r>
        <w:rPr>
          <w:rFonts w:ascii="Arial" w:hAnsi="Arial" w:cs="Arial"/>
          <w:b/>
          <w:bCs/>
          <w:sz w:val="20"/>
          <w:szCs w:val="20"/>
        </w:rPr>
        <w:t xml:space="preserve"> w 2023 roku</w:t>
      </w:r>
      <w:r w:rsidRPr="003F1982">
        <w:rPr>
          <w:rFonts w:ascii="Arial" w:hAnsi="Arial" w:cs="Arial"/>
          <w:b/>
          <w:bCs/>
          <w:sz w:val="20"/>
          <w:szCs w:val="20"/>
        </w:rPr>
        <w:t xml:space="preserve"> zdecydowali się oszczędzać z Pekao na pierwsze mieszkanie, zyskali na Koncie Mieszkaniowym nie tylko </w:t>
      </w:r>
      <w:r>
        <w:rPr>
          <w:rFonts w:ascii="Arial" w:hAnsi="Arial" w:cs="Arial"/>
          <w:b/>
          <w:bCs/>
          <w:sz w:val="20"/>
          <w:szCs w:val="20"/>
        </w:rPr>
        <w:t xml:space="preserve">konkurencyjne </w:t>
      </w:r>
      <w:r w:rsidRPr="003F1982">
        <w:rPr>
          <w:rFonts w:ascii="Arial" w:hAnsi="Arial" w:cs="Arial"/>
          <w:b/>
          <w:bCs/>
          <w:sz w:val="20"/>
          <w:szCs w:val="20"/>
        </w:rPr>
        <w:t>oprocentowanie oferowane przez bank</w:t>
      </w:r>
      <w:r>
        <w:rPr>
          <w:rFonts w:ascii="Arial" w:hAnsi="Arial" w:cs="Arial"/>
          <w:b/>
          <w:bCs/>
          <w:sz w:val="20"/>
          <w:szCs w:val="20"/>
        </w:rPr>
        <w:t xml:space="preserve"> - do 5,5 proc. w skali roku na 6 miesięcy</w:t>
      </w:r>
      <w:r w:rsidRPr="003F1982">
        <w:rPr>
          <w:rFonts w:ascii="Arial" w:hAnsi="Arial" w:cs="Arial"/>
          <w:b/>
          <w:bCs/>
          <w:sz w:val="20"/>
          <w:szCs w:val="20"/>
        </w:rPr>
        <w:t xml:space="preserve">, ale także wysoką premię, która zgodnie z informacjami Banku Gospodarstwa Krajowego wynosi 15 proc. za </w:t>
      </w:r>
      <w:r>
        <w:rPr>
          <w:rFonts w:ascii="Arial" w:hAnsi="Arial" w:cs="Arial"/>
          <w:b/>
          <w:bCs/>
          <w:sz w:val="20"/>
          <w:szCs w:val="20"/>
        </w:rPr>
        <w:t>ubiegły</w:t>
      </w:r>
      <w:r w:rsidRPr="003F1982">
        <w:rPr>
          <w:rFonts w:ascii="Arial" w:hAnsi="Arial" w:cs="Arial"/>
          <w:b/>
          <w:bCs/>
          <w:sz w:val="20"/>
          <w:szCs w:val="20"/>
        </w:rPr>
        <w:t xml:space="preserve"> rok. Oznacza to, że każdemu posiadaczowi Konta Mieszkaniowego otwartego w </w:t>
      </w:r>
      <w:r>
        <w:rPr>
          <w:rFonts w:ascii="Arial" w:hAnsi="Arial" w:cs="Arial"/>
          <w:b/>
          <w:bCs/>
          <w:sz w:val="20"/>
          <w:szCs w:val="20"/>
        </w:rPr>
        <w:t>2023</w:t>
      </w:r>
      <w:r w:rsidRPr="003F1982">
        <w:rPr>
          <w:rFonts w:ascii="Arial" w:hAnsi="Arial" w:cs="Arial"/>
          <w:b/>
          <w:bCs/>
          <w:sz w:val="20"/>
          <w:szCs w:val="20"/>
        </w:rPr>
        <w:t xml:space="preserve"> roku od sumy wpłat dokonanych na </w:t>
      </w:r>
      <w:r>
        <w:rPr>
          <w:rFonts w:ascii="Arial" w:hAnsi="Arial" w:cs="Arial"/>
          <w:b/>
          <w:bCs/>
          <w:sz w:val="20"/>
          <w:szCs w:val="20"/>
        </w:rPr>
        <w:t xml:space="preserve">konto do 31 grudnia ub.r. </w:t>
      </w:r>
      <w:r w:rsidRPr="003F1982">
        <w:rPr>
          <w:rFonts w:ascii="Arial" w:hAnsi="Arial" w:cs="Arial"/>
          <w:b/>
          <w:bCs/>
          <w:sz w:val="20"/>
          <w:szCs w:val="20"/>
        </w:rPr>
        <w:t>bank naliczy premi</w:t>
      </w:r>
      <w:r>
        <w:rPr>
          <w:rFonts w:ascii="Arial" w:hAnsi="Arial" w:cs="Arial"/>
          <w:b/>
          <w:bCs/>
          <w:sz w:val="20"/>
          <w:szCs w:val="20"/>
        </w:rPr>
        <w:t>ę</w:t>
      </w:r>
      <w:r w:rsidRPr="003F1982">
        <w:rPr>
          <w:rFonts w:ascii="Arial" w:hAnsi="Arial" w:cs="Arial"/>
          <w:b/>
          <w:bCs/>
          <w:sz w:val="20"/>
          <w:szCs w:val="20"/>
        </w:rPr>
        <w:t xml:space="preserve"> </w:t>
      </w:r>
      <w:r>
        <w:rPr>
          <w:rFonts w:ascii="Arial" w:hAnsi="Arial" w:cs="Arial"/>
          <w:b/>
          <w:bCs/>
          <w:sz w:val="20"/>
          <w:szCs w:val="20"/>
        </w:rPr>
        <w:t>według wskaźnika wzrostu cen mieszkań wynoszącego 15 proc.</w:t>
      </w:r>
    </w:p>
    <w:p w14:paraId="21A087FF" w14:textId="77777777" w:rsidR="00BA303C" w:rsidRDefault="00BA303C" w:rsidP="00BA303C">
      <w:pPr>
        <w:jc w:val="both"/>
        <w:rPr>
          <w:rFonts w:ascii="Arial" w:hAnsi="Arial" w:cs="Arial"/>
          <w:color w:val="0A0A0A"/>
          <w:sz w:val="20"/>
          <w:szCs w:val="20"/>
          <w:shd w:val="clear" w:color="auto" w:fill="FFFFFF"/>
        </w:rPr>
      </w:pPr>
      <w:r w:rsidRPr="003F1982">
        <w:rPr>
          <w:rFonts w:ascii="Arial" w:hAnsi="Arial" w:cs="Arial"/>
          <w:color w:val="0A0A0A"/>
          <w:sz w:val="20"/>
          <w:szCs w:val="20"/>
          <w:shd w:val="clear" w:color="auto" w:fill="FFFFFF"/>
        </w:rPr>
        <w:t xml:space="preserve">Premia mieszkaniowa jest wypłacana z Rządowego Funduszu Mieszkaniowego </w:t>
      </w:r>
      <w:r w:rsidRPr="00A01220">
        <w:rPr>
          <w:rFonts w:ascii="Arial" w:hAnsi="Arial" w:cs="Arial"/>
          <w:color w:val="0A0A0A"/>
          <w:sz w:val="20"/>
          <w:szCs w:val="20"/>
          <w:shd w:val="clear" w:color="auto" w:fill="FFFFFF"/>
        </w:rPr>
        <w:t>i naliczana za każdy rok oszczędzania. Wskaźnik przyjmowany do jej przeliczeń w każdym kolejnym roku</w:t>
      </w:r>
      <w:r w:rsidRPr="003F1982">
        <w:rPr>
          <w:rFonts w:ascii="Arial" w:hAnsi="Arial" w:cs="Arial"/>
          <w:color w:val="0A0A0A"/>
          <w:sz w:val="20"/>
          <w:szCs w:val="20"/>
          <w:shd w:val="clear" w:color="auto" w:fill="FFFFFF"/>
        </w:rPr>
        <w:t xml:space="preserve"> jest zależny od wysokości inflacji lub wzrostu uśrednionej ceny m</w:t>
      </w:r>
      <w:r w:rsidRPr="00082CBD">
        <w:rPr>
          <w:rFonts w:ascii="Arial" w:hAnsi="Arial" w:cs="Arial"/>
          <w:color w:val="0A0A0A"/>
          <w:sz w:val="20"/>
          <w:szCs w:val="20"/>
          <w:shd w:val="clear" w:color="auto" w:fill="FFFFFF"/>
          <w:vertAlign w:val="superscript"/>
        </w:rPr>
        <w:t>2</w:t>
      </w:r>
      <w:r w:rsidRPr="003F1982">
        <w:rPr>
          <w:rFonts w:ascii="Arial" w:hAnsi="Arial" w:cs="Arial"/>
          <w:color w:val="0A0A0A"/>
          <w:sz w:val="20"/>
          <w:szCs w:val="20"/>
          <w:shd w:val="clear" w:color="auto" w:fill="FFFFFF"/>
        </w:rPr>
        <w:t xml:space="preserve"> mieszkania w ubiegłym roku – wybierana jest wyższa wartość. Takie rozwiązanie zabezpiecza środki klienta wpłacane na ten rachunek oszczędnościowy przed utratą wartości w dłuższym terminie. Klient może otrzymać naliczoną już kwotę premii wyłącznie w przypadku dokonania przelewu środków z Konta Mieszkaniowego na zakup pierwszego mieszkania lub domu. Aby posiadacz tego rachunku mógł skorzystać z premii oraz zwolnienia z podatku dochodowego od odsetek, jego Konto Mieszkaniowe musi być prowadzone minimum trzy lata</w:t>
      </w:r>
      <w:r w:rsidRPr="003F1982">
        <w:rPr>
          <w:rStyle w:val="Odwoanieprzypisudolnego"/>
          <w:rFonts w:ascii="Arial" w:hAnsi="Arial" w:cs="Arial"/>
          <w:color w:val="0A0A0A"/>
          <w:sz w:val="20"/>
          <w:szCs w:val="20"/>
          <w:shd w:val="clear" w:color="auto" w:fill="FFFFFF"/>
        </w:rPr>
        <w:footnoteReference w:id="1"/>
      </w:r>
      <w:r w:rsidRPr="003F1982">
        <w:rPr>
          <w:rFonts w:ascii="Arial" w:hAnsi="Arial" w:cs="Arial"/>
          <w:color w:val="0A0A0A"/>
          <w:sz w:val="20"/>
          <w:szCs w:val="20"/>
          <w:shd w:val="clear" w:color="auto" w:fill="FFFFFF"/>
        </w:rPr>
        <w:t>.</w:t>
      </w:r>
    </w:p>
    <w:p w14:paraId="268DF317" w14:textId="0D6A4AF4" w:rsidR="00BA303C" w:rsidRPr="003F1982" w:rsidRDefault="00BA303C" w:rsidP="00BA303C">
      <w:pPr>
        <w:jc w:val="both"/>
        <w:rPr>
          <w:rFonts w:ascii="Arial" w:hAnsi="Arial" w:cs="Arial"/>
          <w:color w:val="0A0A0A"/>
          <w:sz w:val="20"/>
          <w:szCs w:val="20"/>
          <w:shd w:val="clear" w:color="auto" w:fill="FFFFFF"/>
        </w:rPr>
      </w:pPr>
      <w:r w:rsidRPr="003F1982">
        <w:rPr>
          <w:rFonts w:ascii="Arial" w:hAnsi="Arial" w:cs="Arial"/>
          <w:color w:val="0A0A0A"/>
          <w:sz w:val="20"/>
          <w:szCs w:val="20"/>
          <w:shd w:val="clear" w:color="auto" w:fill="FFFFFF"/>
        </w:rPr>
        <w:t xml:space="preserve">Poza premią mieszkaniową środki zgromadzone na rachunku </w:t>
      </w:r>
      <w:r>
        <w:rPr>
          <w:rFonts w:ascii="Arial" w:hAnsi="Arial" w:cs="Arial"/>
          <w:color w:val="0A0A0A"/>
          <w:sz w:val="20"/>
          <w:szCs w:val="20"/>
          <w:shd w:val="clear" w:color="auto" w:fill="FFFFFF"/>
        </w:rPr>
        <w:t xml:space="preserve">oszczędnościowym </w:t>
      </w:r>
      <w:r w:rsidRPr="003F1982">
        <w:rPr>
          <w:rFonts w:ascii="Arial" w:hAnsi="Arial" w:cs="Arial"/>
          <w:color w:val="0A0A0A"/>
          <w:sz w:val="20"/>
          <w:szCs w:val="20"/>
          <w:shd w:val="clear" w:color="auto" w:fill="FFFFFF"/>
        </w:rPr>
        <w:t xml:space="preserve">są oprocentowane zgodnie z aktualną ofertą. </w:t>
      </w:r>
      <w:r>
        <w:rPr>
          <w:rFonts w:ascii="Arial" w:hAnsi="Arial" w:cs="Arial"/>
          <w:color w:val="0A0A0A"/>
          <w:sz w:val="20"/>
          <w:szCs w:val="20"/>
          <w:shd w:val="clear" w:color="auto" w:fill="FFFFFF"/>
        </w:rPr>
        <w:t>Bank</w:t>
      </w:r>
      <w:r w:rsidRPr="003F1982">
        <w:rPr>
          <w:rFonts w:ascii="Arial" w:hAnsi="Arial" w:cs="Arial"/>
          <w:color w:val="0A0A0A"/>
          <w:sz w:val="20"/>
          <w:szCs w:val="20"/>
          <w:shd w:val="clear" w:color="auto" w:fill="FFFFFF"/>
        </w:rPr>
        <w:t xml:space="preserve"> comiesięcznie dopisuje do salda odsetki brutto bez naliczania i pobierania podatku dochodowego, jak to wygląda w przypadku standardowych kont oszczędnościowych.</w:t>
      </w:r>
      <w:r>
        <w:rPr>
          <w:rFonts w:ascii="Arial" w:hAnsi="Arial" w:cs="Arial"/>
          <w:color w:val="0A0A0A"/>
          <w:sz w:val="20"/>
          <w:szCs w:val="20"/>
          <w:shd w:val="clear" w:color="auto" w:fill="FFFFFF"/>
        </w:rPr>
        <w:t xml:space="preserve"> Aktualnie w Banku Pekao </w:t>
      </w:r>
      <w:r w:rsidRPr="003F1982">
        <w:rPr>
          <w:rFonts w:ascii="Arial" w:hAnsi="Arial" w:cs="Arial"/>
          <w:color w:val="0A0A0A"/>
          <w:sz w:val="20"/>
          <w:szCs w:val="20"/>
          <w:shd w:val="clear" w:color="auto" w:fill="FFFFFF"/>
        </w:rPr>
        <w:t xml:space="preserve">trwa </w:t>
      </w:r>
      <w:r w:rsidR="00232E18">
        <w:rPr>
          <w:rFonts w:ascii="Arial" w:hAnsi="Arial" w:cs="Arial"/>
          <w:color w:val="0A0A0A"/>
          <w:sz w:val="20"/>
          <w:szCs w:val="20"/>
          <w:shd w:val="clear" w:color="auto" w:fill="FFFFFF"/>
        </w:rPr>
        <w:t>p</w:t>
      </w:r>
      <w:r w:rsidRPr="003F1982">
        <w:rPr>
          <w:rFonts w:ascii="Arial" w:hAnsi="Arial" w:cs="Arial"/>
          <w:color w:val="0A0A0A"/>
          <w:sz w:val="20"/>
          <w:szCs w:val="20"/>
          <w:shd w:val="clear" w:color="auto" w:fill="FFFFFF"/>
        </w:rPr>
        <w:t xml:space="preserve">romocja, w ramach której każdy klient zakładający Konto Mieszkaniowe </w:t>
      </w:r>
      <w:r>
        <w:rPr>
          <w:rFonts w:ascii="Arial" w:hAnsi="Arial" w:cs="Arial"/>
          <w:color w:val="0A0A0A"/>
          <w:sz w:val="20"/>
          <w:szCs w:val="20"/>
          <w:shd w:val="clear" w:color="auto" w:fill="FFFFFF"/>
        </w:rPr>
        <w:t xml:space="preserve">do </w:t>
      </w:r>
      <w:r w:rsidR="00232E18">
        <w:rPr>
          <w:rFonts w:ascii="Arial" w:hAnsi="Arial" w:cs="Arial"/>
          <w:color w:val="0A0A0A"/>
          <w:sz w:val="20"/>
          <w:szCs w:val="20"/>
          <w:shd w:val="clear" w:color="auto" w:fill="FFFFFF"/>
        </w:rPr>
        <w:t>30</w:t>
      </w:r>
      <w:r>
        <w:rPr>
          <w:rFonts w:ascii="Arial" w:hAnsi="Arial" w:cs="Arial"/>
          <w:color w:val="0A0A0A"/>
          <w:sz w:val="20"/>
          <w:szCs w:val="20"/>
          <w:shd w:val="clear" w:color="auto" w:fill="FFFFFF"/>
        </w:rPr>
        <w:t xml:space="preserve"> </w:t>
      </w:r>
      <w:r w:rsidR="00232E18">
        <w:rPr>
          <w:rFonts w:ascii="Arial" w:hAnsi="Arial" w:cs="Arial"/>
          <w:color w:val="0A0A0A"/>
          <w:sz w:val="20"/>
          <w:szCs w:val="20"/>
          <w:shd w:val="clear" w:color="auto" w:fill="FFFFFF"/>
        </w:rPr>
        <w:t>czerwca</w:t>
      </w:r>
      <w:r>
        <w:rPr>
          <w:rFonts w:ascii="Arial" w:hAnsi="Arial" w:cs="Arial"/>
          <w:color w:val="0A0A0A"/>
          <w:sz w:val="20"/>
          <w:szCs w:val="20"/>
          <w:shd w:val="clear" w:color="auto" w:fill="FFFFFF"/>
        </w:rPr>
        <w:t xml:space="preserve"> 2024 r. zyska</w:t>
      </w:r>
      <w:r w:rsidRPr="003F1982">
        <w:rPr>
          <w:rFonts w:ascii="Arial" w:hAnsi="Arial" w:cs="Arial"/>
          <w:color w:val="0A0A0A"/>
          <w:sz w:val="20"/>
          <w:szCs w:val="20"/>
          <w:shd w:val="clear" w:color="auto" w:fill="FFFFFF"/>
        </w:rPr>
        <w:t xml:space="preserve"> oprocentowanie aż 7 proc. w skali roku </w:t>
      </w:r>
      <w:r>
        <w:rPr>
          <w:rFonts w:ascii="Arial" w:hAnsi="Arial" w:cs="Arial"/>
          <w:color w:val="0A0A0A"/>
          <w:sz w:val="20"/>
          <w:szCs w:val="20"/>
          <w:shd w:val="clear" w:color="auto" w:fill="FFFFFF"/>
        </w:rPr>
        <w:t>przez</w:t>
      </w:r>
      <w:r w:rsidRPr="003F1982">
        <w:rPr>
          <w:rFonts w:ascii="Arial" w:hAnsi="Arial" w:cs="Arial"/>
          <w:color w:val="0A0A0A"/>
          <w:sz w:val="20"/>
          <w:szCs w:val="20"/>
          <w:shd w:val="clear" w:color="auto" w:fill="FFFFFF"/>
        </w:rPr>
        <w:t xml:space="preserve"> </w:t>
      </w:r>
      <w:r>
        <w:rPr>
          <w:rFonts w:ascii="Arial" w:hAnsi="Arial" w:cs="Arial"/>
          <w:color w:val="0A0A0A"/>
          <w:sz w:val="20"/>
          <w:szCs w:val="20"/>
          <w:shd w:val="clear" w:color="auto" w:fill="FFFFFF"/>
        </w:rPr>
        <w:t>6</w:t>
      </w:r>
      <w:r w:rsidRPr="003F1982">
        <w:rPr>
          <w:rFonts w:ascii="Arial" w:hAnsi="Arial" w:cs="Arial"/>
          <w:color w:val="0A0A0A"/>
          <w:sz w:val="20"/>
          <w:szCs w:val="20"/>
          <w:shd w:val="clear" w:color="auto" w:fill="FFFFFF"/>
        </w:rPr>
        <w:t xml:space="preserve"> miesięcy.</w:t>
      </w:r>
      <w:r>
        <w:rPr>
          <w:rStyle w:val="Pogrubienie"/>
          <w:rFonts w:ascii="Lato" w:hAnsi="Lato"/>
          <w:color w:val="0A0A0A"/>
          <w:shd w:val="clear" w:color="auto" w:fill="FFFFFF"/>
        </w:rPr>
        <w:t xml:space="preserve"> </w:t>
      </w:r>
    </w:p>
    <w:p w14:paraId="2EB38EB3" w14:textId="77777777" w:rsidR="00BA303C" w:rsidRPr="003F1982" w:rsidRDefault="00BA303C" w:rsidP="00BA303C">
      <w:pPr>
        <w:jc w:val="both"/>
        <w:rPr>
          <w:rFonts w:ascii="Arial" w:hAnsi="Arial" w:cs="Arial"/>
          <w:color w:val="0A0A0A"/>
          <w:sz w:val="20"/>
          <w:szCs w:val="20"/>
          <w:shd w:val="clear" w:color="auto" w:fill="FFFFFF"/>
        </w:rPr>
      </w:pPr>
      <w:bookmarkStart w:id="0" w:name="_Hlk161999260"/>
      <w:r w:rsidRPr="003F1982">
        <w:rPr>
          <w:rFonts w:ascii="Arial" w:hAnsi="Arial" w:cs="Arial"/>
          <w:i/>
          <w:iCs/>
          <w:color w:val="0A0A0A"/>
          <w:sz w:val="20"/>
          <w:szCs w:val="20"/>
          <w:shd w:val="clear" w:color="auto" w:fill="FFFFFF"/>
        </w:rPr>
        <w:t>–</w:t>
      </w:r>
      <w:r>
        <w:rPr>
          <w:rFonts w:ascii="Arial" w:hAnsi="Arial" w:cs="Arial"/>
          <w:i/>
          <w:iCs/>
          <w:color w:val="0A0A0A"/>
          <w:sz w:val="20"/>
          <w:szCs w:val="20"/>
          <w:shd w:val="clear" w:color="auto" w:fill="FFFFFF"/>
        </w:rPr>
        <w:t xml:space="preserve"> </w:t>
      </w:r>
      <w:r w:rsidRPr="003F1982">
        <w:rPr>
          <w:rFonts w:ascii="Arial" w:hAnsi="Arial" w:cs="Arial"/>
          <w:i/>
          <w:iCs/>
          <w:color w:val="0A0A0A"/>
          <w:sz w:val="20"/>
          <w:szCs w:val="20"/>
          <w:shd w:val="clear" w:color="auto" w:fill="FFFFFF"/>
        </w:rPr>
        <w:t>Jesteśmy pierwszym bankiem, który wprowadził Konto Mieszkaniowe do oferty, jak również udostępnił możliwość założenia tego rachunku całkowicie zdalnie. Cieszymy się, że klienci, którzy zaufali temu nowemu produktowi, otrzymają premię</w:t>
      </w:r>
      <w:r>
        <w:rPr>
          <w:rFonts w:ascii="Arial" w:hAnsi="Arial" w:cs="Arial"/>
          <w:i/>
          <w:iCs/>
          <w:color w:val="0A0A0A"/>
          <w:sz w:val="20"/>
          <w:szCs w:val="20"/>
          <w:shd w:val="clear" w:color="auto" w:fill="FFFFFF"/>
        </w:rPr>
        <w:t xml:space="preserve"> aż 15 proc. za 2023 rok</w:t>
      </w:r>
      <w:r w:rsidRPr="003F1982">
        <w:rPr>
          <w:rFonts w:ascii="Arial" w:hAnsi="Arial" w:cs="Arial"/>
          <w:i/>
          <w:iCs/>
          <w:color w:val="0A0A0A"/>
          <w:sz w:val="20"/>
          <w:szCs w:val="20"/>
          <w:shd w:val="clear" w:color="auto" w:fill="FFFFFF"/>
        </w:rPr>
        <w:t xml:space="preserve">. </w:t>
      </w:r>
      <w:r>
        <w:rPr>
          <w:rFonts w:ascii="Arial" w:hAnsi="Arial" w:cs="Arial"/>
          <w:i/>
          <w:iCs/>
          <w:color w:val="0A0A0A"/>
          <w:sz w:val="20"/>
          <w:szCs w:val="20"/>
          <w:shd w:val="clear" w:color="auto" w:fill="FFFFFF"/>
        </w:rPr>
        <w:t xml:space="preserve">Liczę na to, że wyniki za zeszły rok w połączeniu z aktualnym oprocentowaniem 7 proc. przez 6 miesięcy zachęcą kolejnych klientów do oszczędzania na pierwsze mieszkanie z Pekao </w:t>
      </w:r>
      <w:r w:rsidRPr="003F1982">
        <w:rPr>
          <w:rFonts w:ascii="Arial" w:hAnsi="Arial" w:cs="Arial"/>
          <w:i/>
          <w:iCs/>
          <w:color w:val="0A0A0A"/>
          <w:sz w:val="20"/>
          <w:szCs w:val="20"/>
          <w:shd w:val="clear" w:color="auto" w:fill="FFFFFF"/>
        </w:rPr>
        <w:t xml:space="preserve">– </w:t>
      </w:r>
      <w:r w:rsidRPr="003F1982">
        <w:rPr>
          <w:rFonts w:ascii="Arial" w:hAnsi="Arial" w:cs="Arial"/>
          <w:color w:val="0A0A0A"/>
          <w:sz w:val="20"/>
          <w:szCs w:val="20"/>
          <w:shd w:val="clear" w:color="auto" w:fill="FFFFFF"/>
        </w:rPr>
        <w:t xml:space="preserve">mówi </w:t>
      </w:r>
      <w:r w:rsidRPr="003F1982">
        <w:rPr>
          <w:rFonts w:ascii="Arial" w:hAnsi="Arial" w:cs="Arial"/>
          <w:b/>
          <w:bCs/>
          <w:sz w:val="20"/>
          <w:szCs w:val="20"/>
        </w:rPr>
        <w:t>Remigiusz Hołdys, </w:t>
      </w:r>
      <w:r w:rsidRPr="003F1982">
        <w:rPr>
          <w:rFonts w:ascii="Arial" w:hAnsi="Arial" w:cs="Arial"/>
          <w:color w:val="0A0A0A"/>
          <w:sz w:val="20"/>
          <w:szCs w:val="20"/>
          <w:shd w:val="clear" w:color="auto" w:fill="FFFFFF"/>
        </w:rPr>
        <w:t>dyrektor Departamentu Bankowości Codziennej i Produktów Oszczędnościowych w Banku Pekao</w:t>
      </w:r>
      <w:r>
        <w:rPr>
          <w:rFonts w:ascii="Arial" w:hAnsi="Arial" w:cs="Arial"/>
          <w:color w:val="0A0A0A"/>
          <w:sz w:val="20"/>
          <w:szCs w:val="20"/>
          <w:shd w:val="clear" w:color="auto" w:fill="FFFFFF"/>
        </w:rPr>
        <w:t xml:space="preserve"> S.A.</w:t>
      </w:r>
      <w:r w:rsidRPr="003F1982">
        <w:rPr>
          <w:rFonts w:ascii="Arial" w:hAnsi="Arial" w:cs="Arial"/>
          <w:color w:val="0A0A0A"/>
          <w:sz w:val="20"/>
          <w:szCs w:val="20"/>
          <w:shd w:val="clear" w:color="auto" w:fill="FFFFFF"/>
        </w:rPr>
        <w:t>.</w:t>
      </w:r>
    </w:p>
    <w:bookmarkEnd w:id="0"/>
    <w:p w14:paraId="39763E99" w14:textId="77777777" w:rsidR="00BA303C" w:rsidRPr="003F1982" w:rsidRDefault="00BA303C" w:rsidP="00BA303C">
      <w:pPr>
        <w:jc w:val="both"/>
        <w:rPr>
          <w:rFonts w:ascii="Arial" w:hAnsi="Arial" w:cs="Arial"/>
          <w:color w:val="0A0A0A"/>
          <w:sz w:val="20"/>
          <w:szCs w:val="20"/>
          <w:shd w:val="clear" w:color="auto" w:fill="FFFFFF"/>
        </w:rPr>
      </w:pPr>
      <w:r w:rsidRPr="003F1982">
        <w:rPr>
          <w:rFonts w:ascii="Arial" w:hAnsi="Arial" w:cs="Arial"/>
          <w:color w:val="0A0A0A"/>
          <w:sz w:val="20"/>
          <w:szCs w:val="20"/>
          <w:shd w:val="clear" w:color="auto" w:fill="FFFFFF"/>
        </w:rPr>
        <w:t xml:space="preserve">Konto Mieszkaniowe mogą założyć osoby, które w dniu zawarcia umowy prowadzenia rachunku mają co najmniej 13 lat i nie ukończyły 45 lat oraz nie są właścicielami mieszkania lub domu. Może być ono prowadzone maksymalnie przez 10 lat. Klient, który założy ten produkt musi regularnie, co miesiąc, odkładać na nim kwoty mieszczące się w przedziale od 500 zł do 2 tys. zł. Co ważne, w ciągu roku kalendarzowego dopuszczalny jest brak jednej wpłaty na konto w dowolnie wybranym miesiącu. </w:t>
      </w:r>
    </w:p>
    <w:p w14:paraId="084C37B2" w14:textId="77777777" w:rsidR="00BA303C" w:rsidRDefault="00BA303C" w:rsidP="00BA303C">
      <w:pPr>
        <w:jc w:val="both"/>
        <w:rPr>
          <w:rFonts w:ascii="Arial" w:hAnsi="Arial" w:cs="Arial"/>
          <w:color w:val="0A0A0A"/>
          <w:sz w:val="20"/>
          <w:szCs w:val="20"/>
          <w:shd w:val="clear" w:color="auto" w:fill="FFFFFF"/>
        </w:rPr>
      </w:pPr>
      <w:r w:rsidRPr="003F1982">
        <w:rPr>
          <w:rFonts w:ascii="Arial" w:hAnsi="Arial" w:cs="Arial"/>
          <w:color w:val="0A0A0A"/>
          <w:sz w:val="20"/>
          <w:szCs w:val="20"/>
          <w:shd w:val="clear" w:color="auto" w:fill="FFFFFF"/>
        </w:rPr>
        <w:t xml:space="preserve">Od grudnia 2023 roku klienci Banku Pekao S.A. jako pierwsi na rynku mogą zdalnie założyć Konto Mieszkaniowe zarówno w bankowości internetowej Pekao24, jak również w aplikacji mobilnej </w:t>
      </w:r>
      <w:proofErr w:type="spellStart"/>
      <w:r w:rsidRPr="003F1982">
        <w:rPr>
          <w:rFonts w:ascii="Arial" w:hAnsi="Arial" w:cs="Arial"/>
          <w:color w:val="0A0A0A"/>
          <w:sz w:val="20"/>
          <w:szCs w:val="20"/>
          <w:shd w:val="clear" w:color="auto" w:fill="FFFFFF"/>
        </w:rPr>
        <w:t>PeoPay</w:t>
      </w:r>
      <w:proofErr w:type="spellEnd"/>
      <w:r w:rsidRPr="003F1982">
        <w:rPr>
          <w:rFonts w:ascii="Arial" w:hAnsi="Arial" w:cs="Arial"/>
          <w:color w:val="0A0A0A"/>
          <w:sz w:val="20"/>
          <w:szCs w:val="20"/>
          <w:shd w:val="clear" w:color="auto" w:fill="FFFFFF"/>
        </w:rPr>
        <w:t xml:space="preserve">. Aby to zrobić, wystarczy </w:t>
      </w:r>
      <w:r>
        <w:rPr>
          <w:rFonts w:ascii="Arial" w:hAnsi="Arial" w:cs="Arial"/>
          <w:color w:val="0A0A0A"/>
          <w:sz w:val="20"/>
          <w:szCs w:val="20"/>
          <w:shd w:val="clear" w:color="auto" w:fill="FFFFFF"/>
        </w:rPr>
        <w:t xml:space="preserve">ściągnąć aplikację </w:t>
      </w:r>
      <w:proofErr w:type="spellStart"/>
      <w:r>
        <w:rPr>
          <w:rFonts w:ascii="Arial" w:hAnsi="Arial" w:cs="Arial"/>
          <w:color w:val="0A0A0A"/>
          <w:sz w:val="20"/>
          <w:szCs w:val="20"/>
          <w:shd w:val="clear" w:color="auto" w:fill="FFFFFF"/>
        </w:rPr>
        <w:t>PeoPay</w:t>
      </w:r>
      <w:proofErr w:type="spellEnd"/>
      <w:r>
        <w:rPr>
          <w:rFonts w:ascii="Arial" w:hAnsi="Arial" w:cs="Arial"/>
          <w:color w:val="0A0A0A"/>
          <w:sz w:val="20"/>
          <w:szCs w:val="20"/>
          <w:shd w:val="clear" w:color="auto" w:fill="FFFFFF"/>
        </w:rPr>
        <w:t xml:space="preserve"> i założyć w niej bezpłatne Konto Przekorzystne na Selfie.</w:t>
      </w:r>
      <w:r w:rsidRPr="003F1982">
        <w:rPr>
          <w:rFonts w:ascii="Arial" w:hAnsi="Arial" w:cs="Arial"/>
          <w:color w:val="0A0A0A"/>
          <w:sz w:val="20"/>
          <w:szCs w:val="20"/>
          <w:shd w:val="clear" w:color="auto" w:fill="FFFFFF"/>
        </w:rPr>
        <w:t xml:space="preserve"> </w:t>
      </w:r>
      <w:r>
        <w:rPr>
          <w:rFonts w:ascii="Arial" w:hAnsi="Arial" w:cs="Arial"/>
          <w:color w:val="0A0A0A"/>
          <w:sz w:val="20"/>
          <w:szCs w:val="20"/>
          <w:shd w:val="clear" w:color="auto" w:fill="FFFFFF"/>
        </w:rPr>
        <w:t>Następnie w</w:t>
      </w:r>
      <w:r w:rsidRPr="003F1982">
        <w:rPr>
          <w:rFonts w:ascii="Arial" w:hAnsi="Arial" w:cs="Arial"/>
          <w:color w:val="0A0A0A"/>
          <w:sz w:val="20"/>
          <w:szCs w:val="20"/>
          <w:shd w:val="clear" w:color="auto" w:fill="FFFFFF"/>
        </w:rPr>
        <w:t xml:space="preserve"> aplikacji </w:t>
      </w:r>
      <w:proofErr w:type="spellStart"/>
      <w:r w:rsidRPr="003F1982">
        <w:rPr>
          <w:rFonts w:ascii="Arial" w:hAnsi="Arial" w:cs="Arial"/>
          <w:color w:val="0A0A0A"/>
          <w:sz w:val="20"/>
          <w:szCs w:val="20"/>
          <w:shd w:val="clear" w:color="auto" w:fill="FFFFFF"/>
        </w:rPr>
        <w:t>PeoPay</w:t>
      </w:r>
      <w:proofErr w:type="spellEnd"/>
      <w:r w:rsidRPr="003F1982">
        <w:rPr>
          <w:rFonts w:ascii="Arial" w:hAnsi="Arial" w:cs="Arial"/>
          <w:color w:val="0A0A0A"/>
          <w:sz w:val="20"/>
          <w:szCs w:val="20"/>
          <w:shd w:val="clear" w:color="auto" w:fill="FFFFFF"/>
        </w:rPr>
        <w:t xml:space="preserve"> należy znaleźć na ekranie głównym sekcję </w:t>
      </w:r>
      <w:r w:rsidRPr="003F1982">
        <w:rPr>
          <w:rFonts w:ascii="Arial" w:hAnsi="Arial" w:cs="Arial"/>
          <w:i/>
          <w:iCs/>
          <w:sz w:val="20"/>
          <w:szCs w:val="20"/>
        </w:rPr>
        <w:t>Dla Ciebie</w:t>
      </w:r>
      <w:r w:rsidRPr="003F1982">
        <w:rPr>
          <w:rFonts w:ascii="Arial" w:hAnsi="Arial" w:cs="Arial"/>
          <w:color w:val="0A0A0A"/>
          <w:sz w:val="20"/>
          <w:szCs w:val="20"/>
          <w:shd w:val="clear" w:color="auto" w:fill="FFFFFF"/>
        </w:rPr>
        <w:t>, wybrać zakładkę </w:t>
      </w:r>
      <w:r w:rsidRPr="003F1982">
        <w:rPr>
          <w:rFonts w:ascii="Arial" w:hAnsi="Arial" w:cs="Arial"/>
          <w:i/>
          <w:iCs/>
          <w:sz w:val="20"/>
          <w:szCs w:val="20"/>
        </w:rPr>
        <w:t>Oferta</w:t>
      </w:r>
      <w:r w:rsidRPr="003F1982">
        <w:rPr>
          <w:rFonts w:ascii="Arial" w:hAnsi="Arial" w:cs="Arial"/>
          <w:color w:val="0A0A0A"/>
          <w:sz w:val="20"/>
          <w:szCs w:val="20"/>
          <w:shd w:val="clear" w:color="auto" w:fill="FFFFFF"/>
        </w:rPr>
        <w:t>, zaznaczyć ikonkę </w:t>
      </w:r>
      <w:r w:rsidRPr="003F1982">
        <w:rPr>
          <w:rFonts w:ascii="Arial" w:hAnsi="Arial" w:cs="Arial"/>
          <w:i/>
          <w:iCs/>
          <w:sz w:val="20"/>
          <w:szCs w:val="20"/>
        </w:rPr>
        <w:t>Konta, </w:t>
      </w:r>
      <w:r w:rsidRPr="003F1982">
        <w:rPr>
          <w:rFonts w:ascii="Arial" w:hAnsi="Arial" w:cs="Arial"/>
          <w:color w:val="0A0A0A"/>
          <w:sz w:val="20"/>
          <w:szCs w:val="20"/>
          <w:shd w:val="clear" w:color="auto" w:fill="FFFFFF"/>
        </w:rPr>
        <w:t>a następnie wybrać</w:t>
      </w:r>
      <w:r w:rsidRPr="003F1982">
        <w:rPr>
          <w:rFonts w:ascii="Arial" w:hAnsi="Arial" w:cs="Arial"/>
          <w:i/>
          <w:iCs/>
          <w:sz w:val="20"/>
          <w:szCs w:val="20"/>
        </w:rPr>
        <w:t> Konto Mieszkaniowe </w:t>
      </w:r>
      <w:r w:rsidRPr="003F1982">
        <w:rPr>
          <w:rFonts w:ascii="Arial" w:hAnsi="Arial" w:cs="Arial"/>
          <w:color w:val="0A0A0A"/>
          <w:sz w:val="20"/>
          <w:szCs w:val="20"/>
          <w:shd w:val="clear" w:color="auto" w:fill="FFFFFF"/>
        </w:rPr>
        <w:t>i wypełnić wniosek.</w:t>
      </w:r>
    </w:p>
    <w:p w14:paraId="17242D1F" w14:textId="4F0FE5CD" w:rsidR="00C779E1" w:rsidRPr="004F5761" w:rsidRDefault="00BA303C" w:rsidP="002B1D34">
      <w:pPr>
        <w:jc w:val="both"/>
        <w:rPr>
          <w:rStyle w:val="Pogrubienie"/>
          <w:rFonts w:ascii="Arial" w:hAnsi="Arial" w:cs="Arial"/>
          <w:b w:val="0"/>
          <w:bCs w:val="0"/>
          <w:color w:val="0A0A0A"/>
          <w:sz w:val="20"/>
          <w:szCs w:val="20"/>
          <w:shd w:val="clear" w:color="auto" w:fill="FFFFFF"/>
        </w:rPr>
      </w:pPr>
      <w:r>
        <w:rPr>
          <w:rFonts w:ascii="Arial" w:hAnsi="Arial" w:cs="Arial"/>
          <w:color w:val="0A0A0A"/>
          <w:sz w:val="20"/>
          <w:szCs w:val="20"/>
          <w:shd w:val="clear" w:color="auto" w:fill="FFFFFF"/>
        </w:rPr>
        <w:lastRenderedPageBreak/>
        <w:t xml:space="preserve">Więcej informacji znajduje się na stronie </w:t>
      </w:r>
      <w:hyperlink r:id="rId9" w:history="1">
        <w:r w:rsidR="004F5761" w:rsidRPr="00F56897">
          <w:rPr>
            <w:rStyle w:val="Hipercze"/>
            <w:rFonts w:ascii="Arial" w:hAnsi="Arial" w:cs="Arial"/>
            <w:sz w:val="20"/>
            <w:szCs w:val="20"/>
            <w:shd w:val="clear" w:color="auto" w:fill="FFFFFF"/>
          </w:rPr>
          <w:t>www.pekao.com.pl</w:t>
        </w:r>
      </w:hyperlink>
      <w:r w:rsidR="004F5761">
        <w:rPr>
          <w:rFonts w:ascii="Arial" w:hAnsi="Arial" w:cs="Arial"/>
          <w:color w:val="0A0A0A"/>
          <w:sz w:val="20"/>
          <w:szCs w:val="20"/>
          <w:shd w:val="clear" w:color="auto" w:fill="FFFFFF"/>
        </w:rPr>
        <w:t xml:space="preserve"> </w:t>
      </w:r>
      <w:r>
        <w:rPr>
          <w:rFonts w:ascii="Arial" w:hAnsi="Arial" w:cs="Arial"/>
          <w:color w:val="0A0A0A"/>
          <w:sz w:val="20"/>
          <w:szCs w:val="20"/>
          <w:shd w:val="clear" w:color="auto" w:fill="FFFFFF"/>
        </w:rPr>
        <w:t>oraz w oddziałach Banku Pekao S.A. w całej Polsce.</w:t>
      </w:r>
    </w:p>
    <w:p w14:paraId="11923354" w14:textId="3E385C60" w:rsidR="00722998" w:rsidRPr="00342E3F" w:rsidRDefault="00342E3F" w:rsidP="003536DE">
      <w:pPr>
        <w:spacing w:line="240" w:lineRule="auto"/>
        <w:jc w:val="both"/>
        <w:rPr>
          <w:rFonts w:ascii="Arial" w:hAnsi="Arial" w:cs="Arial"/>
          <w:b/>
          <w:bCs/>
          <w:sz w:val="18"/>
        </w:rPr>
      </w:pPr>
      <w:r w:rsidRPr="00342E3F">
        <w:rPr>
          <w:rFonts w:ascii="Arial" w:hAnsi="Arial" w:cs="Arial"/>
          <w:b/>
          <w:bCs/>
          <w:sz w:val="18"/>
        </w:rPr>
        <w:t>O Banku Pekao S.A.</w:t>
      </w:r>
    </w:p>
    <w:p w14:paraId="46FFBD83" w14:textId="77777777" w:rsidR="00F25C0A" w:rsidRDefault="00F25C0A" w:rsidP="00F25C0A">
      <w:pPr>
        <w:spacing w:after="0" w:line="276" w:lineRule="auto"/>
        <w:jc w:val="both"/>
        <w:rPr>
          <w:rFonts w:ascii="Arial" w:hAnsi="Arial" w:cs="Arial"/>
          <w:sz w:val="18"/>
        </w:rPr>
      </w:pPr>
      <w:r w:rsidRPr="003A7961">
        <w:rPr>
          <w:rFonts w:ascii="Arial" w:hAnsi="Arial" w:cs="Arial"/>
          <w:sz w:val="18"/>
        </w:rPr>
        <w:t xml:space="preserve">Bank Pekao S.A., założony w 1929 r., jest jedną z największych instytucji finansowych w regionie Europy Środkowo-Wschodniej i drugim największym bankiem </w:t>
      </w:r>
      <w:r>
        <w:rPr>
          <w:rFonts w:ascii="Arial" w:hAnsi="Arial" w:cs="Arial"/>
          <w:sz w:val="18"/>
        </w:rPr>
        <w:t xml:space="preserve">uniwersalnym w Polsce z 306 </w:t>
      </w:r>
      <w:r w:rsidRPr="008D75EC">
        <w:rPr>
          <w:rFonts w:ascii="Arial" w:hAnsi="Arial" w:cs="Arial"/>
          <w:sz w:val="18"/>
        </w:rPr>
        <w:t>mld zł aktywów</w:t>
      </w:r>
      <w:r w:rsidRPr="00456105">
        <w:rPr>
          <w:rFonts w:ascii="Arial" w:hAnsi="Arial" w:cs="Arial"/>
          <w:sz w:val="18"/>
        </w:rPr>
        <w:t>.</w:t>
      </w:r>
      <w:r w:rsidRPr="003A7961">
        <w:rPr>
          <w:rFonts w:ascii="Arial" w:hAnsi="Arial" w:cs="Arial"/>
          <w:sz w:val="18"/>
        </w:rPr>
        <w:t xml:space="preserve"> Posiadając drugą co do wielkości sieć oddziałów, Bank</w:t>
      </w:r>
      <w:r>
        <w:rPr>
          <w:rFonts w:ascii="Arial" w:hAnsi="Arial" w:cs="Arial"/>
          <w:sz w:val="18"/>
        </w:rPr>
        <w:t xml:space="preserve"> Pekao </w:t>
      </w:r>
      <w:r w:rsidRPr="00A9018D">
        <w:rPr>
          <w:rFonts w:ascii="Arial" w:hAnsi="Arial" w:cs="Arial"/>
          <w:sz w:val="18"/>
        </w:rPr>
        <w:t xml:space="preserve">obsługuje </w:t>
      </w:r>
      <w:r>
        <w:rPr>
          <w:rFonts w:ascii="Arial" w:hAnsi="Arial" w:cs="Arial"/>
          <w:sz w:val="18"/>
        </w:rPr>
        <w:t>6,7</w:t>
      </w:r>
      <w:r w:rsidRPr="00A9018D">
        <w:rPr>
          <w:rFonts w:ascii="Arial" w:hAnsi="Arial" w:cs="Arial"/>
          <w:sz w:val="18"/>
        </w:rPr>
        <w:t xml:space="preserve"> mln klientów</w:t>
      </w:r>
      <w:r w:rsidRPr="003A7961">
        <w:rPr>
          <w:rFonts w:ascii="Arial" w:hAnsi="Arial" w:cs="Arial"/>
          <w:sz w:val="18"/>
        </w:rPr>
        <w:t xml:space="preserve">. Jako wiodący bank korporacyjny w Polsce, obsługuje co drugą korporację w Polsce. Status banku uniwersalnego opiera się na wiodącej na rynku pozycji w </w:t>
      </w:r>
      <w:proofErr w:type="spellStart"/>
      <w:r w:rsidRPr="003A7961">
        <w:rPr>
          <w:rFonts w:ascii="Arial" w:hAnsi="Arial" w:cs="Arial"/>
          <w:sz w:val="18"/>
        </w:rPr>
        <w:t>private</w:t>
      </w:r>
      <w:proofErr w:type="spellEnd"/>
      <w:r w:rsidRPr="003A7961">
        <w:rPr>
          <w:rFonts w:ascii="Arial" w:hAnsi="Arial" w:cs="Arial"/>
          <w:sz w:val="18"/>
        </w:rPr>
        <w:t xml:space="preserve"> banking, zarządzaniu aktywami i działalności maklerskiej. Zróżnicowany profil działalności Banku Pekao jest wspierany przez wiodący na rynku bilans i profil ryzyka odzwierciedlony w najniższych kosztach ryzyka, silnych wskaźnikach kapitałowych i odporności na warunki makroekonomiczne </w:t>
      </w:r>
      <w:r w:rsidRPr="00C16938">
        <w:rPr>
          <w:rFonts w:ascii="Arial" w:hAnsi="Arial" w:cs="Arial"/>
          <w:sz w:val="18"/>
        </w:rPr>
        <w:t>(</w:t>
      </w:r>
      <w:r>
        <w:rPr>
          <w:rFonts w:ascii="Arial" w:hAnsi="Arial" w:cs="Arial"/>
          <w:sz w:val="18"/>
        </w:rPr>
        <w:t xml:space="preserve">Pekao </w:t>
      </w:r>
      <w:r w:rsidRPr="00C16938">
        <w:rPr>
          <w:rFonts w:ascii="Arial" w:hAnsi="Arial" w:cs="Arial"/>
          <w:sz w:val="18"/>
          <w:shd w:val="clear" w:color="auto" w:fill="FFFFFF"/>
        </w:rPr>
        <w:t>okazał</w:t>
      </w:r>
      <w:r>
        <w:rPr>
          <w:rFonts w:ascii="Arial" w:hAnsi="Arial" w:cs="Arial"/>
          <w:sz w:val="18"/>
          <w:shd w:val="clear" w:color="auto" w:fill="FFFFFF"/>
        </w:rPr>
        <w:t>o</w:t>
      </w:r>
      <w:r w:rsidRPr="00C16938">
        <w:rPr>
          <w:rFonts w:ascii="Arial" w:hAnsi="Arial" w:cs="Arial"/>
          <w:sz w:val="18"/>
          <w:shd w:val="clear" w:color="auto" w:fill="FFFFFF"/>
        </w:rPr>
        <w:t xml:space="preserve"> się najbardziej odpornym bankiem, zajmując pierwsze miejsce w testach warunków skrajnych, przeprowadzonych przez EBA w 2023 roku wśród 70 banków w Europie</w:t>
      </w:r>
      <w:r w:rsidRPr="00C16938">
        <w:rPr>
          <w:rFonts w:ascii="Arial" w:hAnsi="Arial" w:cs="Arial"/>
          <w:sz w:val="18"/>
        </w:rPr>
        <w:t>).</w:t>
      </w:r>
      <w:r w:rsidRPr="003A7961">
        <w:rPr>
          <w:rFonts w:ascii="Arial" w:hAnsi="Arial" w:cs="Arial"/>
          <w:sz w:val="18"/>
        </w:rPr>
        <w:t xml:space="preserve"> Od 1998 r. Bank Pekao jest notowany na Giełdzie Papierów Wartościowych w Warszawie i uczestniczy w kilku lokalnych (w tym WIG 20 i WIG) oraz międzynarodowych indeksach (w tym MSCI EM, </w:t>
      </w:r>
      <w:proofErr w:type="spellStart"/>
      <w:r w:rsidRPr="003A7961">
        <w:rPr>
          <w:rFonts w:ascii="Arial" w:hAnsi="Arial" w:cs="Arial"/>
          <w:sz w:val="18"/>
        </w:rPr>
        <w:t>Stoxx</w:t>
      </w:r>
      <w:proofErr w:type="spellEnd"/>
      <w:r w:rsidRPr="003A7961">
        <w:rPr>
          <w:rFonts w:ascii="Arial" w:hAnsi="Arial" w:cs="Arial"/>
          <w:sz w:val="18"/>
        </w:rPr>
        <w:t xml:space="preserve"> Europe 600 i FTSE </w:t>
      </w:r>
      <w:proofErr w:type="spellStart"/>
      <w:r w:rsidRPr="003A7961">
        <w:rPr>
          <w:rFonts w:ascii="Arial" w:hAnsi="Arial" w:cs="Arial"/>
          <w:sz w:val="18"/>
        </w:rPr>
        <w:t>Developed</w:t>
      </w:r>
      <w:proofErr w:type="spellEnd"/>
      <w:r w:rsidRPr="003A7961">
        <w:rPr>
          <w:rFonts w:ascii="Arial" w:hAnsi="Arial" w:cs="Arial"/>
          <w:sz w:val="18"/>
        </w:rPr>
        <w:t>). Pekao jest jedną z najbardziej dywidendowych spółek giełdowych w Polsce na przestrzeni ostatnich 10 lat, wypłacając łącznie 20 mld zł w ciągu dekady</w:t>
      </w:r>
      <w:r>
        <w:rPr>
          <w:rFonts w:ascii="Arial" w:hAnsi="Arial" w:cs="Arial"/>
          <w:sz w:val="18"/>
        </w:rPr>
        <w:t>.</w:t>
      </w:r>
    </w:p>
    <w:p w14:paraId="0CE42CF4" w14:textId="77777777" w:rsidR="003536DE" w:rsidRPr="004C5266" w:rsidRDefault="003536DE" w:rsidP="003536DE">
      <w:pPr>
        <w:pStyle w:val="NormalnyWeb"/>
        <w:shd w:val="clear" w:color="auto" w:fill="FFFFFF"/>
        <w:spacing w:after="0"/>
        <w:rPr>
          <w:rFonts w:ascii="Arial" w:hAnsi="Arial" w:cs="Arial"/>
          <w:b/>
          <w:sz w:val="20"/>
          <w:szCs w:val="20"/>
        </w:rPr>
      </w:pPr>
    </w:p>
    <w:p w14:paraId="289D3986" w14:textId="77777777" w:rsidR="003536DE" w:rsidRPr="004C5266" w:rsidRDefault="003536DE" w:rsidP="003536DE">
      <w:pPr>
        <w:pStyle w:val="NormalnyWeb"/>
        <w:shd w:val="clear" w:color="auto" w:fill="FFFFFF"/>
        <w:spacing w:after="0"/>
        <w:rPr>
          <w:rFonts w:ascii="Arial" w:hAnsi="Arial" w:cs="Arial"/>
          <w:b/>
          <w:sz w:val="20"/>
          <w:szCs w:val="20"/>
        </w:rPr>
      </w:pPr>
      <w:r w:rsidRPr="004C5266">
        <w:rPr>
          <w:rFonts w:ascii="Arial" w:hAnsi="Arial" w:cs="Arial"/>
          <w:b/>
          <w:sz w:val="20"/>
          <w:szCs w:val="20"/>
        </w:rPr>
        <w:t>Kontakt dla mediów:</w:t>
      </w:r>
    </w:p>
    <w:p w14:paraId="32B49BF4" w14:textId="77777777" w:rsidR="003536DE" w:rsidRPr="004C5266" w:rsidRDefault="003536DE" w:rsidP="003536DE">
      <w:pPr>
        <w:pStyle w:val="NormalnyWeb"/>
        <w:shd w:val="clear" w:color="auto" w:fill="FFFFFF"/>
        <w:spacing w:after="0"/>
        <w:rPr>
          <w:rFonts w:ascii="Arial" w:hAnsi="Arial" w:cs="Arial"/>
          <w:sz w:val="20"/>
          <w:szCs w:val="20"/>
        </w:rPr>
      </w:pPr>
      <w:r w:rsidRPr="004C5266">
        <w:rPr>
          <w:rFonts w:ascii="Arial" w:hAnsi="Arial" w:cs="Arial"/>
          <w:sz w:val="20"/>
          <w:szCs w:val="20"/>
        </w:rPr>
        <w:t>Paweł Jurek</w:t>
      </w:r>
    </w:p>
    <w:p w14:paraId="55CFA40D" w14:textId="0E54FC70" w:rsidR="003536DE" w:rsidRDefault="006A3FC5" w:rsidP="003536DE">
      <w:pPr>
        <w:pStyle w:val="NormalnyWeb"/>
        <w:shd w:val="clear" w:color="auto" w:fill="FFFFFF"/>
        <w:spacing w:after="0"/>
        <w:rPr>
          <w:rFonts w:ascii="Arial" w:hAnsi="Arial" w:cs="Arial"/>
          <w:sz w:val="20"/>
          <w:szCs w:val="20"/>
        </w:rPr>
      </w:pPr>
      <w:r>
        <w:rPr>
          <w:rFonts w:ascii="Arial" w:hAnsi="Arial" w:cs="Arial"/>
          <w:sz w:val="20"/>
          <w:szCs w:val="20"/>
        </w:rPr>
        <w:t>Rzecznik prasowy</w:t>
      </w:r>
    </w:p>
    <w:p w14:paraId="56141AA8" w14:textId="2E8D37D7" w:rsidR="006A3FC5" w:rsidRPr="004C5266" w:rsidRDefault="006A3FC5" w:rsidP="003536DE">
      <w:pPr>
        <w:pStyle w:val="NormalnyWeb"/>
        <w:shd w:val="clear" w:color="auto" w:fill="FFFFFF"/>
        <w:spacing w:after="0"/>
        <w:rPr>
          <w:rFonts w:ascii="Arial" w:hAnsi="Arial" w:cs="Arial"/>
          <w:sz w:val="20"/>
          <w:szCs w:val="20"/>
        </w:rPr>
      </w:pPr>
      <w:r>
        <w:rPr>
          <w:rFonts w:ascii="Arial" w:hAnsi="Arial" w:cs="Arial"/>
          <w:sz w:val="20"/>
          <w:szCs w:val="20"/>
        </w:rPr>
        <w:t>Bank Pekao S.A.</w:t>
      </w:r>
    </w:p>
    <w:p w14:paraId="19D55A58" w14:textId="77777777" w:rsidR="003536DE" w:rsidRPr="004C5266" w:rsidRDefault="00000000" w:rsidP="003536DE">
      <w:pPr>
        <w:pStyle w:val="NormalnyWeb"/>
        <w:shd w:val="clear" w:color="auto" w:fill="FFFFFF"/>
        <w:spacing w:after="0"/>
        <w:rPr>
          <w:rFonts w:ascii="Arial" w:hAnsi="Arial" w:cs="Arial"/>
          <w:b/>
          <w:sz w:val="20"/>
          <w:szCs w:val="20"/>
        </w:rPr>
      </w:pPr>
      <w:hyperlink r:id="rId10" w:history="1">
        <w:r w:rsidR="003536DE" w:rsidRPr="004C5266">
          <w:rPr>
            <w:rStyle w:val="Hipercze"/>
            <w:rFonts w:ascii="Arial" w:hAnsi="Arial" w:cs="Arial"/>
            <w:b/>
            <w:sz w:val="20"/>
            <w:szCs w:val="20"/>
          </w:rPr>
          <w:t>media@pekao.com.pl</w:t>
        </w:r>
      </w:hyperlink>
    </w:p>
    <w:p w14:paraId="28F7B0B8" w14:textId="33886915" w:rsidR="003536DE" w:rsidRDefault="003536DE" w:rsidP="003536DE">
      <w:pPr>
        <w:pStyle w:val="NormalnyWeb"/>
        <w:shd w:val="clear" w:color="auto" w:fill="FFFFFF"/>
        <w:spacing w:after="0"/>
        <w:rPr>
          <w:rFonts w:ascii="Arial" w:hAnsi="Arial" w:cs="Arial"/>
          <w:noProof/>
          <w:sz w:val="20"/>
          <w:szCs w:val="20"/>
        </w:rPr>
      </w:pPr>
      <w:r w:rsidRPr="004C5266">
        <w:rPr>
          <w:rFonts w:ascii="Arial" w:hAnsi="Arial" w:cs="Arial"/>
          <w:noProof/>
          <w:sz w:val="20"/>
          <w:szCs w:val="20"/>
        </w:rPr>
        <w:t>tel. +48 571 398 741</w:t>
      </w:r>
    </w:p>
    <w:p w14:paraId="56F032EC" w14:textId="77777777" w:rsidR="003536DE" w:rsidRPr="007F4948" w:rsidRDefault="003536DE" w:rsidP="00AF183C">
      <w:pPr>
        <w:pStyle w:val="NormalnyWeb"/>
        <w:shd w:val="clear" w:color="auto" w:fill="FFFFFF"/>
        <w:jc w:val="both"/>
        <w:rPr>
          <w:rFonts w:ascii="Arial" w:hAnsi="Arial" w:cs="Arial"/>
          <w:color w:val="0A0A0A"/>
          <w:sz w:val="22"/>
          <w:szCs w:val="22"/>
        </w:rPr>
      </w:pPr>
    </w:p>
    <w:p w14:paraId="2C2A2E17" w14:textId="77777777" w:rsidR="00AF183C" w:rsidRDefault="00AF183C" w:rsidP="00706143">
      <w:pPr>
        <w:spacing w:before="240" w:after="240"/>
        <w:jc w:val="both"/>
        <w:rPr>
          <w:rFonts w:ascii="Arial" w:eastAsia="Times New Roman" w:hAnsi="Arial" w:cs="Arial"/>
          <w:bCs/>
          <w:lang w:eastAsia="pl-PL"/>
        </w:rPr>
      </w:pPr>
    </w:p>
    <w:sectPr w:rsidR="00AF18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C97D" w14:textId="77777777" w:rsidR="00492846" w:rsidRDefault="00492846" w:rsidP="008D56F0">
      <w:pPr>
        <w:spacing w:after="0" w:line="240" w:lineRule="auto"/>
      </w:pPr>
      <w:r>
        <w:separator/>
      </w:r>
    </w:p>
  </w:endnote>
  <w:endnote w:type="continuationSeparator" w:id="0">
    <w:p w14:paraId="49943370" w14:textId="77777777" w:rsidR="00492846" w:rsidRDefault="00492846" w:rsidP="008D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8CE5" w14:textId="77777777" w:rsidR="00492846" w:rsidRDefault="00492846" w:rsidP="008D56F0">
      <w:pPr>
        <w:spacing w:after="0" w:line="240" w:lineRule="auto"/>
      </w:pPr>
      <w:r>
        <w:separator/>
      </w:r>
    </w:p>
  </w:footnote>
  <w:footnote w:type="continuationSeparator" w:id="0">
    <w:p w14:paraId="77F39D06" w14:textId="77777777" w:rsidR="00492846" w:rsidRDefault="00492846" w:rsidP="008D56F0">
      <w:pPr>
        <w:spacing w:after="0" w:line="240" w:lineRule="auto"/>
      </w:pPr>
      <w:r>
        <w:continuationSeparator/>
      </w:r>
    </w:p>
  </w:footnote>
  <w:footnote w:id="1">
    <w:p w14:paraId="22B61E61" w14:textId="77777777" w:rsidR="00BA303C" w:rsidRPr="00564B71" w:rsidRDefault="00BA303C" w:rsidP="00BA303C">
      <w:pPr>
        <w:pStyle w:val="Tekstprzypisudolnego"/>
        <w:jc w:val="both"/>
        <w:rPr>
          <w:rFonts w:ascii="Arial" w:hAnsi="Arial" w:cs="Arial"/>
        </w:rPr>
      </w:pPr>
      <w:r w:rsidRPr="00564B71">
        <w:rPr>
          <w:rStyle w:val="Odwoanieprzypisudolnego"/>
          <w:rFonts w:ascii="Arial" w:hAnsi="Arial" w:cs="Arial"/>
        </w:rPr>
        <w:footnoteRef/>
      </w:r>
      <w:r w:rsidRPr="00564B71">
        <w:rPr>
          <w:rFonts w:ascii="Arial" w:hAnsi="Arial" w:cs="Arial"/>
        </w:rPr>
        <w:t xml:space="preserve"> </w:t>
      </w:r>
      <w:r w:rsidRPr="004B260F">
        <w:rPr>
          <w:rFonts w:ascii="Arial" w:hAnsi="Arial" w:cs="Arial"/>
          <w:sz w:val="18"/>
          <w:szCs w:val="18"/>
        </w:rPr>
        <w:t>Premia mieszkaniowa przysługuje, gdy została naliczona co najmniej 3 razy z pominięciem naliczenia za pierwszy rok kalendarzowy prowadzenia konta, jeżeli w tym roku konto było prowadzone przez okres krótszy niż 9 miesięcy.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747"/>
    <w:multiLevelType w:val="multilevel"/>
    <w:tmpl w:val="2A1A9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DC5651"/>
    <w:multiLevelType w:val="multilevel"/>
    <w:tmpl w:val="5152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8293532">
    <w:abstractNumId w:val="0"/>
  </w:num>
  <w:num w:numId="2" w16cid:durableId="668363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7E"/>
    <w:rsid w:val="00025B92"/>
    <w:rsid w:val="00077DBC"/>
    <w:rsid w:val="00080D14"/>
    <w:rsid w:val="00082D90"/>
    <w:rsid w:val="00093E9B"/>
    <w:rsid w:val="000B6D3B"/>
    <w:rsid w:val="000E2B5E"/>
    <w:rsid w:val="00104160"/>
    <w:rsid w:val="0012524C"/>
    <w:rsid w:val="00151E27"/>
    <w:rsid w:val="001A1940"/>
    <w:rsid w:val="001C1DC7"/>
    <w:rsid w:val="00232E18"/>
    <w:rsid w:val="00246515"/>
    <w:rsid w:val="00253256"/>
    <w:rsid w:val="00262FFB"/>
    <w:rsid w:val="002830DB"/>
    <w:rsid w:val="002B1D34"/>
    <w:rsid w:val="002D4C4C"/>
    <w:rsid w:val="002F7069"/>
    <w:rsid w:val="00304B23"/>
    <w:rsid w:val="003264D7"/>
    <w:rsid w:val="00342E3F"/>
    <w:rsid w:val="003536DE"/>
    <w:rsid w:val="00363A89"/>
    <w:rsid w:val="00366E69"/>
    <w:rsid w:val="00370830"/>
    <w:rsid w:val="003752FA"/>
    <w:rsid w:val="003C5AC3"/>
    <w:rsid w:val="003D7881"/>
    <w:rsid w:val="004207AA"/>
    <w:rsid w:val="00427098"/>
    <w:rsid w:val="00443A09"/>
    <w:rsid w:val="00445947"/>
    <w:rsid w:val="00460140"/>
    <w:rsid w:val="00482F1B"/>
    <w:rsid w:val="00492846"/>
    <w:rsid w:val="004C5266"/>
    <w:rsid w:val="004D6864"/>
    <w:rsid w:val="004E61FD"/>
    <w:rsid w:val="004F5761"/>
    <w:rsid w:val="00513F92"/>
    <w:rsid w:val="0054698E"/>
    <w:rsid w:val="0056306A"/>
    <w:rsid w:val="0058109C"/>
    <w:rsid w:val="005E07B7"/>
    <w:rsid w:val="005E62C5"/>
    <w:rsid w:val="005F76BF"/>
    <w:rsid w:val="0061173D"/>
    <w:rsid w:val="006142AB"/>
    <w:rsid w:val="006148A7"/>
    <w:rsid w:val="0062426D"/>
    <w:rsid w:val="006256EE"/>
    <w:rsid w:val="0062576F"/>
    <w:rsid w:val="00670368"/>
    <w:rsid w:val="006772D3"/>
    <w:rsid w:val="0068321E"/>
    <w:rsid w:val="006A3FC5"/>
    <w:rsid w:val="006A5187"/>
    <w:rsid w:val="006B114B"/>
    <w:rsid w:val="006B1465"/>
    <w:rsid w:val="006C4994"/>
    <w:rsid w:val="006D34EC"/>
    <w:rsid w:val="006E2B98"/>
    <w:rsid w:val="00706143"/>
    <w:rsid w:val="00722998"/>
    <w:rsid w:val="00723CA7"/>
    <w:rsid w:val="007609E3"/>
    <w:rsid w:val="0076126A"/>
    <w:rsid w:val="007628EC"/>
    <w:rsid w:val="007823E9"/>
    <w:rsid w:val="00782426"/>
    <w:rsid w:val="00790333"/>
    <w:rsid w:val="007B788B"/>
    <w:rsid w:val="007E6546"/>
    <w:rsid w:val="007F4948"/>
    <w:rsid w:val="008174B9"/>
    <w:rsid w:val="00834122"/>
    <w:rsid w:val="0089413C"/>
    <w:rsid w:val="008C71BC"/>
    <w:rsid w:val="008D56F0"/>
    <w:rsid w:val="008E0CCB"/>
    <w:rsid w:val="00900C76"/>
    <w:rsid w:val="00907A97"/>
    <w:rsid w:val="0093649D"/>
    <w:rsid w:val="0095377A"/>
    <w:rsid w:val="0097419A"/>
    <w:rsid w:val="009C08E1"/>
    <w:rsid w:val="00A30A11"/>
    <w:rsid w:val="00A37B74"/>
    <w:rsid w:val="00AA2F4F"/>
    <w:rsid w:val="00AC5CE2"/>
    <w:rsid w:val="00AC5F13"/>
    <w:rsid w:val="00AE2357"/>
    <w:rsid w:val="00AE4ADD"/>
    <w:rsid w:val="00AF183C"/>
    <w:rsid w:val="00B04AA9"/>
    <w:rsid w:val="00B2077D"/>
    <w:rsid w:val="00B30A92"/>
    <w:rsid w:val="00B30BC9"/>
    <w:rsid w:val="00B66FDF"/>
    <w:rsid w:val="00B8616F"/>
    <w:rsid w:val="00BA2029"/>
    <w:rsid w:val="00BA303C"/>
    <w:rsid w:val="00BB1B84"/>
    <w:rsid w:val="00C07B7B"/>
    <w:rsid w:val="00C3766D"/>
    <w:rsid w:val="00C567D3"/>
    <w:rsid w:val="00C75B0D"/>
    <w:rsid w:val="00C779E1"/>
    <w:rsid w:val="00D001F2"/>
    <w:rsid w:val="00D021BA"/>
    <w:rsid w:val="00D20994"/>
    <w:rsid w:val="00D244D4"/>
    <w:rsid w:val="00D7527F"/>
    <w:rsid w:val="00D963A3"/>
    <w:rsid w:val="00D96830"/>
    <w:rsid w:val="00DA301A"/>
    <w:rsid w:val="00DD5629"/>
    <w:rsid w:val="00DF0C97"/>
    <w:rsid w:val="00DF537E"/>
    <w:rsid w:val="00E12805"/>
    <w:rsid w:val="00E12AD2"/>
    <w:rsid w:val="00E5072C"/>
    <w:rsid w:val="00EA4EB0"/>
    <w:rsid w:val="00EB1639"/>
    <w:rsid w:val="00EB556E"/>
    <w:rsid w:val="00EC6D6E"/>
    <w:rsid w:val="00ED76CE"/>
    <w:rsid w:val="00EE55BC"/>
    <w:rsid w:val="00F25C0A"/>
    <w:rsid w:val="00F33D5A"/>
    <w:rsid w:val="00F40752"/>
    <w:rsid w:val="00F415A9"/>
    <w:rsid w:val="00F5682A"/>
    <w:rsid w:val="00F814E4"/>
    <w:rsid w:val="00F85BA1"/>
    <w:rsid w:val="00FC62A6"/>
    <w:rsid w:val="00FC7A3C"/>
    <w:rsid w:val="00FD09CD"/>
    <w:rsid w:val="00FE7E57"/>
    <w:rsid w:val="00FF1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A659D"/>
  <w15:chartTrackingRefBased/>
  <w15:docId w15:val="{9A8DDFE8-1C95-4F76-9355-AC9C1E9D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14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6143"/>
    <w:pPr>
      <w:spacing w:after="0" w:line="240" w:lineRule="auto"/>
      <w:ind w:left="720"/>
    </w:pPr>
    <w:rPr>
      <w:lang w:eastAsia="pl-PL"/>
    </w:rPr>
  </w:style>
  <w:style w:type="character" w:styleId="Odwoaniedokomentarza">
    <w:name w:val="annotation reference"/>
    <w:uiPriority w:val="99"/>
    <w:semiHidden/>
    <w:unhideWhenUsed/>
    <w:rsid w:val="00706143"/>
    <w:rPr>
      <w:sz w:val="16"/>
      <w:szCs w:val="16"/>
    </w:rPr>
  </w:style>
  <w:style w:type="paragraph" w:styleId="Tekstkomentarza">
    <w:name w:val="annotation text"/>
    <w:basedOn w:val="Normalny"/>
    <w:link w:val="TekstkomentarzaZnak"/>
    <w:uiPriority w:val="99"/>
    <w:unhideWhenUsed/>
    <w:rsid w:val="00706143"/>
    <w:rPr>
      <w:sz w:val="20"/>
      <w:szCs w:val="20"/>
    </w:rPr>
  </w:style>
  <w:style w:type="character" w:customStyle="1" w:styleId="TekstkomentarzaZnak">
    <w:name w:val="Tekst komentarza Znak"/>
    <w:basedOn w:val="Domylnaczcionkaakapitu"/>
    <w:link w:val="Tekstkomentarza"/>
    <w:uiPriority w:val="99"/>
    <w:rsid w:val="00706143"/>
    <w:rPr>
      <w:rFonts w:ascii="Calibri" w:eastAsia="Calibri" w:hAnsi="Calibri" w:cs="Times New Roman"/>
      <w:sz w:val="20"/>
      <w:szCs w:val="20"/>
    </w:rPr>
  </w:style>
  <w:style w:type="character" w:styleId="Hipercze">
    <w:name w:val="Hyperlink"/>
    <w:uiPriority w:val="99"/>
    <w:unhideWhenUsed/>
    <w:rsid w:val="00706143"/>
    <w:rPr>
      <w:color w:val="0000FF"/>
      <w:u w:val="single"/>
    </w:rPr>
  </w:style>
  <w:style w:type="paragraph" w:styleId="Tekstdymka">
    <w:name w:val="Balloon Text"/>
    <w:basedOn w:val="Normalny"/>
    <w:link w:val="TekstdymkaZnak"/>
    <w:uiPriority w:val="99"/>
    <w:semiHidden/>
    <w:unhideWhenUsed/>
    <w:rsid w:val="007061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6143"/>
    <w:rPr>
      <w:rFonts w:ascii="Segoe UI" w:eastAsia="Calibri" w:hAnsi="Segoe UI" w:cs="Segoe UI"/>
      <w:sz w:val="18"/>
      <w:szCs w:val="18"/>
    </w:rPr>
  </w:style>
  <w:style w:type="paragraph" w:styleId="NormalnyWeb">
    <w:name w:val="Normal (Web)"/>
    <w:basedOn w:val="Normalny"/>
    <w:uiPriority w:val="99"/>
    <w:unhideWhenUsed/>
    <w:rsid w:val="00706143"/>
    <w:pPr>
      <w:spacing w:after="113"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706143"/>
    <w:rPr>
      <w:i/>
      <w:iCs/>
    </w:rPr>
  </w:style>
  <w:style w:type="paragraph" w:styleId="Poprawka">
    <w:name w:val="Revision"/>
    <w:hidden/>
    <w:uiPriority w:val="99"/>
    <w:semiHidden/>
    <w:rsid w:val="00AC5CE2"/>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D021BA"/>
    <w:pPr>
      <w:spacing w:line="240" w:lineRule="auto"/>
    </w:pPr>
    <w:rPr>
      <w:b/>
      <w:bCs/>
    </w:rPr>
  </w:style>
  <w:style w:type="character" w:customStyle="1" w:styleId="TematkomentarzaZnak">
    <w:name w:val="Temat komentarza Znak"/>
    <w:basedOn w:val="TekstkomentarzaZnak"/>
    <w:link w:val="Tematkomentarza"/>
    <w:uiPriority w:val="99"/>
    <w:semiHidden/>
    <w:rsid w:val="00D021BA"/>
    <w:rPr>
      <w:rFonts w:ascii="Calibri" w:eastAsia="Calibri" w:hAnsi="Calibri" w:cs="Times New Roman"/>
      <w:b/>
      <w:bCs/>
      <w:sz w:val="20"/>
      <w:szCs w:val="20"/>
    </w:rPr>
  </w:style>
  <w:style w:type="character" w:customStyle="1" w:styleId="cf01">
    <w:name w:val="cf01"/>
    <w:basedOn w:val="Domylnaczcionkaakapitu"/>
    <w:rsid w:val="00FC7A3C"/>
    <w:rPr>
      <w:rFonts w:ascii="Segoe UI" w:hAnsi="Segoe UI" w:cs="Segoe UI" w:hint="default"/>
      <w:color w:val="262626"/>
      <w:sz w:val="21"/>
      <w:szCs w:val="21"/>
    </w:rPr>
  </w:style>
  <w:style w:type="character" w:styleId="Nierozpoznanawzmianka">
    <w:name w:val="Unresolved Mention"/>
    <w:basedOn w:val="Domylnaczcionkaakapitu"/>
    <w:uiPriority w:val="99"/>
    <w:semiHidden/>
    <w:unhideWhenUsed/>
    <w:rsid w:val="00E12805"/>
    <w:rPr>
      <w:color w:val="605E5C"/>
      <w:shd w:val="clear" w:color="auto" w:fill="E1DFDD"/>
    </w:rPr>
  </w:style>
  <w:style w:type="character" w:styleId="UyteHipercze">
    <w:name w:val="FollowedHyperlink"/>
    <w:basedOn w:val="Domylnaczcionkaakapitu"/>
    <w:uiPriority w:val="99"/>
    <w:semiHidden/>
    <w:unhideWhenUsed/>
    <w:rsid w:val="0076126A"/>
    <w:rPr>
      <w:color w:val="954F72" w:themeColor="followedHyperlink"/>
      <w:u w:val="single"/>
    </w:rPr>
  </w:style>
  <w:style w:type="character" w:styleId="Pogrubienie">
    <w:name w:val="Strong"/>
    <w:basedOn w:val="Domylnaczcionkaakapitu"/>
    <w:uiPriority w:val="22"/>
    <w:qFormat/>
    <w:rsid w:val="006B114B"/>
    <w:rPr>
      <w:b/>
      <w:bCs/>
    </w:rPr>
  </w:style>
  <w:style w:type="paragraph" w:styleId="Tekstprzypisudolnego">
    <w:name w:val="footnote text"/>
    <w:basedOn w:val="Normalny"/>
    <w:link w:val="TekstprzypisudolnegoZnak"/>
    <w:uiPriority w:val="99"/>
    <w:semiHidden/>
    <w:unhideWhenUsed/>
    <w:rsid w:val="00342E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2E3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42E3F"/>
    <w:rPr>
      <w:vertAlign w:val="superscript"/>
    </w:rPr>
  </w:style>
  <w:style w:type="paragraph" w:customStyle="1" w:styleId="netpr-text-align-justify">
    <w:name w:val="netpr-text-align-justify"/>
    <w:basedOn w:val="Normalny"/>
    <w:rsid w:val="0056306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5686">
      <w:bodyDiv w:val="1"/>
      <w:marLeft w:val="0"/>
      <w:marRight w:val="0"/>
      <w:marTop w:val="0"/>
      <w:marBottom w:val="0"/>
      <w:divBdr>
        <w:top w:val="none" w:sz="0" w:space="0" w:color="auto"/>
        <w:left w:val="none" w:sz="0" w:space="0" w:color="auto"/>
        <w:bottom w:val="none" w:sz="0" w:space="0" w:color="auto"/>
        <w:right w:val="none" w:sz="0" w:space="0" w:color="auto"/>
      </w:divBdr>
    </w:div>
    <w:div w:id="148789139">
      <w:bodyDiv w:val="1"/>
      <w:marLeft w:val="0"/>
      <w:marRight w:val="0"/>
      <w:marTop w:val="0"/>
      <w:marBottom w:val="0"/>
      <w:divBdr>
        <w:top w:val="none" w:sz="0" w:space="0" w:color="auto"/>
        <w:left w:val="none" w:sz="0" w:space="0" w:color="auto"/>
        <w:bottom w:val="none" w:sz="0" w:space="0" w:color="auto"/>
        <w:right w:val="none" w:sz="0" w:space="0" w:color="auto"/>
      </w:divBdr>
    </w:div>
    <w:div w:id="352734667">
      <w:bodyDiv w:val="1"/>
      <w:marLeft w:val="0"/>
      <w:marRight w:val="0"/>
      <w:marTop w:val="0"/>
      <w:marBottom w:val="0"/>
      <w:divBdr>
        <w:top w:val="none" w:sz="0" w:space="0" w:color="auto"/>
        <w:left w:val="none" w:sz="0" w:space="0" w:color="auto"/>
        <w:bottom w:val="none" w:sz="0" w:space="0" w:color="auto"/>
        <w:right w:val="none" w:sz="0" w:space="0" w:color="auto"/>
      </w:divBdr>
    </w:div>
    <w:div w:id="493112899">
      <w:bodyDiv w:val="1"/>
      <w:marLeft w:val="0"/>
      <w:marRight w:val="0"/>
      <w:marTop w:val="0"/>
      <w:marBottom w:val="0"/>
      <w:divBdr>
        <w:top w:val="none" w:sz="0" w:space="0" w:color="auto"/>
        <w:left w:val="none" w:sz="0" w:space="0" w:color="auto"/>
        <w:bottom w:val="none" w:sz="0" w:space="0" w:color="auto"/>
        <w:right w:val="none" w:sz="0" w:space="0" w:color="auto"/>
      </w:divBdr>
    </w:div>
    <w:div w:id="1593708129">
      <w:bodyDiv w:val="1"/>
      <w:marLeft w:val="0"/>
      <w:marRight w:val="0"/>
      <w:marTop w:val="0"/>
      <w:marBottom w:val="0"/>
      <w:divBdr>
        <w:top w:val="none" w:sz="0" w:space="0" w:color="auto"/>
        <w:left w:val="none" w:sz="0" w:space="0" w:color="auto"/>
        <w:bottom w:val="none" w:sz="0" w:space="0" w:color="auto"/>
        <w:right w:val="none" w:sz="0" w:space="0" w:color="auto"/>
      </w:divBdr>
    </w:div>
    <w:div w:id="20491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dia@pekao.com.pl" TargetMode="External"/><Relationship Id="rId4" Type="http://schemas.openxmlformats.org/officeDocument/2006/relationships/settings" Target="settings.xml"/><Relationship Id="rId9" Type="http://schemas.openxmlformats.org/officeDocument/2006/relationships/hyperlink" Target="http://www.peka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1674-9134-49BB-8A28-C0905268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4315</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Bank Pekao S.A.</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 Pekao S.A.</dc:creator>
  <cp:keywords/>
  <dc:description/>
  <cp:lastModifiedBy>Nowak-Feliszewska Kamila  (Departament Komunikacji Korporacyjnej)</cp:lastModifiedBy>
  <cp:revision>3</cp:revision>
  <dcterms:created xsi:type="dcterms:W3CDTF">2024-04-05T16:05:00Z</dcterms:created>
  <dcterms:modified xsi:type="dcterms:W3CDTF">2024-04-09T07:20:00Z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ab81d-eca8-4e69-a3da-1f5f265dacd0_Enabled">
    <vt:lpwstr>true</vt:lpwstr>
  </property>
  <property fmtid="{D5CDD505-2E9C-101B-9397-08002B2CF9AE}" pid="3" name="MSIP_Label_83aab81d-eca8-4e69-a3da-1f5f265dacd0_SetDate">
    <vt:lpwstr>2023-09-07T09:19:30Z</vt:lpwstr>
  </property>
  <property fmtid="{D5CDD505-2E9C-101B-9397-08002B2CF9AE}" pid="4" name="MSIP_Label_83aab81d-eca8-4e69-a3da-1f5f265dacd0_Method">
    <vt:lpwstr>Privileged</vt:lpwstr>
  </property>
  <property fmtid="{D5CDD505-2E9C-101B-9397-08002B2CF9AE}" pid="5" name="MSIP_Label_83aab81d-eca8-4e69-a3da-1f5f265dacd0_Name">
    <vt:lpwstr>Bank Pekao SA – Publiczne</vt:lpwstr>
  </property>
  <property fmtid="{D5CDD505-2E9C-101B-9397-08002B2CF9AE}" pid="6" name="MSIP_Label_83aab81d-eca8-4e69-a3da-1f5f265dacd0_SiteId">
    <vt:lpwstr>72d4cc57-c098-4169-86a9-284d255e89f2</vt:lpwstr>
  </property>
  <property fmtid="{D5CDD505-2E9C-101B-9397-08002B2CF9AE}" pid="7" name="MSIP_Label_83aab81d-eca8-4e69-a3da-1f5f265dacd0_ActionId">
    <vt:lpwstr>32e830c8-fe06-475b-823d-cb1d5604a769</vt:lpwstr>
  </property>
  <property fmtid="{D5CDD505-2E9C-101B-9397-08002B2CF9AE}" pid="8" name="MSIP_Label_83aab81d-eca8-4e69-a3da-1f5f265dacd0_ContentBits">
    <vt:lpwstr>0</vt:lpwstr>
  </property>
</Properties>
</file>