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3B23" w14:textId="77777777" w:rsidR="00CF19D1" w:rsidRDefault="00CF19D1" w:rsidP="00CF19D1">
      <w:pPr>
        <w:pStyle w:val="Nagwek1"/>
        <w:rPr>
          <w:sz w:val="22"/>
          <w:szCs w:val="22"/>
        </w:rPr>
      </w:pPr>
      <w:r>
        <w:rPr>
          <w:noProof/>
        </w:rPr>
        <w:drawing>
          <wp:anchor distT="0" distB="0" distL="114300" distR="114300" simplePos="0" relativeHeight="251659264" behindDoc="0" locked="0" layoutInCell="1" allowOverlap="1" wp14:anchorId="21026056" wp14:editId="27ADE2CF">
            <wp:simplePos x="0" y="0"/>
            <wp:positionH relativeFrom="column">
              <wp:posOffset>-273685</wp:posOffset>
            </wp:positionH>
            <wp:positionV relativeFrom="paragraph">
              <wp:posOffset>-546735</wp:posOffset>
            </wp:positionV>
            <wp:extent cx="1377950" cy="215265"/>
            <wp:effectExtent l="0" t="0" r="0" b="0"/>
            <wp:wrapNone/>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tekst, clipar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21526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KOMUNIKAT PRASOWY</w:t>
      </w:r>
    </w:p>
    <w:p w14:paraId="76467D83" w14:textId="1EAE3E16" w:rsidR="00CF19D1" w:rsidRDefault="00AF1375" w:rsidP="00CF19D1">
      <w:pPr>
        <w:rPr>
          <w:rFonts w:ascii="Arial" w:eastAsia="Times New Roman" w:hAnsi="Arial" w:cs="Arial"/>
          <w:color w:val="44546A" w:themeColor="text2"/>
          <w:sz w:val="18"/>
          <w:szCs w:val="18"/>
          <w:lang w:eastAsia="pl-PL"/>
        </w:rPr>
      </w:pPr>
      <w:r>
        <w:rPr>
          <w:rFonts w:ascii="Arial" w:eastAsia="Times New Roman" w:hAnsi="Arial" w:cs="Arial"/>
          <w:color w:val="44546A" w:themeColor="text2"/>
          <w:sz w:val="18"/>
          <w:szCs w:val="18"/>
          <w:lang w:eastAsia="pl-PL"/>
        </w:rPr>
        <w:t>1</w:t>
      </w:r>
      <w:r w:rsidR="00DA304C">
        <w:rPr>
          <w:rFonts w:ascii="Arial" w:eastAsia="Times New Roman" w:hAnsi="Arial" w:cs="Arial"/>
          <w:color w:val="44546A" w:themeColor="text2"/>
          <w:sz w:val="18"/>
          <w:szCs w:val="18"/>
          <w:lang w:eastAsia="pl-PL"/>
        </w:rPr>
        <w:t>2</w:t>
      </w:r>
      <w:r w:rsidR="00CF19D1">
        <w:rPr>
          <w:rFonts w:ascii="Arial" w:eastAsia="Times New Roman" w:hAnsi="Arial" w:cs="Arial"/>
          <w:color w:val="44546A" w:themeColor="text2"/>
          <w:sz w:val="18"/>
          <w:szCs w:val="18"/>
          <w:lang w:eastAsia="pl-PL"/>
        </w:rPr>
        <w:t>.0</w:t>
      </w:r>
      <w:r>
        <w:rPr>
          <w:rFonts w:ascii="Arial" w:eastAsia="Times New Roman" w:hAnsi="Arial" w:cs="Arial"/>
          <w:color w:val="44546A" w:themeColor="text2"/>
          <w:sz w:val="18"/>
          <w:szCs w:val="18"/>
          <w:lang w:eastAsia="pl-PL"/>
        </w:rPr>
        <w:t>4</w:t>
      </w:r>
      <w:r w:rsidR="00CF19D1">
        <w:rPr>
          <w:rFonts w:ascii="Arial" w:eastAsia="Times New Roman" w:hAnsi="Arial" w:cs="Arial"/>
          <w:color w:val="44546A" w:themeColor="text2"/>
          <w:sz w:val="18"/>
          <w:szCs w:val="18"/>
          <w:lang w:eastAsia="pl-PL"/>
        </w:rPr>
        <w:t xml:space="preserve">.2024 </w:t>
      </w:r>
    </w:p>
    <w:p w14:paraId="59DC092E" w14:textId="77777777" w:rsidR="00215197" w:rsidRDefault="00215197" w:rsidP="00215197">
      <w:pPr>
        <w:jc w:val="center"/>
        <w:rPr>
          <w:rFonts w:ascii="Arial" w:hAnsi="Arial" w:cs="Arial"/>
          <w:b/>
          <w:bCs/>
          <w:sz w:val="28"/>
          <w:szCs w:val="28"/>
        </w:rPr>
      </w:pPr>
    </w:p>
    <w:p w14:paraId="3CFA8C30" w14:textId="77777777" w:rsidR="00585C29" w:rsidRPr="00FA6893" w:rsidRDefault="00585C29" w:rsidP="00585C29">
      <w:pPr>
        <w:pStyle w:val="netpr-text-align-justify"/>
        <w:shd w:val="clear" w:color="auto" w:fill="FFFFFF"/>
        <w:spacing w:before="0" w:beforeAutospacing="0" w:after="0" w:afterAutospacing="0"/>
        <w:ind w:left="57"/>
        <w:jc w:val="center"/>
        <w:rPr>
          <w:rStyle w:val="Pogrubienie"/>
          <w:rFonts w:ascii="Arial" w:hAnsi="Arial" w:cs="Arial"/>
          <w:color w:val="000000" w:themeColor="text1"/>
          <w:sz w:val="28"/>
          <w:szCs w:val="28"/>
        </w:rPr>
      </w:pPr>
      <w:r w:rsidRPr="00FA6893">
        <w:rPr>
          <w:rStyle w:val="Pogrubienie"/>
          <w:rFonts w:ascii="Arial" w:hAnsi="Arial" w:cs="Arial"/>
          <w:color w:val="000000" w:themeColor="text1"/>
          <w:sz w:val="28"/>
          <w:szCs w:val="28"/>
        </w:rPr>
        <w:t>Nowa oferta kredytu hipotecznego w Banku Pekao S.A.</w:t>
      </w:r>
      <w:r w:rsidRPr="00FA6893">
        <w:rPr>
          <w:rStyle w:val="Pogrubienie"/>
          <w:rFonts w:ascii="Arial" w:hAnsi="Arial" w:cs="Arial"/>
          <w:color w:val="000000" w:themeColor="text1"/>
          <w:sz w:val="28"/>
          <w:szCs w:val="28"/>
        </w:rPr>
        <w:br/>
        <w:t>z niską marżą</w:t>
      </w:r>
    </w:p>
    <w:p w14:paraId="72E0D391" w14:textId="77777777" w:rsidR="00585C29" w:rsidRPr="00FA6893" w:rsidRDefault="00585C29" w:rsidP="00585C29">
      <w:pPr>
        <w:pStyle w:val="netpr-text-align-justify"/>
        <w:shd w:val="clear" w:color="auto" w:fill="FFFFFF"/>
        <w:spacing w:before="0" w:beforeAutospacing="0" w:after="0" w:afterAutospacing="0"/>
        <w:ind w:left="57"/>
        <w:jc w:val="both"/>
        <w:rPr>
          <w:rStyle w:val="Pogrubienie"/>
          <w:rFonts w:ascii="Arial" w:hAnsi="Arial" w:cs="Arial"/>
          <w:color w:val="000000" w:themeColor="text1"/>
          <w:sz w:val="22"/>
          <w:szCs w:val="22"/>
        </w:rPr>
      </w:pPr>
    </w:p>
    <w:p w14:paraId="3621627A" w14:textId="6D138320" w:rsidR="00585C29" w:rsidRPr="005423F8" w:rsidRDefault="00585C29" w:rsidP="00585C29">
      <w:pPr>
        <w:pStyle w:val="netpr-text-align-justify"/>
        <w:shd w:val="clear" w:color="auto" w:fill="FFFFFF"/>
        <w:spacing w:before="0" w:beforeAutospacing="0" w:after="0" w:afterAutospacing="0"/>
        <w:ind w:left="57"/>
        <w:jc w:val="both"/>
        <w:rPr>
          <w:rStyle w:val="Pogrubienie"/>
          <w:rFonts w:ascii="Arial" w:hAnsi="Arial" w:cs="Arial"/>
          <w:color w:val="000000" w:themeColor="text1"/>
          <w:sz w:val="22"/>
          <w:szCs w:val="22"/>
        </w:rPr>
      </w:pPr>
      <w:r w:rsidRPr="005423F8">
        <w:rPr>
          <w:rStyle w:val="Pogrubienie"/>
          <w:rFonts w:ascii="Arial" w:hAnsi="Arial" w:cs="Arial"/>
          <w:color w:val="000000" w:themeColor="text1"/>
          <w:sz w:val="22"/>
          <w:szCs w:val="22"/>
        </w:rPr>
        <w:t xml:space="preserve">Bank Pekao S.A. startuje z nową ofertą kredytu hipotecznego z niską marżą </w:t>
      </w:r>
      <w:r w:rsidR="00E531E3">
        <w:rPr>
          <w:rStyle w:val="Pogrubienie"/>
          <w:rFonts w:ascii="Arial" w:hAnsi="Arial" w:cs="Arial"/>
          <w:color w:val="000000" w:themeColor="text1"/>
          <w:sz w:val="22"/>
          <w:szCs w:val="22"/>
        </w:rPr>
        <w:br/>
      </w:r>
      <w:r w:rsidRPr="005423F8">
        <w:rPr>
          <w:rStyle w:val="Pogrubienie"/>
          <w:rFonts w:ascii="Arial" w:hAnsi="Arial" w:cs="Arial"/>
          <w:color w:val="000000" w:themeColor="text1"/>
          <w:sz w:val="22"/>
          <w:szCs w:val="22"/>
        </w:rPr>
        <w:t xml:space="preserve">od 1,79 proc. na zakup i/lub remont mieszkania lub domu, </w:t>
      </w:r>
      <w:r w:rsidRPr="005423F8">
        <w:rPr>
          <w:rFonts w:ascii="Arial" w:hAnsi="Arial" w:cs="Arial"/>
          <w:b/>
          <w:bCs/>
          <w:color w:val="000000" w:themeColor="text1"/>
          <w:sz w:val="22"/>
          <w:szCs w:val="22"/>
        </w:rPr>
        <w:t>konsolidację lub refinansowanie</w:t>
      </w:r>
      <w:r w:rsidRPr="005423F8">
        <w:rPr>
          <w:rStyle w:val="Pogrubienie"/>
          <w:rFonts w:ascii="Arial" w:hAnsi="Arial" w:cs="Arial"/>
          <w:b w:val="0"/>
          <w:bCs w:val="0"/>
          <w:color w:val="000000" w:themeColor="text1"/>
          <w:sz w:val="22"/>
          <w:szCs w:val="22"/>
        </w:rPr>
        <w:t>.</w:t>
      </w:r>
      <w:r w:rsidRPr="005423F8">
        <w:rPr>
          <w:rStyle w:val="Pogrubienie"/>
          <w:rFonts w:ascii="Arial" w:hAnsi="Arial" w:cs="Arial"/>
          <w:color w:val="000000" w:themeColor="text1"/>
          <w:sz w:val="22"/>
          <w:szCs w:val="22"/>
        </w:rPr>
        <w:t xml:space="preserve"> Okres kredytowania może zostać </w:t>
      </w:r>
      <w:r w:rsidR="000D3F84" w:rsidRPr="005423F8">
        <w:rPr>
          <w:rStyle w:val="Pogrubienie"/>
          <w:rFonts w:ascii="Arial" w:hAnsi="Arial" w:cs="Arial"/>
          <w:color w:val="000000" w:themeColor="text1"/>
          <w:sz w:val="22"/>
          <w:szCs w:val="22"/>
        </w:rPr>
        <w:t>wydłużony</w:t>
      </w:r>
      <w:r w:rsidRPr="005423F8">
        <w:rPr>
          <w:rStyle w:val="Pogrubienie"/>
          <w:rFonts w:ascii="Arial" w:hAnsi="Arial" w:cs="Arial"/>
          <w:color w:val="000000" w:themeColor="text1"/>
          <w:sz w:val="22"/>
          <w:szCs w:val="22"/>
        </w:rPr>
        <w:t xml:space="preserve"> nawet do 35 lat, z </w:t>
      </w:r>
      <w:r w:rsidRPr="005423F8">
        <w:rPr>
          <w:rFonts w:ascii="Arial" w:hAnsi="Arial" w:cs="Arial"/>
          <w:b/>
          <w:bCs/>
          <w:color w:val="000000" w:themeColor="text1"/>
          <w:sz w:val="22"/>
          <w:szCs w:val="22"/>
        </w:rPr>
        <w:t xml:space="preserve">finansowaniem do 90 proc. wartości lokalu mieszkalnego. </w:t>
      </w:r>
    </w:p>
    <w:p w14:paraId="39CBC573" w14:textId="77777777" w:rsidR="00585C29" w:rsidRPr="005423F8" w:rsidRDefault="00585C29" w:rsidP="00585C29">
      <w:pPr>
        <w:pStyle w:val="netpr-text-align-justify"/>
        <w:shd w:val="clear" w:color="auto" w:fill="FFFFFF"/>
        <w:spacing w:before="0" w:beforeAutospacing="0" w:after="0" w:afterAutospacing="0"/>
        <w:ind w:left="57"/>
        <w:jc w:val="both"/>
        <w:rPr>
          <w:rFonts w:ascii="Arial" w:hAnsi="Arial" w:cs="Arial"/>
          <w:color w:val="000000" w:themeColor="text1"/>
          <w:sz w:val="22"/>
          <w:szCs w:val="22"/>
        </w:rPr>
      </w:pPr>
    </w:p>
    <w:p w14:paraId="5962B287" w14:textId="6401C4FD" w:rsidR="00585C29" w:rsidRPr="005423F8" w:rsidRDefault="00585C29" w:rsidP="00585C29">
      <w:pPr>
        <w:pStyle w:val="netpr-text-align-justify"/>
        <w:shd w:val="clear" w:color="auto" w:fill="FFFFFF"/>
        <w:spacing w:before="0" w:beforeAutospacing="0" w:after="0" w:afterAutospacing="0"/>
        <w:ind w:left="57"/>
        <w:jc w:val="both"/>
        <w:rPr>
          <w:rFonts w:ascii="Arial" w:hAnsi="Arial" w:cs="Arial"/>
          <w:color w:val="000000" w:themeColor="text1"/>
          <w:sz w:val="22"/>
          <w:szCs w:val="22"/>
        </w:rPr>
      </w:pPr>
      <w:r w:rsidRPr="005423F8">
        <w:rPr>
          <w:rFonts w:ascii="Arial" w:hAnsi="Arial" w:cs="Arial"/>
          <w:color w:val="000000" w:themeColor="text1"/>
          <w:sz w:val="22"/>
          <w:szCs w:val="22"/>
        </w:rPr>
        <w:t xml:space="preserve">Bank Pekao S.A. wychodząc naprzeciw potrzebom klientów, którzy planują zakup, wykupienie lub przekształcenie nieruchomości mieszkalnej, przygotował nową ofertę kredytu hipotecznego. Klienci składający wnioski o kredyt hipoteczny mogą skorzystać z </w:t>
      </w:r>
      <w:r w:rsidR="00865B50" w:rsidRPr="005423F8">
        <w:rPr>
          <w:rFonts w:ascii="Arial" w:hAnsi="Arial" w:cs="Arial"/>
          <w:color w:val="000000" w:themeColor="text1"/>
          <w:sz w:val="22"/>
          <w:szCs w:val="22"/>
        </w:rPr>
        <w:t xml:space="preserve">promocyjnych </w:t>
      </w:r>
      <w:r w:rsidRPr="005423F8">
        <w:rPr>
          <w:rFonts w:ascii="Arial" w:hAnsi="Arial" w:cs="Arial"/>
          <w:color w:val="000000" w:themeColor="text1"/>
          <w:sz w:val="22"/>
          <w:szCs w:val="22"/>
        </w:rPr>
        <w:t xml:space="preserve"> warunków cenowych obowiązujących do 31 maja 2024 r., w tym m.in. z:</w:t>
      </w:r>
    </w:p>
    <w:p w14:paraId="3A67D882" w14:textId="77777777" w:rsidR="00585C29" w:rsidRPr="005423F8" w:rsidRDefault="00585C29" w:rsidP="00585C29">
      <w:pPr>
        <w:pStyle w:val="netpr-text-align-justify"/>
        <w:shd w:val="clear" w:color="auto" w:fill="FFFFFF"/>
        <w:spacing w:before="0" w:beforeAutospacing="0" w:after="0" w:afterAutospacing="0"/>
        <w:ind w:left="57"/>
        <w:jc w:val="both"/>
        <w:rPr>
          <w:rFonts w:ascii="Arial" w:hAnsi="Arial" w:cs="Arial"/>
          <w:color w:val="000000" w:themeColor="text1"/>
          <w:sz w:val="22"/>
          <w:szCs w:val="22"/>
        </w:rPr>
      </w:pPr>
    </w:p>
    <w:p w14:paraId="3CE9C98B" w14:textId="0D4D201A" w:rsidR="00585C29" w:rsidRPr="005423F8" w:rsidRDefault="00585C29" w:rsidP="00585C29">
      <w:pPr>
        <w:pStyle w:val="netpr-text-align-justify"/>
        <w:numPr>
          <w:ilvl w:val="0"/>
          <w:numId w:val="2"/>
        </w:numPr>
        <w:shd w:val="clear" w:color="auto" w:fill="FFFFFF"/>
        <w:spacing w:before="0" w:beforeAutospacing="0" w:after="0" w:afterAutospacing="0"/>
        <w:jc w:val="both"/>
        <w:rPr>
          <w:rFonts w:ascii="Arial" w:hAnsi="Arial" w:cs="Arial"/>
          <w:color w:val="000000" w:themeColor="text1"/>
          <w:sz w:val="22"/>
          <w:szCs w:val="22"/>
        </w:rPr>
      </w:pPr>
      <w:r w:rsidRPr="005423F8">
        <w:rPr>
          <w:rFonts w:ascii="Arial" w:hAnsi="Arial" w:cs="Arial"/>
          <w:color w:val="000000" w:themeColor="text1"/>
          <w:sz w:val="22"/>
          <w:szCs w:val="22"/>
        </w:rPr>
        <w:t xml:space="preserve">marży </w:t>
      </w:r>
      <w:r w:rsidR="00FD55D3">
        <w:rPr>
          <w:rFonts w:ascii="Arial" w:hAnsi="Arial" w:cs="Arial"/>
          <w:color w:val="000000" w:themeColor="text1"/>
          <w:sz w:val="22"/>
          <w:szCs w:val="22"/>
        </w:rPr>
        <w:t xml:space="preserve">już </w:t>
      </w:r>
      <w:r w:rsidRPr="005423F8">
        <w:rPr>
          <w:rFonts w:ascii="Arial" w:hAnsi="Arial" w:cs="Arial"/>
          <w:color w:val="000000" w:themeColor="text1"/>
          <w:sz w:val="22"/>
          <w:szCs w:val="22"/>
        </w:rPr>
        <w:t xml:space="preserve">od </w:t>
      </w:r>
      <w:r w:rsidRPr="005423F8">
        <w:rPr>
          <w:rFonts w:ascii="Arial" w:hAnsi="Arial" w:cs="Arial"/>
          <w:b/>
          <w:bCs/>
          <w:color w:val="000000" w:themeColor="text1"/>
          <w:sz w:val="22"/>
          <w:szCs w:val="22"/>
        </w:rPr>
        <w:t xml:space="preserve">1,79 proc. </w:t>
      </w:r>
    </w:p>
    <w:p w14:paraId="6FE5BCEC" w14:textId="151EECDD" w:rsidR="00585C29" w:rsidRPr="005423F8" w:rsidRDefault="00280E10" w:rsidP="00585C29">
      <w:pPr>
        <w:pStyle w:val="Akapitzlist"/>
        <w:numPr>
          <w:ilvl w:val="0"/>
          <w:numId w:val="2"/>
        </w:numPr>
        <w:spacing w:after="0" w:line="240" w:lineRule="auto"/>
        <w:contextualSpacing w:val="0"/>
        <w:jc w:val="both"/>
        <w:rPr>
          <w:rFonts w:ascii="Arial" w:eastAsia="Times New Roman" w:hAnsi="Arial" w:cs="Arial"/>
          <w:strike/>
          <w:color w:val="000000" w:themeColor="text1"/>
        </w:rPr>
      </w:pPr>
      <w:r w:rsidRPr="005423F8">
        <w:rPr>
          <w:rFonts w:ascii="Arial" w:eastAsia="Times New Roman" w:hAnsi="Arial" w:cs="Arial"/>
          <w:b/>
          <w:bCs/>
          <w:color w:val="000000" w:themeColor="text1"/>
        </w:rPr>
        <w:t>prowizji</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 xml:space="preserve">od </w:t>
      </w:r>
      <w:r w:rsidR="00585C29" w:rsidRPr="005423F8">
        <w:rPr>
          <w:rFonts w:ascii="Arial" w:eastAsia="Times New Roman" w:hAnsi="Arial" w:cs="Arial"/>
          <w:b/>
          <w:bCs/>
          <w:color w:val="000000" w:themeColor="text1"/>
        </w:rPr>
        <w:t>0 proc.</w:t>
      </w:r>
      <w:r w:rsidRPr="005423F8">
        <w:rPr>
          <w:rFonts w:ascii="Arial" w:eastAsia="Times New Roman" w:hAnsi="Arial" w:cs="Arial"/>
          <w:b/>
          <w:bCs/>
          <w:color w:val="000000" w:themeColor="text1"/>
        </w:rPr>
        <w:t>,</w:t>
      </w:r>
      <w:r w:rsidR="00585C29" w:rsidRPr="005423F8">
        <w:rPr>
          <w:rFonts w:ascii="Arial" w:eastAsia="Times New Roman" w:hAnsi="Arial" w:cs="Arial"/>
          <w:b/>
          <w:bCs/>
          <w:color w:val="000000" w:themeColor="text1"/>
        </w:rPr>
        <w:t xml:space="preserve"> </w:t>
      </w:r>
    </w:p>
    <w:p w14:paraId="5B8DAB5C" w14:textId="2643F384" w:rsidR="00585C29" w:rsidRPr="005423F8" w:rsidRDefault="00585C29" w:rsidP="00585C29">
      <w:pPr>
        <w:pStyle w:val="Akapitzlist"/>
        <w:numPr>
          <w:ilvl w:val="0"/>
          <w:numId w:val="2"/>
        </w:numPr>
        <w:spacing w:after="0" w:line="240" w:lineRule="auto"/>
        <w:contextualSpacing w:val="0"/>
        <w:jc w:val="both"/>
        <w:rPr>
          <w:rFonts w:ascii="Arial" w:eastAsia="Times New Roman" w:hAnsi="Arial" w:cs="Arial"/>
          <w:color w:val="000000" w:themeColor="text1"/>
        </w:rPr>
      </w:pPr>
      <w:r w:rsidRPr="005423F8">
        <w:rPr>
          <w:rFonts w:ascii="Arial" w:eastAsia="Times New Roman" w:hAnsi="Arial" w:cs="Arial"/>
          <w:color w:val="000000" w:themeColor="text1"/>
        </w:rPr>
        <w:t>oprocentowania zmiennego lub okresowo stałego przez 5 lat</w:t>
      </w:r>
      <w:r w:rsidR="000D3F84" w:rsidRPr="005423F8">
        <w:rPr>
          <w:rFonts w:ascii="Arial" w:eastAsia="Times New Roman" w:hAnsi="Arial" w:cs="Arial"/>
          <w:color w:val="000000" w:themeColor="text1"/>
        </w:rPr>
        <w:t>.</w:t>
      </w:r>
    </w:p>
    <w:p w14:paraId="64F3CB8D" w14:textId="77777777" w:rsidR="00585C29" w:rsidRPr="005423F8" w:rsidRDefault="00585C29" w:rsidP="00585C29">
      <w:pPr>
        <w:spacing w:after="0" w:line="240" w:lineRule="auto"/>
        <w:ind w:left="57"/>
        <w:jc w:val="both"/>
        <w:rPr>
          <w:rFonts w:ascii="Arial" w:eastAsia="Times New Roman" w:hAnsi="Arial" w:cs="Arial"/>
          <w:color w:val="000000" w:themeColor="text1"/>
        </w:rPr>
      </w:pPr>
    </w:p>
    <w:p w14:paraId="2D694AC4" w14:textId="62D5371F" w:rsidR="00FD55D3" w:rsidRDefault="00585C29" w:rsidP="00585C29">
      <w:pPr>
        <w:spacing w:after="0" w:line="240" w:lineRule="auto"/>
        <w:ind w:left="57"/>
        <w:jc w:val="both"/>
        <w:rPr>
          <w:rFonts w:ascii="Arial" w:eastAsia="Times New Roman" w:hAnsi="Arial" w:cs="Arial"/>
          <w:color w:val="000000" w:themeColor="text1"/>
        </w:rPr>
      </w:pPr>
      <w:r w:rsidRPr="005423F8">
        <w:rPr>
          <w:rFonts w:ascii="Arial" w:eastAsia="Times New Roman" w:hAnsi="Arial" w:cs="Arial"/>
          <w:color w:val="000000" w:themeColor="text1"/>
        </w:rPr>
        <w:t xml:space="preserve">Nowa oferta pozwala na obniżenie miesięcznych rat kredytu w polskich złotych, gdyż bank proponuje </w:t>
      </w:r>
      <w:r w:rsidR="00FD55D3" w:rsidRPr="005423F8">
        <w:rPr>
          <w:rFonts w:ascii="Arial" w:eastAsia="Times New Roman" w:hAnsi="Arial" w:cs="Arial"/>
          <w:b/>
          <w:bCs/>
          <w:color w:val="000000" w:themeColor="text1"/>
        </w:rPr>
        <w:t xml:space="preserve">niską marżę </w:t>
      </w:r>
      <w:r w:rsidR="00FD55D3">
        <w:rPr>
          <w:rFonts w:ascii="Arial" w:eastAsia="Times New Roman" w:hAnsi="Arial" w:cs="Arial"/>
          <w:b/>
          <w:bCs/>
          <w:color w:val="000000" w:themeColor="text1"/>
        </w:rPr>
        <w:t xml:space="preserve">już </w:t>
      </w:r>
      <w:r w:rsidR="00FD55D3" w:rsidRPr="005423F8">
        <w:rPr>
          <w:rFonts w:ascii="Arial" w:eastAsia="Times New Roman" w:hAnsi="Arial" w:cs="Arial"/>
          <w:b/>
          <w:bCs/>
          <w:color w:val="000000" w:themeColor="text1"/>
        </w:rPr>
        <w:t>od 1,79 proc.</w:t>
      </w:r>
      <w:r w:rsidR="00FD55D3">
        <w:rPr>
          <w:rFonts w:ascii="Arial" w:eastAsia="Times New Roman" w:hAnsi="Arial" w:cs="Arial"/>
          <w:b/>
          <w:bCs/>
          <w:color w:val="000000" w:themeColor="text1"/>
        </w:rPr>
        <w:t xml:space="preserve"> </w:t>
      </w:r>
      <w:r w:rsidRPr="005423F8">
        <w:rPr>
          <w:rFonts w:ascii="Arial" w:eastAsia="Times New Roman" w:hAnsi="Arial" w:cs="Arial"/>
          <w:b/>
          <w:bCs/>
          <w:color w:val="000000" w:themeColor="text1"/>
        </w:rPr>
        <w:t xml:space="preserve">przy oprocentowaniu zmiennym lub </w:t>
      </w:r>
      <w:r w:rsidR="00FD55D3">
        <w:rPr>
          <w:rFonts w:ascii="Arial" w:eastAsia="Times New Roman" w:hAnsi="Arial" w:cs="Arial"/>
          <w:b/>
          <w:bCs/>
          <w:color w:val="000000" w:themeColor="text1"/>
        </w:rPr>
        <w:t xml:space="preserve">okresowo </w:t>
      </w:r>
      <w:r w:rsidRPr="005423F8">
        <w:rPr>
          <w:rFonts w:ascii="Arial" w:eastAsia="Times New Roman" w:hAnsi="Arial" w:cs="Arial"/>
          <w:b/>
          <w:bCs/>
          <w:color w:val="000000" w:themeColor="text1"/>
        </w:rPr>
        <w:t>stałym</w:t>
      </w:r>
      <w:r w:rsidR="000D3F84" w:rsidRPr="005423F8">
        <w:rPr>
          <w:rFonts w:ascii="Arial" w:eastAsia="Times New Roman" w:hAnsi="Arial" w:cs="Arial"/>
          <w:b/>
          <w:bCs/>
          <w:color w:val="000000" w:themeColor="text1"/>
        </w:rPr>
        <w:t xml:space="preserve"> </w:t>
      </w:r>
      <w:r w:rsidR="000D3F84" w:rsidRPr="009C5BCE">
        <w:rPr>
          <w:rFonts w:ascii="Arial" w:eastAsia="Times New Roman" w:hAnsi="Arial" w:cs="Arial"/>
          <w:color w:val="000000" w:themeColor="text1"/>
        </w:rPr>
        <w:t>(po okresie obowiązywania okresowej stałej stopy procentowej przez</w:t>
      </w:r>
      <w:r w:rsidRPr="009C5BCE">
        <w:rPr>
          <w:rFonts w:ascii="Arial" w:eastAsia="Times New Roman" w:hAnsi="Arial" w:cs="Arial"/>
          <w:color w:val="000000" w:themeColor="text1"/>
        </w:rPr>
        <w:t xml:space="preserve"> 5 lat</w:t>
      </w:r>
      <w:r w:rsidR="000D3F84" w:rsidRPr="009C5BCE">
        <w:rPr>
          <w:rFonts w:ascii="Arial" w:eastAsia="Times New Roman" w:hAnsi="Arial" w:cs="Arial"/>
          <w:color w:val="000000" w:themeColor="text1"/>
        </w:rPr>
        <w:t>)</w:t>
      </w:r>
      <w:r w:rsidRPr="005423F8">
        <w:rPr>
          <w:rFonts w:ascii="Arial" w:eastAsia="Times New Roman" w:hAnsi="Arial" w:cs="Arial"/>
          <w:b/>
          <w:bCs/>
          <w:color w:val="000000" w:themeColor="text1"/>
        </w:rPr>
        <w:t xml:space="preserve"> </w:t>
      </w:r>
      <w:r w:rsidRPr="009C5BCE">
        <w:rPr>
          <w:rFonts w:ascii="Arial" w:eastAsia="Times New Roman" w:hAnsi="Arial" w:cs="Arial"/>
          <w:color w:val="000000" w:themeColor="text1"/>
        </w:rPr>
        <w:t xml:space="preserve">dla kredytów powyżej 500 tys. zł. </w:t>
      </w:r>
      <w:r w:rsidR="00FD55D3">
        <w:rPr>
          <w:rFonts w:ascii="Arial" w:eastAsia="Times New Roman" w:hAnsi="Arial" w:cs="Arial"/>
          <w:color w:val="000000" w:themeColor="text1"/>
        </w:rPr>
        <w:t xml:space="preserve">oraz </w:t>
      </w:r>
      <w:r w:rsidR="00FD55D3" w:rsidRPr="009C5BCE">
        <w:rPr>
          <w:rFonts w:ascii="Arial" w:eastAsia="Times New Roman" w:hAnsi="Arial" w:cs="Arial"/>
          <w:b/>
          <w:bCs/>
          <w:color w:val="000000" w:themeColor="text1"/>
        </w:rPr>
        <w:t>nawet 0</w:t>
      </w:r>
      <w:r w:rsidR="00114C13">
        <w:rPr>
          <w:rFonts w:ascii="Arial" w:eastAsia="Times New Roman" w:hAnsi="Arial" w:cs="Arial"/>
          <w:b/>
          <w:bCs/>
          <w:color w:val="000000" w:themeColor="text1"/>
        </w:rPr>
        <w:t xml:space="preserve"> proc.</w:t>
      </w:r>
      <w:r w:rsidR="00FD55D3" w:rsidRPr="009C5BCE">
        <w:rPr>
          <w:rFonts w:ascii="Arial" w:eastAsia="Times New Roman" w:hAnsi="Arial" w:cs="Arial"/>
          <w:b/>
          <w:bCs/>
          <w:color w:val="000000" w:themeColor="text1"/>
        </w:rPr>
        <w:t xml:space="preserve"> prowizji</w:t>
      </w:r>
      <w:r w:rsidR="00FD55D3" w:rsidRPr="00FD55D3">
        <w:rPr>
          <w:rFonts w:ascii="Arial" w:hAnsi="Arial" w:cs="Arial"/>
          <w:b/>
          <w:bCs/>
          <w:color w:val="000000" w:themeColor="text1"/>
        </w:rPr>
        <w:t xml:space="preserve"> </w:t>
      </w:r>
      <w:r w:rsidR="00FD55D3" w:rsidRPr="009C5BCE">
        <w:rPr>
          <w:rFonts w:ascii="Arial" w:hAnsi="Arial" w:cs="Arial"/>
          <w:color w:val="000000" w:themeColor="text1"/>
        </w:rPr>
        <w:t xml:space="preserve">w zależności od </w:t>
      </w:r>
      <w:r w:rsidR="00FD55D3">
        <w:rPr>
          <w:rFonts w:ascii="Arial" w:hAnsi="Arial" w:cs="Arial"/>
          <w:color w:val="000000" w:themeColor="text1"/>
        </w:rPr>
        <w:t xml:space="preserve">wybranego </w:t>
      </w:r>
      <w:r w:rsidR="00FD55D3" w:rsidRPr="009C5BCE">
        <w:rPr>
          <w:rFonts w:ascii="Arial" w:hAnsi="Arial" w:cs="Arial"/>
          <w:color w:val="000000" w:themeColor="text1"/>
        </w:rPr>
        <w:t>wariantu rozwiązania.</w:t>
      </w:r>
      <w:r w:rsidR="00FD55D3">
        <w:rPr>
          <w:rFonts w:ascii="Arial" w:eastAsia="Times New Roman" w:hAnsi="Arial" w:cs="Arial"/>
          <w:color w:val="000000" w:themeColor="text1"/>
        </w:rPr>
        <w:t xml:space="preserve"> </w:t>
      </w:r>
    </w:p>
    <w:p w14:paraId="77D4C5F9" w14:textId="1E722F5C" w:rsidR="00585C29" w:rsidRPr="005423F8" w:rsidRDefault="00FD55D3" w:rsidP="00585C29">
      <w:pPr>
        <w:spacing w:after="0" w:line="240" w:lineRule="auto"/>
        <w:ind w:left="57"/>
        <w:jc w:val="both"/>
        <w:rPr>
          <w:rFonts w:ascii="Arial" w:hAnsi="Arial" w:cs="Arial"/>
          <w:b/>
          <w:bCs/>
          <w:color w:val="000000" w:themeColor="text1"/>
        </w:rPr>
      </w:pPr>
      <w:r w:rsidRPr="009C5BCE">
        <w:rPr>
          <w:rFonts w:ascii="Arial" w:eastAsia="Times New Roman" w:hAnsi="Arial" w:cs="Arial"/>
          <w:b/>
          <w:bCs/>
          <w:color w:val="000000" w:themeColor="text1"/>
        </w:rPr>
        <w:t xml:space="preserve">Kredytem można sfinansować do 90 proc. </w:t>
      </w:r>
      <w:r w:rsidRPr="00FD55D3">
        <w:rPr>
          <w:rFonts w:ascii="Arial" w:hAnsi="Arial" w:cs="Arial"/>
          <w:b/>
          <w:bCs/>
          <w:color w:val="000000" w:themeColor="text1"/>
        </w:rPr>
        <w:t>wartości lokalu mieszkalnego</w:t>
      </w:r>
      <w:r w:rsidR="000F1D29">
        <w:rPr>
          <w:rFonts w:ascii="Arial" w:hAnsi="Arial" w:cs="Arial"/>
          <w:b/>
          <w:bCs/>
          <w:color w:val="000000" w:themeColor="text1"/>
        </w:rPr>
        <w:t>,</w:t>
      </w:r>
      <w:r>
        <w:rPr>
          <w:rFonts w:ascii="Arial" w:hAnsi="Arial" w:cs="Arial"/>
          <w:b/>
          <w:bCs/>
          <w:color w:val="000000" w:themeColor="text1"/>
        </w:rPr>
        <w:t xml:space="preserve"> a jego spłatę można rozłożyć </w:t>
      </w:r>
      <w:r w:rsidR="00585C29" w:rsidRPr="005423F8">
        <w:rPr>
          <w:rFonts w:ascii="Arial" w:eastAsia="Times New Roman" w:hAnsi="Arial" w:cs="Arial"/>
          <w:b/>
          <w:bCs/>
          <w:color w:val="000000" w:themeColor="text1"/>
        </w:rPr>
        <w:t>nawet do 35 lat,</w:t>
      </w:r>
      <w:r>
        <w:rPr>
          <w:rFonts w:ascii="Arial" w:eastAsia="Times New Roman" w:hAnsi="Arial" w:cs="Arial"/>
          <w:b/>
          <w:bCs/>
          <w:color w:val="000000" w:themeColor="text1"/>
        </w:rPr>
        <w:t xml:space="preserve"> dzięki czemu rata kredytu będzie możliwie jak najniższa. </w:t>
      </w:r>
    </w:p>
    <w:p w14:paraId="38BBD4EC" w14:textId="77777777" w:rsidR="00585C29" w:rsidRPr="005423F8" w:rsidRDefault="00585C29" w:rsidP="00585C29">
      <w:pPr>
        <w:spacing w:after="0" w:line="240" w:lineRule="auto"/>
        <w:ind w:left="57"/>
        <w:jc w:val="both"/>
        <w:rPr>
          <w:rFonts w:ascii="Arial" w:eastAsia="Times New Roman" w:hAnsi="Arial" w:cs="Arial"/>
          <w:b/>
          <w:bCs/>
          <w:color w:val="000000" w:themeColor="text1"/>
        </w:rPr>
      </w:pPr>
    </w:p>
    <w:p w14:paraId="18E43821" w14:textId="32C53E70" w:rsidR="00585C29" w:rsidRPr="009C5BCE" w:rsidRDefault="005734E6" w:rsidP="00FD55D3">
      <w:pPr>
        <w:pStyle w:val="netpr-text-align-justify"/>
        <w:shd w:val="clear" w:color="auto" w:fill="FFFFFF"/>
        <w:spacing w:before="0" w:beforeAutospacing="0" w:after="0" w:afterAutospacing="0"/>
        <w:ind w:left="57"/>
        <w:jc w:val="both"/>
        <w:rPr>
          <w:rFonts w:ascii="Arial" w:hAnsi="Arial" w:cs="Arial"/>
          <w:i/>
          <w:iCs/>
          <w:color w:val="000000" w:themeColor="text1"/>
          <w:sz w:val="22"/>
          <w:szCs w:val="22"/>
        </w:rPr>
      </w:pPr>
      <w:r w:rsidRPr="005423F8">
        <w:rPr>
          <w:rFonts w:ascii="Arial" w:hAnsi="Arial" w:cs="Arial"/>
          <w:color w:val="000000" w:themeColor="text1"/>
          <w:sz w:val="22"/>
          <w:szCs w:val="22"/>
        </w:rPr>
        <w:t>–</w:t>
      </w:r>
      <w:r w:rsidR="00585C29" w:rsidRPr="005423F8">
        <w:rPr>
          <w:rFonts w:ascii="Arial" w:hAnsi="Arial" w:cs="Arial"/>
          <w:color w:val="000000" w:themeColor="text1"/>
          <w:sz w:val="22"/>
          <w:szCs w:val="22"/>
        </w:rPr>
        <w:t xml:space="preserve"> </w:t>
      </w:r>
      <w:r w:rsidR="00585C29" w:rsidRPr="005423F8">
        <w:rPr>
          <w:rFonts w:ascii="Arial" w:hAnsi="Arial" w:cs="Arial"/>
          <w:i/>
          <w:iCs/>
          <w:color w:val="000000" w:themeColor="text1"/>
          <w:sz w:val="22"/>
          <w:szCs w:val="22"/>
        </w:rPr>
        <w:t xml:space="preserve">Cieszymy się, że naszym </w:t>
      </w:r>
      <w:r w:rsidR="00FD55D3" w:rsidRPr="005423F8">
        <w:rPr>
          <w:rFonts w:ascii="Arial" w:hAnsi="Arial" w:cs="Arial"/>
          <w:i/>
          <w:iCs/>
          <w:color w:val="000000" w:themeColor="text1"/>
          <w:sz w:val="22"/>
          <w:szCs w:val="22"/>
        </w:rPr>
        <w:t xml:space="preserve">klientom </w:t>
      </w:r>
      <w:r w:rsidR="00FD55D3">
        <w:rPr>
          <w:rFonts w:ascii="Arial" w:hAnsi="Arial" w:cs="Arial"/>
          <w:i/>
          <w:iCs/>
          <w:color w:val="000000" w:themeColor="text1"/>
          <w:sz w:val="22"/>
          <w:szCs w:val="22"/>
        </w:rPr>
        <w:t xml:space="preserve">– zarówno </w:t>
      </w:r>
      <w:r w:rsidR="00585C29" w:rsidRPr="005423F8">
        <w:rPr>
          <w:rFonts w:ascii="Arial" w:hAnsi="Arial" w:cs="Arial"/>
          <w:i/>
          <w:iCs/>
          <w:color w:val="000000" w:themeColor="text1"/>
          <w:sz w:val="22"/>
          <w:szCs w:val="22"/>
        </w:rPr>
        <w:t>obecnym</w:t>
      </w:r>
      <w:r w:rsidR="00FD55D3">
        <w:rPr>
          <w:rFonts w:ascii="Arial" w:hAnsi="Arial" w:cs="Arial"/>
          <w:i/>
          <w:iCs/>
          <w:color w:val="000000" w:themeColor="text1"/>
          <w:sz w:val="22"/>
          <w:szCs w:val="22"/>
        </w:rPr>
        <w:t xml:space="preserve">, jak </w:t>
      </w:r>
      <w:r w:rsidR="00585C29" w:rsidRPr="005423F8">
        <w:rPr>
          <w:rFonts w:ascii="Arial" w:hAnsi="Arial" w:cs="Arial"/>
          <w:i/>
          <w:iCs/>
          <w:color w:val="000000" w:themeColor="text1"/>
          <w:sz w:val="22"/>
          <w:szCs w:val="22"/>
        </w:rPr>
        <w:t xml:space="preserve">i nowym </w:t>
      </w:r>
      <w:r w:rsidR="00FD55D3">
        <w:rPr>
          <w:rFonts w:ascii="Arial" w:hAnsi="Arial" w:cs="Arial"/>
          <w:i/>
          <w:iCs/>
          <w:color w:val="000000" w:themeColor="text1"/>
          <w:sz w:val="22"/>
          <w:szCs w:val="22"/>
        </w:rPr>
        <w:t xml:space="preserve">– </w:t>
      </w:r>
      <w:r w:rsidR="00FD55D3" w:rsidRPr="005423F8">
        <w:rPr>
          <w:rFonts w:ascii="Arial" w:hAnsi="Arial" w:cs="Arial"/>
          <w:i/>
          <w:iCs/>
          <w:color w:val="000000" w:themeColor="text1"/>
          <w:sz w:val="22"/>
          <w:szCs w:val="22"/>
        </w:rPr>
        <w:t>możemy</w:t>
      </w:r>
      <w:r w:rsidR="00FD55D3" w:rsidRPr="005423F8" w:rsidDel="00FD55D3">
        <w:rPr>
          <w:rFonts w:ascii="Arial" w:hAnsi="Arial" w:cs="Arial"/>
          <w:i/>
          <w:iCs/>
          <w:color w:val="000000" w:themeColor="text1"/>
          <w:sz w:val="22"/>
          <w:szCs w:val="22"/>
        </w:rPr>
        <w:t xml:space="preserve"> </w:t>
      </w:r>
      <w:r w:rsidR="00585C29" w:rsidRPr="005423F8">
        <w:rPr>
          <w:rFonts w:ascii="Arial" w:hAnsi="Arial" w:cs="Arial"/>
          <w:i/>
          <w:iCs/>
          <w:color w:val="000000" w:themeColor="text1"/>
          <w:sz w:val="22"/>
          <w:szCs w:val="22"/>
        </w:rPr>
        <w:t>zaoferować kolejną, atrakcyjną ofertę kredytu hipotecznego. Dzięki niskiej marży i zerowej prowizji, kredyt na zakup nieruchomości mieszkalnej jest bardziej dostępny</w:t>
      </w:r>
      <w:r w:rsidR="00FD55D3">
        <w:rPr>
          <w:rFonts w:ascii="Arial" w:hAnsi="Arial" w:cs="Arial"/>
          <w:i/>
          <w:iCs/>
          <w:color w:val="000000" w:themeColor="text1"/>
          <w:sz w:val="22"/>
          <w:szCs w:val="22"/>
        </w:rPr>
        <w:t xml:space="preserve"> i </w:t>
      </w:r>
      <w:r w:rsidR="00585C29" w:rsidRPr="005423F8">
        <w:rPr>
          <w:rFonts w:ascii="Arial" w:hAnsi="Arial" w:cs="Arial"/>
          <w:i/>
          <w:iCs/>
          <w:color w:val="000000" w:themeColor="text1"/>
          <w:sz w:val="22"/>
          <w:szCs w:val="22"/>
        </w:rPr>
        <w:t xml:space="preserve">pozwala na realizację potrzeb </w:t>
      </w:r>
      <w:r w:rsidR="00295F7C">
        <w:rPr>
          <w:rFonts w:ascii="Arial" w:hAnsi="Arial" w:cs="Arial"/>
          <w:i/>
          <w:iCs/>
          <w:color w:val="000000" w:themeColor="text1"/>
          <w:sz w:val="22"/>
          <w:szCs w:val="22"/>
        </w:rPr>
        <w:t>oraz</w:t>
      </w:r>
      <w:r w:rsidR="00585C29" w:rsidRPr="005423F8">
        <w:rPr>
          <w:rFonts w:ascii="Arial" w:hAnsi="Arial" w:cs="Arial"/>
          <w:i/>
          <w:iCs/>
          <w:color w:val="000000" w:themeColor="text1"/>
          <w:sz w:val="22"/>
          <w:szCs w:val="22"/>
        </w:rPr>
        <w:t xml:space="preserve"> planów mieszkaniowych. To już kolejny produkt w ofercie </w:t>
      </w:r>
      <w:r w:rsidR="005423F8">
        <w:rPr>
          <w:rFonts w:ascii="Arial" w:hAnsi="Arial" w:cs="Arial"/>
          <w:i/>
          <w:iCs/>
          <w:color w:val="000000" w:themeColor="text1"/>
          <w:sz w:val="22"/>
          <w:szCs w:val="22"/>
        </w:rPr>
        <w:t xml:space="preserve">Pekao </w:t>
      </w:r>
      <w:r w:rsidR="00585C29" w:rsidRPr="005423F8">
        <w:rPr>
          <w:rFonts w:ascii="Arial" w:hAnsi="Arial" w:cs="Arial"/>
          <w:i/>
          <w:iCs/>
          <w:color w:val="000000" w:themeColor="text1"/>
          <w:sz w:val="22"/>
          <w:szCs w:val="22"/>
        </w:rPr>
        <w:t xml:space="preserve">pozwalający na obniżenie miesięcznych rat kredytowych </w:t>
      </w:r>
      <w:r w:rsidR="00EA7C39">
        <w:rPr>
          <w:rFonts w:ascii="Arial" w:hAnsi="Arial" w:cs="Arial"/>
          <w:i/>
          <w:iCs/>
          <w:color w:val="000000" w:themeColor="text1"/>
          <w:sz w:val="22"/>
          <w:szCs w:val="22"/>
        </w:rPr>
        <w:t>dzięki atrakcyjn</w:t>
      </w:r>
      <w:r w:rsidR="00E531E3">
        <w:rPr>
          <w:rFonts w:ascii="Arial" w:hAnsi="Arial" w:cs="Arial"/>
          <w:i/>
          <w:iCs/>
          <w:color w:val="000000" w:themeColor="text1"/>
          <w:sz w:val="22"/>
          <w:szCs w:val="22"/>
        </w:rPr>
        <w:t xml:space="preserve">ym warunkom </w:t>
      </w:r>
      <w:r w:rsidR="00EA7C39">
        <w:rPr>
          <w:rFonts w:ascii="Arial" w:hAnsi="Arial" w:cs="Arial"/>
          <w:i/>
          <w:iCs/>
          <w:color w:val="000000" w:themeColor="text1"/>
          <w:sz w:val="22"/>
          <w:szCs w:val="22"/>
        </w:rPr>
        <w:t xml:space="preserve">naszej oferty oraz możliwości rozłożenia spłaty na długi okres kredytowania nawet do 35 lat </w:t>
      </w:r>
      <w:r w:rsidR="00585C29" w:rsidRPr="005423F8">
        <w:rPr>
          <w:rFonts w:ascii="Arial" w:hAnsi="Arial" w:cs="Arial"/>
          <w:color w:val="000000" w:themeColor="text1"/>
          <w:sz w:val="22"/>
          <w:szCs w:val="22"/>
        </w:rPr>
        <w:t xml:space="preserve">– </w:t>
      </w:r>
      <w:r w:rsidR="00585C29" w:rsidRPr="005423F8">
        <w:rPr>
          <w:rFonts w:ascii="Arial" w:hAnsi="Arial" w:cs="Arial"/>
          <w:b/>
          <w:bCs/>
          <w:color w:val="000000" w:themeColor="text1"/>
          <w:sz w:val="22"/>
          <w:szCs w:val="22"/>
        </w:rPr>
        <w:t xml:space="preserve">mówi Piotr Gołąb, dyrektor Departamentu Produktów Kredytowych Klienta </w:t>
      </w:r>
      <w:r w:rsidR="00865B50" w:rsidRPr="005423F8">
        <w:rPr>
          <w:rFonts w:ascii="Arial" w:hAnsi="Arial" w:cs="Arial"/>
          <w:b/>
          <w:bCs/>
          <w:color w:val="000000" w:themeColor="text1"/>
          <w:sz w:val="22"/>
          <w:szCs w:val="22"/>
        </w:rPr>
        <w:t>Indywidualnego</w:t>
      </w:r>
      <w:r w:rsidR="00585C29" w:rsidRPr="005423F8">
        <w:rPr>
          <w:rFonts w:ascii="Arial" w:hAnsi="Arial" w:cs="Arial"/>
          <w:b/>
          <w:bCs/>
          <w:color w:val="000000" w:themeColor="text1"/>
          <w:sz w:val="22"/>
          <w:szCs w:val="22"/>
        </w:rPr>
        <w:t xml:space="preserve"> w Banku Pekao S.A. </w:t>
      </w:r>
    </w:p>
    <w:p w14:paraId="064A0E07" w14:textId="77777777" w:rsidR="00585C29" w:rsidRPr="005423F8" w:rsidRDefault="00585C29" w:rsidP="00585C29">
      <w:pPr>
        <w:pStyle w:val="netpr-text-align-justify"/>
        <w:shd w:val="clear" w:color="auto" w:fill="FFFFFF"/>
        <w:spacing w:before="0" w:beforeAutospacing="0" w:after="0" w:afterAutospacing="0"/>
        <w:ind w:left="57"/>
        <w:jc w:val="both"/>
        <w:rPr>
          <w:rFonts w:ascii="Arial" w:hAnsi="Arial" w:cs="Arial"/>
          <w:color w:val="0A0A0A"/>
          <w:sz w:val="22"/>
          <w:szCs w:val="22"/>
        </w:rPr>
      </w:pPr>
    </w:p>
    <w:p w14:paraId="6208D352" w14:textId="18B58257" w:rsidR="00585C29" w:rsidRPr="005423F8" w:rsidRDefault="00585C29" w:rsidP="00585C29">
      <w:pPr>
        <w:spacing w:after="0" w:line="240" w:lineRule="auto"/>
        <w:ind w:left="57"/>
        <w:jc w:val="both"/>
        <w:rPr>
          <w:rFonts w:ascii="Arial" w:hAnsi="Arial" w:cs="Arial"/>
          <w:color w:val="000000" w:themeColor="text1"/>
          <w:u w:val="single"/>
          <w:lang w:eastAsia="pl-PL"/>
        </w:rPr>
      </w:pPr>
      <w:r w:rsidRPr="005423F8">
        <w:rPr>
          <w:rFonts w:ascii="Arial" w:hAnsi="Arial" w:cs="Arial"/>
          <w:color w:val="000000" w:themeColor="text1"/>
          <w:u w:val="single"/>
          <w:shd w:val="clear" w:color="auto" w:fill="FEFEFE"/>
          <w:lang w:eastAsia="pl-PL"/>
        </w:rPr>
        <w:t>Oferowanym kredytem hipotecznym i budowlano–hipotecznym przez Bank Pekao</w:t>
      </w:r>
      <w:r w:rsidR="00865B50" w:rsidRPr="005423F8">
        <w:rPr>
          <w:rFonts w:ascii="Arial" w:hAnsi="Arial" w:cs="Arial"/>
          <w:color w:val="000000" w:themeColor="text1"/>
          <w:u w:val="single"/>
          <w:shd w:val="clear" w:color="auto" w:fill="FEFEFE"/>
          <w:lang w:eastAsia="pl-PL"/>
        </w:rPr>
        <w:t xml:space="preserve"> S.A. </w:t>
      </w:r>
      <w:r w:rsidRPr="005423F8">
        <w:rPr>
          <w:rFonts w:ascii="Arial" w:hAnsi="Arial" w:cs="Arial"/>
          <w:color w:val="000000" w:themeColor="text1"/>
          <w:u w:val="single"/>
          <w:shd w:val="clear" w:color="auto" w:fill="FEFEFE"/>
          <w:lang w:eastAsia="pl-PL"/>
        </w:rPr>
        <w:t xml:space="preserve"> można sfinansować:</w:t>
      </w:r>
    </w:p>
    <w:p w14:paraId="079FD426" w14:textId="012C1B0C" w:rsidR="00585C29" w:rsidRPr="005423F8" w:rsidRDefault="00585C29" w:rsidP="00585C29">
      <w:pPr>
        <w:pStyle w:val="Akapitzlist"/>
        <w:numPr>
          <w:ilvl w:val="0"/>
          <w:numId w:val="3"/>
        </w:numPr>
        <w:shd w:val="clear" w:color="auto" w:fill="FEFEFE"/>
        <w:spacing w:after="0" w:line="240" w:lineRule="auto"/>
        <w:contextualSpacing w:val="0"/>
        <w:jc w:val="both"/>
        <w:rPr>
          <w:rFonts w:ascii="Arial" w:eastAsia="Times New Roman" w:hAnsi="Arial" w:cs="Arial"/>
          <w:color w:val="000000" w:themeColor="text1"/>
          <w:lang w:eastAsia="pl-PL"/>
        </w:rPr>
      </w:pPr>
      <w:r w:rsidRPr="005423F8">
        <w:rPr>
          <w:rFonts w:ascii="Arial" w:eastAsia="Times New Roman" w:hAnsi="Arial" w:cs="Arial"/>
          <w:color w:val="000000" w:themeColor="text1"/>
          <w:lang w:eastAsia="pl-PL"/>
        </w:rPr>
        <w:t xml:space="preserve">zakup mieszkania lub domu </w:t>
      </w:r>
      <w:r w:rsidR="000D3F84" w:rsidRPr="005423F8">
        <w:rPr>
          <w:rFonts w:ascii="Arial" w:eastAsia="Times New Roman" w:hAnsi="Arial" w:cs="Arial"/>
          <w:color w:val="000000" w:themeColor="text1"/>
          <w:lang w:eastAsia="pl-PL"/>
        </w:rPr>
        <w:t xml:space="preserve">gotowego lub </w:t>
      </w:r>
      <w:r w:rsidRPr="005423F8">
        <w:rPr>
          <w:rFonts w:ascii="Arial" w:eastAsia="Times New Roman" w:hAnsi="Arial" w:cs="Arial"/>
          <w:color w:val="000000" w:themeColor="text1"/>
          <w:lang w:eastAsia="pl-PL"/>
        </w:rPr>
        <w:t>budowanego przez dewelopera lub spółdzielnię mieszkaniową,</w:t>
      </w:r>
    </w:p>
    <w:p w14:paraId="199A63BD" w14:textId="77777777" w:rsidR="00585C29" w:rsidRPr="005423F8" w:rsidRDefault="00585C29" w:rsidP="00585C29">
      <w:pPr>
        <w:pStyle w:val="Akapitzlist"/>
        <w:numPr>
          <w:ilvl w:val="0"/>
          <w:numId w:val="3"/>
        </w:numPr>
        <w:shd w:val="clear" w:color="auto" w:fill="FEFEFE"/>
        <w:spacing w:after="0" w:line="240" w:lineRule="auto"/>
        <w:contextualSpacing w:val="0"/>
        <w:jc w:val="both"/>
        <w:rPr>
          <w:rFonts w:ascii="Arial" w:eastAsia="Times New Roman" w:hAnsi="Arial" w:cs="Arial"/>
          <w:color w:val="000000" w:themeColor="text1"/>
          <w:lang w:eastAsia="pl-PL"/>
        </w:rPr>
      </w:pPr>
      <w:r w:rsidRPr="005423F8">
        <w:rPr>
          <w:rFonts w:ascii="Arial" w:eastAsia="Times New Roman" w:hAnsi="Arial" w:cs="Arial"/>
          <w:color w:val="000000" w:themeColor="text1"/>
          <w:lang w:eastAsia="pl-PL"/>
        </w:rPr>
        <w:t>wybudowanie domu jednorodzinnego lub letniskowego,</w:t>
      </w:r>
    </w:p>
    <w:p w14:paraId="52F10A66" w14:textId="77777777" w:rsidR="00585C29" w:rsidRPr="005423F8" w:rsidRDefault="00585C29" w:rsidP="00585C29">
      <w:pPr>
        <w:pStyle w:val="Akapitzlist"/>
        <w:numPr>
          <w:ilvl w:val="0"/>
          <w:numId w:val="3"/>
        </w:numPr>
        <w:shd w:val="clear" w:color="auto" w:fill="FEFEFE"/>
        <w:spacing w:after="0" w:line="240" w:lineRule="auto"/>
        <w:contextualSpacing w:val="0"/>
        <w:jc w:val="both"/>
        <w:rPr>
          <w:rFonts w:ascii="Arial" w:eastAsia="Times New Roman" w:hAnsi="Arial" w:cs="Arial"/>
          <w:color w:val="000000" w:themeColor="text1"/>
          <w:lang w:eastAsia="pl-PL"/>
        </w:rPr>
      </w:pPr>
      <w:r w:rsidRPr="005423F8">
        <w:rPr>
          <w:rFonts w:ascii="Arial" w:eastAsia="Times New Roman" w:hAnsi="Arial" w:cs="Arial"/>
          <w:color w:val="000000" w:themeColor="text1"/>
          <w:lang w:eastAsia="pl-PL"/>
        </w:rPr>
        <w:t>remont, modernizację kupionego domu lub mieszkania,</w:t>
      </w:r>
    </w:p>
    <w:p w14:paraId="0428C280" w14:textId="77777777" w:rsidR="00585C29" w:rsidRPr="005423F8" w:rsidRDefault="00585C29" w:rsidP="00585C29">
      <w:pPr>
        <w:pStyle w:val="Akapitzlist"/>
        <w:numPr>
          <w:ilvl w:val="0"/>
          <w:numId w:val="3"/>
        </w:numPr>
        <w:shd w:val="clear" w:color="auto" w:fill="FEFEFE"/>
        <w:spacing w:after="0" w:line="240" w:lineRule="auto"/>
        <w:contextualSpacing w:val="0"/>
        <w:jc w:val="both"/>
        <w:rPr>
          <w:rFonts w:ascii="Arial" w:eastAsia="Times New Roman" w:hAnsi="Arial" w:cs="Arial"/>
          <w:color w:val="000000" w:themeColor="text1"/>
          <w:lang w:eastAsia="pl-PL"/>
        </w:rPr>
      </w:pPr>
      <w:r w:rsidRPr="005423F8">
        <w:rPr>
          <w:rFonts w:ascii="Arial" w:eastAsia="Times New Roman" w:hAnsi="Arial" w:cs="Arial"/>
          <w:color w:val="000000" w:themeColor="text1"/>
          <w:lang w:eastAsia="pl-PL"/>
        </w:rPr>
        <w:t>wykup mieszkania komunalnego lub zakładowego z przeprowadzeniem remontu,</w:t>
      </w:r>
    </w:p>
    <w:p w14:paraId="2ABA5B01" w14:textId="77777777" w:rsidR="00585C29" w:rsidRPr="005423F8" w:rsidRDefault="00585C29" w:rsidP="00585C29">
      <w:pPr>
        <w:pStyle w:val="Akapitzlist"/>
        <w:numPr>
          <w:ilvl w:val="0"/>
          <w:numId w:val="3"/>
        </w:numPr>
        <w:shd w:val="clear" w:color="auto" w:fill="FEFEFE"/>
        <w:spacing w:after="0" w:line="240" w:lineRule="auto"/>
        <w:contextualSpacing w:val="0"/>
        <w:jc w:val="both"/>
        <w:rPr>
          <w:rFonts w:ascii="Arial" w:eastAsia="Times New Roman" w:hAnsi="Arial" w:cs="Arial"/>
          <w:color w:val="000000" w:themeColor="text1"/>
          <w:lang w:eastAsia="pl-PL"/>
        </w:rPr>
      </w:pPr>
      <w:r w:rsidRPr="005423F8">
        <w:rPr>
          <w:rFonts w:ascii="Arial" w:eastAsia="Times New Roman" w:hAnsi="Arial" w:cs="Arial"/>
          <w:color w:val="000000" w:themeColor="text1"/>
          <w:lang w:eastAsia="pl-PL"/>
        </w:rPr>
        <w:t>przekształcenie nieruchomości na cele mieszkaniowe,</w:t>
      </w:r>
    </w:p>
    <w:p w14:paraId="4A41F92C" w14:textId="77777777" w:rsidR="00585C29" w:rsidRPr="005423F8" w:rsidRDefault="00585C29" w:rsidP="00585C29">
      <w:pPr>
        <w:pStyle w:val="Akapitzlist"/>
        <w:numPr>
          <w:ilvl w:val="0"/>
          <w:numId w:val="3"/>
        </w:numPr>
        <w:shd w:val="clear" w:color="auto" w:fill="FEFEFE"/>
        <w:spacing w:after="0" w:line="240" w:lineRule="auto"/>
        <w:contextualSpacing w:val="0"/>
        <w:jc w:val="both"/>
        <w:rPr>
          <w:rFonts w:ascii="Arial" w:eastAsia="Times New Roman" w:hAnsi="Arial" w:cs="Arial"/>
          <w:color w:val="000000" w:themeColor="text1"/>
          <w:lang w:eastAsia="pl-PL"/>
        </w:rPr>
      </w:pPr>
      <w:r w:rsidRPr="005423F8">
        <w:rPr>
          <w:rFonts w:ascii="Arial" w:eastAsia="Times New Roman" w:hAnsi="Arial" w:cs="Arial"/>
          <w:color w:val="000000" w:themeColor="text1"/>
          <w:lang w:eastAsia="pl-PL"/>
        </w:rPr>
        <w:t>spłatę kredytu mieszkaniowego w innym banku wraz z przeprowadzeniem prac remontowych.</w:t>
      </w:r>
    </w:p>
    <w:p w14:paraId="6000F595" w14:textId="77777777" w:rsidR="00585C29" w:rsidRPr="005423F8" w:rsidRDefault="00585C29" w:rsidP="00585C29">
      <w:pPr>
        <w:spacing w:after="0" w:line="240" w:lineRule="auto"/>
        <w:ind w:left="57"/>
        <w:jc w:val="both"/>
        <w:rPr>
          <w:rFonts w:ascii="Arial" w:eastAsia="Times New Roman" w:hAnsi="Arial" w:cs="Arial"/>
          <w:color w:val="000000" w:themeColor="text1"/>
        </w:rPr>
      </w:pPr>
    </w:p>
    <w:p w14:paraId="1FDA44D9" w14:textId="53F92B5F" w:rsidR="00585C29" w:rsidRPr="005423F8" w:rsidRDefault="00585C29" w:rsidP="00585C29">
      <w:pPr>
        <w:spacing w:after="0" w:line="240" w:lineRule="auto"/>
        <w:ind w:left="57"/>
        <w:jc w:val="both"/>
        <w:rPr>
          <w:rFonts w:ascii="Arial" w:eastAsia="Times New Roman" w:hAnsi="Arial" w:cs="Arial"/>
          <w:color w:val="000000" w:themeColor="text1"/>
          <w:lang w:eastAsia="pl-PL"/>
        </w:rPr>
      </w:pPr>
      <w:r w:rsidRPr="005423F8">
        <w:rPr>
          <w:rFonts w:ascii="Arial" w:eastAsia="Times New Roman" w:hAnsi="Arial" w:cs="Arial"/>
          <w:b/>
          <w:bCs/>
          <w:color w:val="000000" w:themeColor="text1"/>
        </w:rPr>
        <w:t>Bank może sfinansować do 90 proc. wartości lokalu mieszkalnego lub 100 proc. z kredytem z gwarancją BGK niezależnie od rodzaju nieruchomości mieszkalnej</w:t>
      </w:r>
      <w:r w:rsidRPr="005423F8">
        <w:rPr>
          <w:rFonts w:ascii="Arial" w:eastAsia="Times New Roman" w:hAnsi="Arial" w:cs="Arial"/>
          <w:color w:val="000000" w:themeColor="text1"/>
        </w:rPr>
        <w:t xml:space="preserve">. Może to być lokal mieszkalny lub dom jednorodzinny. </w:t>
      </w:r>
      <w:r w:rsidRPr="005423F8">
        <w:rPr>
          <w:rFonts w:ascii="Arial" w:eastAsia="Times New Roman" w:hAnsi="Arial" w:cs="Arial"/>
          <w:b/>
          <w:bCs/>
          <w:color w:val="000000" w:themeColor="text1"/>
        </w:rPr>
        <w:t xml:space="preserve">Bank oferuje także karencję na start </w:t>
      </w:r>
      <w:r w:rsidRPr="005423F8">
        <w:rPr>
          <w:rFonts w:ascii="Arial" w:eastAsia="Times New Roman" w:hAnsi="Arial" w:cs="Arial"/>
          <w:b/>
          <w:bCs/>
          <w:color w:val="000000" w:themeColor="text1"/>
        </w:rPr>
        <w:lastRenderedPageBreak/>
        <w:t>obowiązywania kredytu</w:t>
      </w:r>
      <w:r w:rsidRPr="005423F8">
        <w:rPr>
          <w:rFonts w:ascii="Arial" w:eastAsia="Times New Roman" w:hAnsi="Arial" w:cs="Arial"/>
          <w:color w:val="000000" w:themeColor="text1"/>
        </w:rPr>
        <w:t xml:space="preserve">, co oznacza możliwość spłaty pierwszej raty kapitałowo-odsetkowej nawet do 3 miesięcy od podpisania umowy o kredyt hipoteczny. W razie potrzeby możliwe będzie także </w:t>
      </w:r>
      <w:r w:rsidRPr="005423F8">
        <w:rPr>
          <w:rFonts w:ascii="Arial" w:eastAsia="Times New Roman" w:hAnsi="Arial" w:cs="Arial"/>
          <w:b/>
          <w:bCs/>
          <w:color w:val="000000" w:themeColor="text1"/>
        </w:rPr>
        <w:t>zawieszenie</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spłat</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rat</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kapitałowo – odsetkowych</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nawet</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na</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6</w:t>
      </w:r>
      <w:r w:rsidRPr="005423F8">
        <w:rPr>
          <w:rFonts w:ascii="Arial" w:eastAsia="Times New Roman" w:hAnsi="Arial" w:cs="Arial"/>
          <w:color w:val="000000" w:themeColor="text1"/>
        </w:rPr>
        <w:t xml:space="preserve"> </w:t>
      </w:r>
      <w:r w:rsidRPr="005423F8">
        <w:rPr>
          <w:rFonts w:ascii="Arial" w:eastAsia="Times New Roman" w:hAnsi="Arial" w:cs="Arial"/>
          <w:b/>
          <w:bCs/>
          <w:color w:val="000000" w:themeColor="text1"/>
        </w:rPr>
        <w:t>miesięcy</w:t>
      </w:r>
      <w:r w:rsidRPr="005423F8">
        <w:rPr>
          <w:rFonts w:ascii="Arial" w:eastAsia="Times New Roman" w:hAnsi="Arial" w:cs="Arial"/>
          <w:color w:val="000000" w:themeColor="text1"/>
        </w:rPr>
        <w:t>, dostępne raz na 5 lat i 2 razy w okresie spłaty kredytu.</w:t>
      </w:r>
    </w:p>
    <w:p w14:paraId="18294DAB" w14:textId="64D5CD0C" w:rsidR="00585C29" w:rsidRPr="005423F8" w:rsidRDefault="00585C29" w:rsidP="00AF1375">
      <w:pPr>
        <w:pStyle w:val="pf0"/>
        <w:jc w:val="both"/>
        <w:rPr>
          <w:rFonts w:ascii="Arial" w:hAnsi="Arial" w:cs="Arial"/>
          <w:color w:val="000000" w:themeColor="text1"/>
          <w:sz w:val="22"/>
          <w:szCs w:val="22"/>
        </w:rPr>
      </w:pPr>
      <w:r w:rsidRPr="005423F8">
        <w:rPr>
          <w:rFonts w:ascii="Arial" w:hAnsi="Arial" w:cs="Arial"/>
          <w:color w:val="000000" w:themeColor="text1"/>
          <w:sz w:val="22"/>
          <w:szCs w:val="22"/>
        </w:rPr>
        <w:t xml:space="preserve">W ofercie </w:t>
      </w:r>
      <w:r w:rsidR="00280E10" w:rsidRPr="005423F8">
        <w:rPr>
          <w:rFonts w:ascii="Arial" w:hAnsi="Arial" w:cs="Arial"/>
          <w:color w:val="000000" w:themeColor="text1"/>
          <w:sz w:val="22"/>
          <w:szCs w:val="22"/>
        </w:rPr>
        <w:t xml:space="preserve">banku jest </w:t>
      </w:r>
      <w:r w:rsidRPr="005423F8">
        <w:rPr>
          <w:rFonts w:ascii="Arial" w:hAnsi="Arial" w:cs="Arial"/>
          <w:color w:val="000000" w:themeColor="text1"/>
          <w:sz w:val="22"/>
          <w:szCs w:val="22"/>
        </w:rPr>
        <w:t xml:space="preserve">również dostępny </w:t>
      </w:r>
      <w:r w:rsidRPr="005423F8">
        <w:rPr>
          <w:rFonts w:ascii="Arial" w:hAnsi="Arial" w:cs="Arial"/>
          <w:color w:val="000000" w:themeColor="text1"/>
          <w:sz w:val="22"/>
          <w:szCs w:val="22"/>
          <w:u w:val="single"/>
        </w:rPr>
        <w:t>Rodzinny kredyt mieszkaniowy</w:t>
      </w:r>
      <w:r w:rsidRPr="005423F8">
        <w:rPr>
          <w:rFonts w:ascii="Arial" w:hAnsi="Arial" w:cs="Arial"/>
          <w:color w:val="000000" w:themeColor="text1"/>
          <w:sz w:val="22"/>
          <w:szCs w:val="22"/>
        </w:rPr>
        <w:t xml:space="preserve">, który dzięki </w:t>
      </w:r>
      <w:r w:rsidRPr="00E531E3">
        <w:rPr>
          <w:rFonts w:ascii="Arial" w:hAnsi="Arial" w:cs="Arial"/>
          <w:b/>
          <w:bCs/>
          <w:color w:val="000000" w:themeColor="text1"/>
          <w:sz w:val="22"/>
          <w:szCs w:val="22"/>
        </w:rPr>
        <w:t xml:space="preserve">gwarancji Banku Gospodarstwa Krajowego </w:t>
      </w:r>
      <w:r w:rsidR="00C75431" w:rsidRPr="00E531E3">
        <w:rPr>
          <w:rFonts w:ascii="Arial" w:hAnsi="Arial" w:cs="Arial"/>
          <w:b/>
          <w:bCs/>
          <w:color w:val="000000" w:themeColor="text1"/>
          <w:sz w:val="22"/>
          <w:szCs w:val="22"/>
        </w:rPr>
        <w:t>może zostać uzyskany</w:t>
      </w:r>
      <w:r w:rsidRPr="00E531E3">
        <w:rPr>
          <w:rFonts w:ascii="Arial" w:hAnsi="Arial" w:cs="Arial"/>
          <w:b/>
          <w:bCs/>
          <w:color w:val="000000" w:themeColor="text1"/>
          <w:sz w:val="22"/>
          <w:szCs w:val="22"/>
        </w:rPr>
        <w:t xml:space="preserve"> </w:t>
      </w:r>
      <w:r w:rsidR="00C75431" w:rsidRPr="00E531E3">
        <w:rPr>
          <w:rFonts w:ascii="Arial" w:hAnsi="Arial" w:cs="Arial"/>
          <w:b/>
          <w:bCs/>
          <w:color w:val="000000" w:themeColor="text1"/>
          <w:sz w:val="22"/>
          <w:szCs w:val="22"/>
        </w:rPr>
        <w:t>bez</w:t>
      </w:r>
      <w:r w:rsidRPr="00E531E3">
        <w:rPr>
          <w:rFonts w:ascii="Arial" w:hAnsi="Arial" w:cs="Arial"/>
          <w:b/>
          <w:bCs/>
          <w:color w:val="000000" w:themeColor="text1"/>
          <w:sz w:val="22"/>
          <w:szCs w:val="22"/>
        </w:rPr>
        <w:t xml:space="preserve"> wkładu własnego</w:t>
      </w:r>
      <w:r w:rsidRPr="005423F8">
        <w:rPr>
          <w:rFonts w:ascii="Arial" w:hAnsi="Arial" w:cs="Arial"/>
          <w:color w:val="000000" w:themeColor="text1"/>
          <w:sz w:val="22"/>
          <w:szCs w:val="22"/>
        </w:rPr>
        <w:t xml:space="preserve">. Gwarancja BGK może wynieść do 20 proc. wydatków, maksymalnie do 100 000 zł. Okres kredytowania może zostać wyliczony między 15 </w:t>
      </w:r>
      <w:r w:rsidR="001F35E0" w:rsidRPr="005423F8">
        <w:rPr>
          <w:rFonts w:ascii="Arial" w:hAnsi="Arial" w:cs="Arial"/>
          <w:color w:val="000000" w:themeColor="text1"/>
          <w:sz w:val="22"/>
          <w:szCs w:val="22"/>
        </w:rPr>
        <w:t xml:space="preserve">a </w:t>
      </w:r>
      <w:r w:rsidRPr="005423F8">
        <w:rPr>
          <w:rFonts w:ascii="Arial" w:hAnsi="Arial" w:cs="Arial"/>
          <w:color w:val="000000" w:themeColor="text1"/>
          <w:sz w:val="22"/>
          <w:szCs w:val="22"/>
        </w:rPr>
        <w:t>30 lat</w:t>
      </w:r>
      <w:r w:rsidR="00E531E3">
        <w:rPr>
          <w:rFonts w:ascii="Arial" w:hAnsi="Arial" w:cs="Arial"/>
          <w:color w:val="000000" w:themeColor="text1"/>
          <w:sz w:val="22"/>
          <w:szCs w:val="22"/>
        </w:rPr>
        <w:t>. D</w:t>
      </w:r>
      <w:r w:rsidRPr="005423F8">
        <w:rPr>
          <w:rFonts w:ascii="Arial" w:hAnsi="Arial" w:cs="Arial"/>
          <w:color w:val="000000" w:themeColor="text1"/>
          <w:sz w:val="22"/>
          <w:szCs w:val="22"/>
        </w:rPr>
        <w:t xml:space="preserve">odatkowo jeśli w trakcie spłaty kredytu rodzina kredytobiorcy się powiększy o kolejne dziecko, </w:t>
      </w:r>
      <w:r w:rsidRPr="005423F8">
        <w:rPr>
          <w:rStyle w:val="cf01"/>
          <w:rFonts w:ascii="Arial" w:hAnsi="Arial" w:cs="Arial"/>
          <w:color w:val="000000" w:themeColor="text1"/>
          <w:sz w:val="22"/>
          <w:szCs w:val="22"/>
        </w:rPr>
        <w:t>kredytobiorca otrzyma 20 tysięcy zł </w:t>
      </w:r>
      <w:r w:rsidRPr="005423F8">
        <w:rPr>
          <w:rStyle w:val="cf11"/>
          <w:rFonts w:ascii="Arial" w:eastAsia="Calibri" w:hAnsi="Arial" w:cs="Arial"/>
          <w:color w:val="000000" w:themeColor="text1"/>
          <w:sz w:val="22"/>
          <w:szCs w:val="22"/>
        </w:rPr>
        <w:t>spłaty</w:t>
      </w:r>
      <w:r w:rsidRPr="005423F8">
        <w:rPr>
          <w:rStyle w:val="cf01"/>
          <w:rFonts w:ascii="Arial" w:hAnsi="Arial" w:cs="Arial"/>
          <w:color w:val="000000" w:themeColor="text1"/>
          <w:sz w:val="22"/>
          <w:szCs w:val="22"/>
        </w:rPr>
        <w:t> rodzinnej</w:t>
      </w:r>
      <w:r w:rsidR="000F1D29">
        <w:rPr>
          <w:rStyle w:val="cf01"/>
          <w:rFonts w:ascii="Arial" w:hAnsi="Arial" w:cs="Arial"/>
          <w:color w:val="000000" w:themeColor="text1"/>
          <w:sz w:val="22"/>
          <w:szCs w:val="22"/>
        </w:rPr>
        <w:t>. P</w:t>
      </w:r>
      <w:r w:rsidRPr="005423F8">
        <w:rPr>
          <w:rStyle w:val="cf01"/>
          <w:rFonts w:ascii="Arial" w:hAnsi="Arial" w:cs="Arial"/>
          <w:color w:val="000000" w:themeColor="text1"/>
          <w:sz w:val="22"/>
          <w:szCs w:val="22"/>
        </w:rPr>
        <w:t>o narodzinach trzecie</w:t>
      </w:r>
      <w:r w:rsidR="000F1D29">
        <w:rPr>
          <w:rStyle w:val="cf01"/>
          <w:rFonts w:ascii="Arial" w:hAnsi="Arial" w:cs="Arial"/>
          <w:color w:val="000000" w:themeColor="text1"/>
          <w:sz w:val="22"/>
          <w:szCs w:val="22"/>
        </w:rPr>
        <w:t>go</w:t>
      </w:r>
      <w:r w:rsidRPr="005423F8">
        <w:rPr>
          <w:rStyle w:val="cf01"/>
          <w:rFonts w:ascii="Arial" w:hAnsi="Arial" w:cs="Arial"/>
          <w:color w:val="000000" w:themeColor="text1"/>
          <w:sz w:val="22"/>
          <w:szCs w:val="22"/>
        </w:rPr>
        <w:t xml:space="preserve"> i czwarte</w:t>
      </w:r>
      <w:r w:rsidR="000F1D29">
        <w:rPr>
          <w:rStyle w:val="cf01"/>
          <w:rFonts w:ascii="Arial" w:hAnsi="Arial" w:cs="Arial"/>
          <w:color w:val="000000" w:themeColor="text1"/>
          <w:sz w:val="22"/>
          <w:szCs w:val="22"/>
        </w:rPr>
        <w:t>go</w:t>
      </w:r>
      <w:r w:rsidRPr="005423F8">
        <w:rPr>
          <w:rStyle w:val="cf01"/>
          <w:rFonts w:ascii="Arial" w:hAnsi="Arial" w:cs="Arial"/>
          <w:color w:val="000000" w:themeColor="text1"/>
          <w:sz w:val="22"/>
          <w:szCs w:val="22"/>
        </w:rPr>
        <w:t xml:space="preserve"> dzieck</w:t>
      </w:r>
      <w:r w:rsidR="000F1D29">
        <w:rPr>
          <w:rStyle w:val="cf01"/>
          <w:rFonts w:ascii="Arial" w:hAnsi="Arial" w:cs="Arial"/>
          <w:color w:val="000000" w:themeColor="text1"/>
          <w:sz w:val="22"/>
          <w:szCs w:val="22"/>
        </w:rPr>
        <w:t>a</w:t>
      </w:r>
      <w:r w:rsidRPr="005423F8">
        <w:rPr>
          <w:rStyle w:val="cf01"/>
          <w:rFonts w:ascii="Arial" w:hAnsi="Arial" w:cs="Arial"/>
          <w:color w:val="000000" w:themeColor="text1"/>
          <w:sz w:val="22"/>
          <w:szCs w:val="22"/>
        </w:rPr>
        <w:t xml:space="preserve">, </w:t>
      </w:r>
      <w:r w:rsidR="000F1D29">
        <w:rPr>
          <w:rStyle w:val="cf01"/>
          <w:rFonts w:ascii="Arial" w:hAnsi="Arial" w:cs="Arial"/>
          <w:color w:val="000000" w:themeColor="text1"/>
          <w:sz w:val="22"/>
          <w:szCs w:val="22"/>
        </w:rPr>
        <w:t>gdy</w:t>
      </w:r>
      <w:r w:rsidRPr="005423F8">
        <w:rPr>
          <w:rStyle w:val="cf01"/>
          <w:rFonts w:ascii="Arial" w:hAnsi="Arial" w:cs="Arial"/>
          <w:color w:val="000000" w:themeColor="text1"/>
          <w:sz w:val="22"/>
          <w:szCs w:val="22"/>
        </w:rPr>
        <w:t xml:space="preserve"> </w:t>
      </w:r>
      <w:r w:rsidR="000F1D29">
        <w:rPr>
          <w:rStyle w:val="cf01"/>
          <w:rFonts w:ascii="Arial" w:hAnsi="Arial" w:cs="Arial"/>
          <w:color w:val="000000" w:themeColor="text1"/>
          <w:sz w:val="22"/>
          <w:szCs w:val="22"/>
        </w:rPr>
        <w:t>kredytowanie nadal trwa</w:t>
      </w:r>
      <w:r w:rsidRPr="005423F8">
        <w:rPr>
          <w:rStyle w:val="cf01"/>
          <w:rFonts w:ascii="Arial" w:hAnsi="Arial" w:cs="Arial"/>
          <w:color w:val="000000" w:themeColor="text1"/>
          <w:sz w:val="22"/>
          <w:szCs w:val="22"/>
        </w:rPr>
        <w:t>, przysługują kolejne spłaty rodzinne</w:t>
      </w:r>
      <w:r w:rsidR="000C76D6" w:rsidRPr="005423F8">
        <w:rPr>
          <w:rStyle w:val="cf01"/>
          <w:rFonts w:ascii="Arial" w:hAnsi="Arial" w:cs="Arial"/>
          <w:color w:val="000000" w:themeColor="text1"/>
          <w:sz w:val="22"/>
          <w:szCs w:val="22"/>
        </w:rPr>
        <w:t xml:space="preserve"> </w:t>
      </w:r>
      <w:r w:rsidRPr="005423F8">
        <w:rPr>
          <w:rStyle w:val="cf01"/>
          <w:rFonts w:ascii="Arial" w:hAnsi="Arial" w:cs="Arial"/>
          <w:color w:val="000000" w:themeColor="text1"/>
          <w:sz w:val="22"/>
          <w:szCs w:val="22"/>
        </w:rPr>
        <w:t>w wysokości 60 tysięcy zł za każde</w:t>
      </w:r>
      <w:r w:rsidR="000F1D29">
        <w:rPr>
          <w:rStyle w:val="cf01"/>
          <w:rFonts w:ascii="Arial" w:hAnsi="Arial" w:cs="Arial"/>
          <w:color w:val="000000" w:themeColor="text1"/>
          <w:sz w:val="22"/>
          <w:szCs w:val="22"/>
        </w:rPr>
        <w:t>go</w:t>
      </w:r>
      <w:r w:rsidRPr="005423F8">
        <w:rPr>
          <w:rStyle w:val="cf01"/>
          <w:rFonts w:ascii="Arial" w:hAnsi="Arial" w:cs="Arial"/>
          <w:color w:val="000000" w:themeColor="text1"/>
          <w:sz w:val="22"/>
          <w:szCs w:val="22"/>
        </w:rPr>
        <w:t xml:space="preserve"> </w:t>
      </w:r>
      <w:r w:rsidR="000F1D29">
        <w:rPr>
          <w:rStyle w:val="cf01"/>
          <w:rFonts w:ascii="Arial" w:hAnsi="Arial" w:cs="Arial"/>
          <w:color w:val="000000" w:themeColor="text1"/>
          <w:sz w:val="22"/>
          <w:szCs w:val="22"/>
        </w:rPr>
        <w:t xml:space="preserve">noworodka. Należy mieć jednak na uwadze, że </w:t>
      </w:r>
      <w:r w:rsidRPr="005423F8">
        <w:rPr>
          <w:rStyle w:val="cf01"/>
          <w:rFonts w:ascii="Arial" w:hAnsi="Arial" w:cs="Arial"/>
          <w:color w:val="000000" w:themeColor="text1"/>
          <w:sz w:val="22"/>
          <w:szCs w:val="22"/>
        </w:rPr>
        <w:t xml:space="preserve">spłata rodzinna nie może przekroczyć kwoty kredytu </w:t>
      </w:r>
      <w:r w:rsidR="000F1D29" w:rsidRPr="005423F8">
        <w:rPr>
          <w:rStyle w:val="cf01"/>
          <w:rFonts w:ascii="Arial" w:hAnsi="Arial" w:cs="Arial"/>
          <w:color w:val="000000" w:themeColor="text1"/>
          <w:sz w:val="22"/>
          <w:szCs w:val="22"/>
        </w:rPr>
        <w:t>pozostając</w:t>
      </w:r>
      <w:r w:rsidR="000F1D29">
        <w:rPr>
          <w:rStyle w:val="cf01"/>
          <w:rFonts w:ascii="Arial" w:hAnsi="Arial" w:cs="Arial"/>
          <w:color w:val="000000" w:themeColor="text1"/>
          <w:sz w:val="22"/>
          <w:szCs w:val="22"/>
        </w:rPr>
        <w:t>ego</w:t>
      </w:r>
      <w:r w:rsidR="000F1D29" w:rsidRPr="005423F8">
        <w:rPr>
          <w:rStyle w:val="cf01"/>
          <w:rFonts w:ascii="Arial" w:hAnsi="Arial" w:cs="Arial"/>
          <w:color w:val="000000" w:themeColor="text1"/>
          <w:sz w:val="22"/>
          <w:szCs w:val="22"/>
        </w:rPr>
        <w:t xml:space="preserve"> </w:t>
      </w:r>
      <w:r w:rsidRPr="005423F8">
        <w:rPr>
          <w:rStyle w:val="cf01"/>
          <w:rFonts w:ascii="Arial" w:hAnsi="Arial" w:cs="Arial"/>
          <w:color w:val="000000" w:themeColor="text1"/>
          <w:sz w:val="22"/>
          <w:szCs w:val="22"/>
        </w:rPr>
        <w:t xml:space="preserve">do </w:t>
      </w:r>
      <w:r w:rsidR="000F1D29">
        <w:rPr>
          <w:rStyle w:val="cf01"/>
          <w:rFonts w:ascii="Arial" w:hAnsi="Arial" w:cs="Arial"/>
          <w:color w:val="000000" w:themeColor="text1"/>
          <w:sz w:val="22"/>
          <w:szCs w:val="22"/>
        </w:rPr>
        <w:t>za</w:t>
      </w:r>
      <w:r w:rsidRPr="005423F8">
        <w:rPr>
          <w:rStyle w:val="cf01"/>
          <w:rFonts w:ascii="Arial" w:hAnsi="Arial" w:cs="Arial"/>
          <w:color w:val="000000" w:themeColor="text1"/>
          <w:sz w:val="22"/>
          <w:szCs w:val="22"/>
        </w:rPr>
        <w:t>płaty.</w:t>
      </w:r>
      <w:r w:rsidRPr="005423F8">
        <w:rPr>
          <w:rStyle w:val="cf21"/>
          <w:rFonts w:ascii="Arial" w:hAnsi="Arial" w:cs="Arial"/>
          <w:color w:val="000000" w:themeColor="text1"/>
          <w:sz w:val="22"/>
          <w:szCs w:val="22"/>
        </w:rPr>
        <w:t xml:space="preserve"> </w:t>
      </w:r>
      <w:r w:rsidRPr="005423F8">
        <w:rPr>
          <w:rFonts w:ascii="Arial" w:hAnsi="Arial" w:cs="Arial"/>
          <w:color w:val="000000" w:themeColor="text1"/>
          <w:sz w:val="22"/>
          <w:szCs w:val="22"/>
        </w:rPr>
        <w:t xml:space="preserve">Kredyt może być udzielony do 31 grudnia 2030 r. </w:t>
      </w:r>
    </w:p>
    <w:p w14:paraId="14D016EB" w14:textId="03AFBD33" w:rsidR="00585C29" w:rsidRPr="005423F8" w:rsidRDefault="00585C29" w:rsidP="00C75431">
      <w:pPr>
        <w:pStyle w:val="accordion-item"/>
        <w:shd w:val="clear" w:color="auto" w:fill="FEFEFE"/>
        <w:spacing w:before="0" w:beforeAutospacing="0" w:after="0" w:afterAutospacing="0"/>
        <w:ind w:left="57"/>
        <w:jc w:val="both"/>
        <w:rPr>
          <w:rFonts w:ascii="Arial" w:hAnsi="Arial" w:cs="Arial"/>
          <w:color w:val="000000" w:themeColor="text1"/>
          <w:shd w:val="clear" w:color="auto" w:fill="FFFFFF"/>
        </w:rPr>
      </w:pPr>
      <w:r w:rsidRPr="005423F8">
        <w:rPr>
          <w:rFonts w:ascii="Arial" w:hAnsi="Arial" w:cs="Arial"/>
          <w:color w:val="000000" w:themeColor="text1"/>
          <w:u w:val="single"/>
        </w:rPr>
        <w:t xml:space="preserve">Bank posiada także ofertę na zakup lub remont nieruchomości z rozwiązaniami ekologicznymi </w:t>
      </w:r>
      <w:r w:rsidR="00C75431" w:rsidRPr="005423F8">
        <w:rPr>
          <w:rFonts w:ascii="Arial" w:hAnsi="Arial" w:cs="Arial"/>
          <w:color w:val="000000" w:themeColor="text1"/>
          <w:u w:val="single"/>
        </w:rPr>
        <w:t xml:space="preserve">i </w:t>
      </w:r>
      <w:r w:rsidRPr="005423F8">
        <w:rPr>
          <w:rFonts w:ascii="Arial" w:hAnsi="Arial" w:cs="Arial"/>
          <w:color w:val="000000" w:themeColor="text1"/>
          <w:u w:val="single"/>
        </w:rPr>
        <w:t>z preferencyjną marżą</w:t>
      </w:r>
      <w:r w:rsidRPr="005423F8">
        <w:rPr>
          <w:rFonts w:ascii="Arial" w:hAnsi="Arial" w:cs="Arial"/>
          <w:color w:val="000000" w:themeColor="text1"/>
        </w:rPr>
        <w:t xml:space="preserve">. </w:t>
      </w:r>
      <w:r w:rsidRPr="005423F8">
        <w:rPr>
          <w:rFonts w:ascii="Arial" w:hAnsi="Arial" w:cs="Arial"/>
          <w:color w:val="000000" w:themeColor="text1"/>
          <w:shd w:val="clear" w:color="auto" w:fill="FFFFFF"/>
        </w:rPr>
        <w:t xml:space="preserve">Kredytowana nieruchomość z rynku pierwotnego lub wtórnego musi być wyposażona w kolektory słoneczne, panele lub ogniwa fotowoltaiczne bądź pompy ciepła. Przy czym </w:t>
      </w:r>
      <w:r w:rsidR="00C75431" w:rsidRPr="005423F8">
        <w:rPr>
          <w:rFonts w:ascii="Arial" w:hAnsi="Arial" w:cs="Arial"/>
          <w:color w:val="000000" w:themeColor="text1"/>
          <w:shd w:val="clear" w:color="auto" w:fill="FFFFFF"/>
        </w:rPr>
        <w:t xml:space="preserve">bank </w:t>
      </w:r>
      <w:r w:rsidRPr="005423F8">
        <w:rPr>
          <w:rFonts w:ascii="Arial" w:hAnsi="Arial" w:cs="Arial"/>
          <w:color w:val="000000" w:themeColor="text1"/>
          <w:kern w:val="2"/>
          <w:lang w:eastAsia="en-US"/>
        </w:rPr>
        <w:t xml:space="preserve">nie wymaga od klienta zaawansowanych </w:t>
      </w:r>
      <w:r w:rsidR="00C75431" w:rsidRPr="005423F8">
        <w:rPr>
          <w:rFonts w:ascii="Arial" w:hAnsi="Arial" w:cs="Arial"/>
          <w:color w:val="000000" w:themeColor="text1"/>
          <w:kern w:val="2"/>
          <w:lang w:eastAsia="en-US"/>
        </w:rPr>
        <w:t xml:space="preserve">rozwiązań </w:t>
      </w:r>
      <w:r w:rsidRPr="005423F8">
        <w:rPr>
          <w:rFonts w:ascii="Arial" w:hAnsi="Arial" w:cs="Arial"/>
          <w:color w:val="000000" w:themeColor="text1"/>
          <w:kern w:val="2"/>
          <w:lang w:eastAsia="en-US"/>
        </w:rPr>
        <w:t xml:space="preserve">ekologicznych. </w:t>
      </w:r>
      <w:r w:rsidRPr="005423F8">
        <w:rPr>
          <w:rFonts w:ascii="Arial" w:hAnsi="Arial" w:cs="Arial"/>
          <w:color w:val="000000" w:themeColor="text1"/>
          <w:shd w:val="clear" w:color="auto" w:fill="FFFFFF"/>
        </w:rPr>
        <w:t xml:space="preserve">Oferta jest dostępna do 31 </w:t>
      </w:r>
      <w:r w:rsidR="00C75431" w:rsidRPr="005423F8">
        <w:rPr>
          <w:rFonts w:ascii="Arial" w:hAnsi="Arial" w:cs="Arial"/>
          <w:color w:val="000000" w:themeColor="text1"/>
          <w:shd w:val="clear" w:color="auto" w:fill="FFFFFF"/>
        </w:rPr>
        <w:t>m</w:t>
      </w:r>
      <w:r w:rsidRPr="005423F8">
        <w:rPr>
          <w:rFonts w:ascii="Arial" w:hAnsi="Arial" w:cs="Arial"/>
          <w:color w:val="000000" w:themeColor="text1"/>
          <w:shd w:val="clear" w:color="auto" w:fill="FFFFFF"/>
        </w:rPr>
        <w:t xml:space="preserve">aja 2024 r. </w:t>
      </w:r>
    </w:p>
    <w:p w14:paraId="0E0BE148" w14:textId="77777777" w:rsidR="00585C29" w:rsidRPr="005423F8" w:rsidRDefault="00585C29" w:rsidP="00585C29">
      <w:pPr>
        <w:spacing w:after="0" w:line="240" w:lineRule="auto"/>
        <w:ind w:left="57"/>
        <w:jc w:val="both"/>
        <w:rPr>
          <w:rFonts w:ascii="Arial" w:hAnsi="Arial" w:cs="Arial"/>
          <w:color w:val="000000"/>
        </w:rPr>
      </w:pPr>
    </w:p>
    <w:p w14:paraId="78CE4B90" w14:textId="07F9F9A0" w:rsidR="00585C29" w:rsidRPr="005423F8" w:rsidRDefault="00585C29" w:rsidP="00585C29">
      <w:pPr>
        <w:spacing w:after="0" w:line="240" w:lineRule="auto"/>
        <w:ind w:left="57"/>
        <w:jc w:val="both"/>
        <w:rPr>
          <w:rFonts w:ascii="Arial" w:hAnsi="Arial" w:cs="Arial"/>
          <w:color w:val="000000" w:themeColor="text1"/>
        </w:rPr>
      </w:pPr>
      <w:r w:rsidRPr="005423F8">
        <w:rPr>
          <w:rFonts w:ascii="Arial" w:hAnsi="Arial" w:cs="Arial"/>
          <w:color w:val="000000" w:themeColor="text1"/>
        </w:rPr>
        <w:t>Więcej informacji na temat kredytu hipotecznego z niską marżą oraz pozostałych propozycji dostępnych jest na stron</w:t>
      </w:r>
      <w:r w:rsidR="00B452F9" w:rsidRPr="005423F8">
        <w:rPr>
          <w:rFonts w:ascii="Arial" w:hAnsi="Arial" w:cs="Arial"/>
          <w:color w:val="000000" w:themeColor="text1"/>
        </w:rPr>
        <w:t>ach</w:t>
      </w:r>
      <w:r w:rsidRPr="005423F8">
        <w:rPr>
          <w:rFonts w:ascii="Arial" w:hAnsi="Arial" w:cs="Arial"/>
          <w:color w:val="000000" w:themeColor="text1"/>
        </w:rPr>
        <w:t>:</w:t>
      </w:r>
    </w:p>
    <w:p w14:paraId="48B707EC" w14:textId="1FF1CEB7" w:rsidR="00B452F9" w:rsidRPr="005423F8" w:rsidRDefault="00E32FDC" w:rsidP="00585C29">
      <w:pPr>
        <w:spacing w:after="0" w:line="240" w:lineRule="auto"/>
        <w:ind w:left="57"/>
        <w:jc w:val="both"/>
        <w:rPr>
          <w:rFonts w:ascii="Arial" w:hAnsi="Arial" w:cs="Arial"/>
          <w:color w:val="000000" w:themeColor="text1"/>
        </w:rPr>
      </w:pPr>
      <w:hyperlink r:id="rId9" w:history="1">
        <w:r w:rsidR="005423F8" w:rsidRPr="007A7772">
          <w:rPr>
            <w:rStyle w:val="Hipercze"/>
            <w:rFonts w:ascii="Arial" w:hAnsi="Arial" w:cs="Arial"/>
          </w:rPr>
          <w:t>https://www.pekao.com.pl/klient-indywidualny/wlasne-mieszkanie-lub-dom/kredyt-hipoteczny.html</w:t>
        </w:r>
      </w:hyperlink>
      <w:r w:rsidR="005423F8">
        <w:rPr>
          <w:rFonts w:ascii="Arial" w:hAnsi="Arial" w:cs="Arial"/>
          <w:color w:val="000000" w:themeColor="text1"/>
        </w:rPr>
        <w:t xml:space="preserve"> </w:t>
      </w:r>
    </w:p>
    <w:p w14:paraId="1D35CD4C" w14:textId="77777777" w:rsidR="00585C29" w:rsidRPr="005423F8" w:rsidRDefault="00E32FDC" w:rsidP="00585C29">
      <w:pPr>
        <w:spacing w:after="0" w:line="240" w:lineRule="auto"/>
        <w:ind w:left="57"/>
        <w:jc w:val="both"/>
        <w:rPr>
          <w:rFonts w:ascii="Arial" w:hAnsi="Arial" w:cs="Arial"/>
          <w:color w:val="000000"/>
        </w:rPr>
      </w:pPr>
      <w:hyperlink r:id="rId10" w:history="1">
        <w:r w:rsidR="00585C29" w:rsidRPr="005423F8">
          <w:rPr>
            <w:rStyle w:val="Hipercze"/>
            <w:rFonts w:ascii="Arial" w:hAnsi="Arial" w:cs="Arial"/>
          </w:rPr>
          <w:t>Własne mieszkanie lub dom (kredyt hipoteczny) - Bank Pekao S.A.</w:t>
        </w:r>
      </w:hyperlink>
    </w:p>
    <w:p w14:paraId="3411AB5C" w14:textId="77777777" w:rsidR="00585C29" w:rsidRPr="005423F8" w:rsidRDefault="00585C29" w:rsidP="00585C29">
      <w:pPr>
        <w:spacing w:after="0" w:line="240" w:lineRule="auto"/>
        <w:ind w:left="57"/>
        <w:jc w:val="both"/>
        <w:rPr>
          <w:rFonts w:ascii="Arial" w:hAnsi="Arial" w:cs="Arial"/>
          <w:color w:val="000000"/>
        </w:rPr>
      </w:pPr>
    </w:p>
    <w:p w14:paraId="24E7BE97" w14:textId="39B61517" w:rsidR="00585C29" w:rsidRPr="005423F8" w:rsidRDefault="00585C29" w:rsidP="00585C29">
      <w:pPr>
        <w:spacing w:after="0" w:line="240" w:lineRule="auto"/>
        <w:ind w:left="57"/>
        <w:jc w:val="both"/>
        <w:rPr>
          <w:rFonts w:ascii="Arial" w:hAnsi="Arial" w:cs="Arial"/>
        </w:rPr>
      </w:pPr>
      <w:r w:rsidRPr="005423F8">
        <w:rPr>
          <w:rFonts w:ascii="Arial" w:hAnsi="Arial" w:cs="Arial"/>
          <w:color w:val="000000"/>
        </w:rPr>
        <w:t>Dla osób planujących zakup nieruchomości przygotowaliśmy edukacyjny poradnik kredytowy</w:t>
      </w:r>
      <w:r w:rsidR="005423F8">
        <w:rPr>
          <w:rFonts w:ascii="Arial" w:hAnsi="Arial" w:cs="Arial"/>
          <w:color w:val="000000"/>
        </w:rPr>
        <w:t>:</w:t>
      </w:r>
      <w:r w:rsidR="00C75431" w:rsidRPr="005423F8">
        <w:rPr>
          <w:rFonts w:ascii="Arial" w:hAnsi="Arial" w:cs="Arial"/>
          <w:color w:val="000000"/>
        </w:rPr>
        <w:t xml:space="preserve"> </w:t>
      </w:r>
    </w:p>
    <w:p w14:paraId="69877C59" w14:textId="77777777" w:rsidR="00585C29" w:rsidRPr="005423F8" w:rsidRDefault="00E32FDC" w:rsidP="00585C29">
      <w:pPr>
        <w:spacing w:after="0" w:line="240" w:lineRule="auto"/>
        <w:ind w:left="57"/>
        <w:jc w:val="both"/>
        <w:rPr>
          <w:rFonts w:ascii="Arial" w:hAnsi="Arial" w:cs="Arial"/>
        </w:rPr>
      </w:pPr>
      <w:hyperlink r:id="rId11" w:history="1">
        <w:r w:rsidR="00585C29" w:rsidRPr="005423F8">
          <w:rPr>
            <w:rStyle w:val="Hipercze"/>
            <w:rFonts w:ascii="Arial" w:hAnsi="Arial" w:cs="Arial"/>
          </w:rPr>
          <w:t>Poradnik kredytowy - Bank Pekao S.A.</w:t>
        </w:r>
      </w:hyperlink>
    </w:p>
    <w:p w14:paraId="0DBA45D7" w14:textId="77777777" w:rsidR="00585C29" w:rsidRPr="005423F8" w:rsidRDefault="00585C29" w:rsidP="00585C29">
      <w:pPr>
        <w:spacing w:after="0" w:line="240" w:lineRule="auto"/>
        <w:ind w:left="57"/>
        <w:jc w:val="both"/>
        <w:rPr>
          <w:rFonts w:ascii="Arial" w:hAnsi="Arial" w:cs="Arial"/>
        </w:rPr>
      </w:pPr>
    </w:p>
    <w:p w14:paraId="6DC9A350" w14:textId="2E22E1FB" w:rsidR="00585C29" w:rsidRPr="005423F8" w:rsidRDefault="00585C29" w:rsidP="00AF1375">
      <w:pPr>
        <w:pStyle w:val="netpr-text-align-justify"/>
        <w:shd w:val="clear" w:color="auto" w:fill="FFFFFF"/>
        <w:spacing w:before="0" w:beforeAutospacing="0" w:after="0" w:afterAutospacing="0"/>
        <w:ind w:left="57"/>
        <w:jc w:val="both"/>
        <w:rPr>
          <w:rFonts w:ascii="Arial" w:hAnsi="Arial" w:cs="Arial"/>
          <w:color w:val="000000" w:themeColor="text1"/>
          <w:sz w:val="22"/>
          <w:szCs w:val="22"/>
        </w:rPr>
      </w:pPr>
      <w:r w:rsidRPr="005423F8">
        <w:rPr>
          <w:rFonts w:ascii="Arial" w:hAnsi="Arial" w:cs="Arial"/>
          <w:color w:val="000000" w:themeColor="text1"/>
          <w:sz w:val="22"/>
          <w:szCs w:val="22"/>
        </w:rPr>
        <w:t xml:space="preserve">Bank Pekao </w:t>
      </w:r>
      <w:r w:rsidR="000C76D6" w:rsidRPr="005423F8">
        <w:rPr>
          <w:rFonts w:ascii="Arial" w:hAnsi="Arial" w:cs="Arial"/>
          <w:color w:val="000000" w:themeColor="text1"/>
          <w:sz w:val="22"/>
          <w:szCs w:val="22"/>
        </w:rPr>
        <w:t xml:space="preserve">S.A. </w:t>
      </w:r>
      <w:r w:rsidRPr="005423F8">
        <w:rPr>
          <w:rFonts w:ascii="Arial" w:hAnsi="Arial" w:cs="Arial"/>
          <w:color w:val="000000" w:themeColor="text1"/>
          <w:sz w:val="22"/>
          <w:szCs w:val="22"/>
        </w:rPr>
        <w:t>to jedna z największych i najstarszych instytucji finansowych w Polsce, posiadająca bogate doświadczenie w dziedzinie kredytów hipotecznych</w:t>
      </w:r>
      <w:r w:rsidR="005423F8">
        <w:rPr>
          <w:rFonts w:ascii="Arial" w:hAnsi="Arial" w:cs="Arial"/>
          <w:color w:val="000000" w:themeColor="text1"/>
          <w:sz w:val="22"/>
          <w:szCs w:val="22"/>
        </w:rPr>
        <w:t>.</w:t>
      </w:r>
      <w:r w:rsidR="0062064F" w:rsidRPr="005423F8">
        <w:rPr>
          <w:rFonts w:ascii="Arial" w:hAnsi="Arial" w:cs="Arial"/>
          <w:color w:val="000000" w:themeColor="text1"/>
          <w:sz w:val="22"/>
          <w:szCs w:val="22"/>
        </w:rPr>
        <w:t xml:space="preserve"> </w:t>
      </w:r>
      <w:r w:rsidR="005423F8">
        <w:rPr>
          <w:rFonts w:ascii="Arial" w:hAnsi="Arial" w:cs="Arial"/>
          <w:color w:val="000000" w:themeColor="text1"/>
          <w:sz w:val="22"/>
          <w:szCs w:val="22"/>
        </w:rPr>
        <w:t>Bank od</w:t>
      </w:r>
      <w:r w:rsidRPr="005423F8">
        <w:rPr>
          <w:rFonts w:ascii="Arial" w:hAnsi="Arial" w:cs="Arial"/>
          <w:color w:val="000000" w:themeColor="text1"/>
          <w:sz w:val="22"/>
          <w:szCs w:val="22"/>
        </w:rPr>
        <w:t xml:space="preserve"> lat zapewnia kompleksowe wsparcie klientów w realizacji ich celów mieszkaniowych. </w:t>
      </w:r>
    </w:p>
    <w:p w14:paraId="62E30931" w14:textId="3064CE40" w:rsidR="00215197" w:rsidRPr="005423F8" w:rsidRDefault="00215197" w:rsidP="00215197">
      <w:pPr>
        <w:jc w:val="both"/>
        <w:rPr>
          <w:rFonts w:ascii="Arial" w:hAnsi="Arial" w:cs="Arial"/>
          <w:b/>
          <w:bCs/>
          <w:sz w:val="18"/>
          <w:szCs w:val="18"/>
        </w:rPr>
      </w:pPr>
    </w:p>
    <w:p w14:paraId="519F963E" w14:textId="5D3B69A1" w:rsidR="00CF19D1" w:rsidRPr="005423F8" w:rsidRDefault="00CF19D1" w:rsidP="00215197">
      <w:pPr>
        <w:jc w:val="both"/>
        <w:rPr>
          <w:rFonts w:ascii="Arial" w:eastAsia="Times New Roman" w:hAnsi="Arial" w:cs="Arial"/>
          <w:sz w:val="18"/>
          <w:szCs w:val="18"/>
          <w:lang w:eastAsia="pl-PL"/>
        </w:rPr>
      </w:pPr>
      <w:r w:rsidRPr="005423F8">
        <w:rPr>
          <w:rFonts w:ascii="Arial" w:hAnsi="Arial" w:cs="Arial"/>
          <w:b/>
          <w:bCs/>
          <w:sz w:val="18"/>
          <w:szCs w:val="18"/>
        </w:rPr>
        <w:t>O Banku Pekao S.A.</w:t>
      </w:r>
      <w:r w:rsidR="00AF1375" w:rsidRPr="005423F8">
        <w:rPr>
          <w:rFonts w:ascii="Arial" w:hAnsi="Arial" w:cs="Arial"/>
          <w:b/>
          <w:bCs/>
          <w:sz w:val="18"/>
          <w:szCs w:val="18"/>
        </w:rPr>
        <w:t>:</w:t>
      </w:r>
    </w:p>
    <w:p w14:paraId="62F78F1E" w14:textId="74383C39" w:rsidR="00B32BCD" w:rsidRPr="005423F8" w:rsidRDefault="00B32BCD" w:rsidP="00215197">
      <w:pPr>
        <w:shd w:val="clear" w:color="auto" w:fill="FFFFFF"/>
        <w:spacing w:before="120" w:after="75"/>
        <w:jc w:val="both"/>
        <w:rPr>
          <w:rFonts w:ascii="Arial" w:hAnsi="Arial" w:cs="Arial"/>
          <w:sz w:val="18"/>
          <w:szCs w:val="18"/>
        </w:rPr>
      </w:pPr>
      <w:r w:rsidRPr="005423F8">
        <w:rPr>
          <w:rFonts w:ascii="Arial" w:hAnsi="Arial" w:cs="Arial"/>
          <w:sz w:val="18"/>
          <w:szCs w:val="18"/>
        </w:rPr>
        <w:t>Bank Pekao S.A., założony w 1929 r., jest jedną z największych instytucji finansowych w regionie Europy Środkowo-Wschodniej i drugim największym bankiem uniwersalnym w Polsce z 306 mld zł aktywów. Posiadając drugą co do wielkości sieć oddziałów, Bank Pekao obsługuje 6,7 mln klientów. Jako wiodący bank korporacyjny w Polsce, obsługuje co drugą korporację w Polsce. Status banku uniwersalnego opiera się na wiodącej na rynku pozycji w private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(Pekao okazało się najbardziej odpornym bankiem w Europie, zajmując pierwsze miejsce w testach warunków skrajnych, przeprowadzonych przez EBA w 2023 roku wśród 70 banków). Od 1998 r. Bank Pekao jest notowany na Giełdzie Papierów Wartościowych w Warszawie i uczestniczy w kilku lokalnych (w tym WIG 20 i WIG) oraz międzynarodowych indeksach (w tym MSCI EM, Stoxx Europe 600 i FTSE Developed). Pekao jest jedną z najbardziej dywidendowych spółek giełdowych w Polsce na przestrzeni ostatnich 10 lat, wypłacając łącznie ok. 20 mld zł w ciągu dekady.</w:t>
      </w:r>
      <w:r w:rsidRPr="005423F8" w:rsidDel="00B32BCD">
        <w:rPr>
          <w:rFonts w:ascii="Arial" w:hAnsi="Arial" w:cs="Arial"/>
          <w:sz w:val="18"/>
          <w:szCs w:val="18"/>
        </w:rPr>
        <w:t xml:space="preserve"> </w:t>
      </w:r>
    </w:p>
    <w:p w14:paraId="0BA893D1" w14:textId="77777777" w:rsidR="009C5BCE" w:rsidRDefault="009C5BCE" w:rsidP="00FE2174">
      <w:pPr>
        <w:shd w:val="clear" w:color="auto" w:fill="FFFFFF"/>
        <w:spacing w:before="120" w:after="75"/>
        <w:jc w:val="both"/>
        <w:rPr>
          <w:rFonts w:ascii="Arial" w:eastAsia="Arial" w:hAnsi="Arial" w:cs="Arial"/>
          <w:b/>
          <w:sz w:val="18"/>
          <w:szCs w:val="18"/>
        </w:rPr>
      </w:pPr>
    </w:p>
    <w:p w14:paraId="1485EE06" w14:textId="47E43A1C" w:rsidR="005423F8" w:rsidRPr="009C5BCE" w:rsidRDefault="00115F11" w:rsidP="009C5BCE">
      <w:pPr>
        <w:jc w:val="both"/>
        <w:rPr>
          <w:rStyle w:val="Pogrubienie"/>
          <w:rFonts w:ascii="Arial" w:hAnsi="Arial" w:cs="Arial"/>
          <w:b w:val="0"/>
          <w:bCs w:val="0"/>
          <w:sz w:val="18"/>
          <w:szCs w:val="18"/>
        </w:rPr>
      </w:pPr>
      <w:r w:rsidRPr="009C5BCE">
        <w:rPr>
          <w:rStyle w:val="Pogrubienie"/>
          <w:rFonts w:ascii="Arial" w:hAnsi="Arial" w:cs="Arial"/>
          <w:b w:val="0"/>
          <w:bCs w:val="0"/>
          <w:sz w:val="18"/>
          <w:szCs w:val="18"/>
          <w:u w:val="single"/>
        </w:rPr>
        <w:t>Dla oprocentowania zmiennego:</w:t>
      </w:r>
    </w:p>
    <w:p w14:paraId="7C271736" w14:textId="71091246" w:rsidR="00115F11" w:rsidRPr="009C5BCE" w:rsidRDefault="00115F11" w:rsidP="005423F8">
      <w:pPr>
        <w:spacing w:after="0" w:line="240" w:lineRule="auto"/>
        <w:jc w:val="both"/>
        <w:rPr>
          <w:rStyle w:val="Pogrubienie"/>
          <w:rFonts w:ascii="Arial" w:hAnsi="Arial" w:cs="Arial"/>
          <w:b w:val="0"/>
          <w:bCs w:val="0"/>
          <w:sz w:val="18"/>
          <w:szCs w:val="18"/>
          <w:u w:val="single"/>
        </w:rPr>
      </w:pPr>
      <w:r w:rsidRPr="009C5BCE">
        <w:rPr>
          <w:rStyle w:val="Pogrubienie"/>
          <w:rFonts w:ascii="Arial" w:hAnsi="Arial" w:cs="Arial"/>
          <w:b w:val="0"/>
          <w:bCs w:val="0"/>
          <w:sz w:val="18"/>
          <w:szCs w:val="18"/>
          <w:u w:val="single"/>
        </w:rPr>
        <w:t>RRSO 8,43 %</w:t>
      </w:r>
    </w:p>
    <w:p w14:paraId="5F28A1BF" w14:textId="6388F748" w:rsidR="00115F11" w:rsidRPr="009C5BCE" w:rsidRDefault="00115F11" w:rsidP="005423F8">
      <w:pPr>
        <w:spacing w:after="0" w:line="240" w:lineRule="auto"/>
        <w:jc w:val="both"/>
        <w:rPr>
          <w:rFonts w:ascii="Arial" w:hAnsi="Arial" w:cs="Arial"/>
          <w:sz w:val="18"/>
          <w:szCs w:val="18"/>
        </w:rPr>
      </w:pPr>
      <w:r w:rsidRPr="009C5BCE">
        <w:rPr>
          <w:rFonts w:ascii="Arial" w:hAnsi="Arial" w:cs="Arial"/>
          <w:sz w:val="18"/>
          <w:szCs w:val="18"/>
        </w:rPr>
        <w:t xml:space="preserve">Rzeczywista roczna stopa oprocentowania (RRSO) kredytu mieszkaniowego wypłaconego jednorazowo wynosi 8,43 % i wyliczona została przy założeniach: całkowita kwota kredytu 329 154 złotych (zł) (nieobejmująca kredytowanych kosztów tj. nieobejmująca środków kredytu przeznaczonych na koszty kredytu), kredyt zaciągnięty na 22 lata, 264 miesięcznych rat do spłaty, wniesiony wkład własny klienta: 32,54 % całkowitego kosztu kredytowanej inwestycji (m.in. koszt dokumentacji, wartość działki gruntu oraz wszystkie nakłady dotyczące robót </w:t>
      </w:r>
      <w:r w:rsidRPr="009C5BCE">
        <w:rPr>
          <w:rFonts w:ascii="Arial" w:hAnsi="Arial" w:cs="Arial"/>
          <w:sz w:val="18"/>
          <w:szCs w:val="18"/>
        </w:rPr>
        <w:lastRenderedPageBreak/>
        <w:t>budowlano-inwestycyjnych), zmienne oprocentowanie kredytu 7,73% w stosunku rocznym, równa rata kapitałowo-odsetkowa w wysokości 2 648,10 zł, całkowita kwota do zapłaty przez konsumenta wynosi 706 690,97 zł, całkowity koszt kredytu 377 536,00 zł przy uwzględnieniu następujących kosztów: odsetki 363 474,99 zł oraz koszty z tytułu: ubezpieczenia kredytobiorców kredytów mieszkaniowych udzielanych przez Bank Pekao Spółka Akcyjna 6 469,87 zł (za 4 lata), ubezpieczenia nieruchomości obciążonej hipoteką (innego przedmiotu hipoteki np. spółdzielczego własnościowego prawa do lokalu) od ognia i innych zdarzeń losowych za 12 miesięcy wg oferty proponowanej przez Bank Polska Kasa Opieki S.A. w imieniu Powszechnego Zakładu Ubezpieczeń S.A. 335,62 opłaty miesięcznej za kartę debetową MasterCard Debit FX wydaną do rachunku bankowego 4 zł, opłaty za kontrolę nieruchomości (innego przedmiotu hipoteki) 184,50 zł, podatku od czynności cywilnoprawnych od ustanowienia hipoteki 19 zł. Kalkulacja dokonana na dzień 8 luty 2024 r., na reprezentatywnym przykładzie. </w:t>
      </w:r>
    </w:p>
    <w:p w14:paraId="792267E0" w14:textId="66861176" w:rsidR="00280E10" w:rsidRPr="009C5BCE" w:rsidRDefault="00280E10" w:rsidP="005423F8">
      <w:pPr>
        <w:spacing w:after="0" w:line="240" w:lineRule="auto"/>
        <w:jc w:val="both"/>
        <w:rPr>
          <w:rFonts w:ascii="Arial" w:hAnsi="Arial" w:cs="Arial"/>
          <w:sz w:val="18"/>
          <w:szCs w:val="18"/>
        </w:rPr>
      </w:pPr>
      <w:r w:rsidRPr="009C5BCE">
        <w:rPr>
          <w:rFonts w:ascii="Arial" w:hAnsi="Arial" w:cs="Arial"/>
          <w:sz w:val="18"/>
          <w:szCs w:val="18"/>
        </w:rPr>
        <w:t xml:space="preserve">Obowiązkowym zabezpieczeniem mieszkaniowego kredytu hipotecznego jest hipoteka na nieruchomości (lub innym przedmiocie np. spółdzielczego własnościowego prawa do lokalu) oraz przelew praw z umowy ubezpieczenia od ognia i innych zdarzeń losowych nieruchomości obciążonej hipoteką (lub innego przedmiotu hipoteki ), w całym okresie kredytowania. Spłata kredytu oprocentowanego zmienną stopą procentową wiąże się z ryzykiem zmiany stopy procentowej, co w przypadku wzrostu stopy procentowej spowoduje wzrost wysokości raty i całkowitej kwoty do zapłaty. Oprocentowanie zmienne obliczane jest jako suma: stopy bazowej obliczanej w ostatnim dniu roboczym każdego miesiąca kalendarzowego jako średnia arytmetyczna ze wszystkich dziennych publikacji wskaźnika referencyjnego WIBOR 6M z ostatniego miesiąca kalendarzowego poprzedzającego 6 miesięczny okres dla którego jest ustalana i stałej marży w wysokości 1,89%. Wskaźnik referencyjny WIBOR 6M jest opracowywanego i publikowany  przez GPW Benchmark S.A. </w:t>
      </w:r>
    </w:p>
    <w:p w14:paraId="37F7F490" w14:textId="0808F041" w:rsidR="00280E10" w:rsidRPr="009C5BCE" w:rsidRDefault="00280E10" w:rsidP="005423F8">
      <w:pPr>
        <w:spacing w:after="0" w:line="240" w:lineRule="auto"/>
        <w:jc w:val="both"/>
        <w:rPr>
          <w:rFonts w:ascii="Arial" w:hAnsi="Arial" w:cs="Arial"/>
          <w:sz w:val="18"/>
          <w:szCs w:val="18"/>
        </w:rPr>
      </w:pPr>
      <w:r w:rsidRPr="009C5BCE">
        <w:rPr>
          <w:rFonts w:ascii="Arial" w:hAnsi="Arial" w:cs="Arial"/>
          <w:sz w:val="18"/>
          <w:szCs w:val="18"/>
        </w:rPr>
        <w:t>Bank Polska Kasa Opieki Spółka Akcyjna podejmuje decyzję o udzieleniu ww. kredytów po dokonaniu analizy kredytowej i oceny zdolności kredytowej. Przedstawione informacje nie stanowią oferty zawarcia umowy w rozumieniu art. 66 Kodeksu cywilnego. Kredytodawcą jest Bank Polska Kasa Opieki Spółka Akcyjna.</w:t>
      </w:r>
    </w:p>
    <w:p w14:paraId="3E6E04D1" w14:textId="77777777" w:rsidR="00280E10" w:rsidRPr="009C5BCE" w:rsidRDefault="00280E10" w:rsidP="005423F8">
      <w:pPr>
        <w:spacing w:after="0" w:line="240" w:lineRule="auto"/>
        <w:jc w:val="both"/>
        <w:rPr>
          <w:rFonts w:ascii="Arial" w:hAnsi="Arial" w:cs="Arial"/>
          <w:sz w:val="18"/>
          <w:szCs w:val="18"/>
        </w:rPr>
      </w:pPr>
      <w:r w:rsidRPr="009C5BCE">
        <w:rPr>
          <w:rFonts w:ascii="Arial" w:hAnsi="Arial" w:cs="Arial"/>
          <w:sz w:val="18"/>
          <w:szCs w:val="18"/>
        </w:rPr>
        <w:t xml:space="preserve"> </w:t>
      </w:r>
    </w:p>
    <w:p w14:paraId="2D3EB4D9" w14:textId="77777777" w:rsidR="00115F11" w:rsidRPr="009C5BCE" w:rsidRDefault="00115F11" w:rsidP="005423F8">
      <w:pPr>
        <w:spacing w:after="0" w:line="240" w:lineRule="auto"/>
        <w:jc w:val="both"/>
        <w:rPr>
          <w:rFonts w:ascii="Arial" w:hAnsi="Arial" w:cs="Arial"/>
          <w:sz w:val="18"/>
          <w:szCs w:val="18"/>
          <w:u w:val="single"/>
        </w:rPr>
      </w:pPr>
      <w:r w:rsidRPr="009C5BCE">
        <w:rPr>
          <w:rFonts w:ascii="Arial" w:hAnsi="Arial" w:cs="Arial"/>
          <w:sz w:val="18"/>
          <w:szCs w:val="18"/>
          <w:u w:val="single"/>
        </w:rPr>
        <w:t>Dla oprocentowania okresowo stałego:</w:t>
      </w:r>
    </w:p>
    <w:p w14:paraId="59ACB87B" w14:textId="77777777" w:rsidR="00115F11" w:rsidRPr="009C5BCE" w:rsidRDefault="00115F11" w:rsidP="005423F8">
      <w:pPr>
        <w:spacing w:after="0" w:line="240" w:lineRule="auto"/>
        <w:jc w:val="both"/>
        <w:rPr>
          <w:rFonts w:ascii="Arial" w:hAnsi="Arial" w:cs="Arial"/>
          <w:sz w:val="18"/>
          <w:szCs w:val="18"/>
          <w:u w:val="single"/>
        </w:rPr>
      </w:pPr>
      <w:r w:rsidRPr="009C5BCE">
        <w:rPr>
          <w:rFonts w:ascii="Arial" w:hAnsi="Arial" w:cs="Arial"/>
          <w:sz w:val="18"/>
          <w:szCs w:val="18"/>
          <w:u w:val="single"/>
        </w:rPr>
        <w:t>RRSO 8,12%</w:t>
      </w:r>
    </w:p>
    <w:p w14:paraId="1BF88638" w14:textId="522E23BE" w:rsidR="00115F11" w:rsidRPr="009C5BCE" w:rsidRDefault="00115F11" w:rsidP="005423F8">
      <w:pPr>
        <w:spacing w:after="0" w:line="240" w:lineRule="auto"/>
        <w:jc w:val="both"/>
        <w:rPr>
          <w:rFonts w:ascii="Arial" w:hAnsi="Arial" w:cs="Arial"/>
          <w:sz w:val="18"/>
          <w:szCs w:val="18"/>
        </w:rPr>
      </w:pPr>
      <w:r w:rsidRPr="009C5BCE">
        <w:rPr>
          <w:rFonts w:ascii="Arial" w:hAnsi="Arial" w:cs="Arial"/>
          <w:sz w:val="18"/>
          <w:szCs w:val="18"/>
        </w:rPr>
        <w:t>Rzeczywista roczna stopa oprocentowania (RRSO) kredytu mieszkaniowego wypłaconego jednorazowo wynosi 8,12% i wyliczona została przy założeniach: całkowita kwota kredytu 349 056 złotych (zł) (nieobejmująca kredytowanych kosztów kredytu tj. nieobejmująca środków kredytu przeznaczonych na koszty kredytu), kredyt zaciągnięty na 22 lata i 6 miesięcy, 270 miesięcznych rat do spłaty, wniesiony wkład własny klienta: 32,59 % całkowitego kosztu kredytowanej inwestycji (m.in. koszt dokumentacji, wartość działki gruntu oraz wszystkie nakłady dotyczące robót budowlano-inwestycyjnych), okresowo stałe oprocentowanie kredytu na okres 5 lat wynosi 7,15% w stosunku rocznym, po którym może być ustalone przez strony umowy na kolejny okres 5 lat w nowej wysokości, lub w przypadku braku tego ustalenia zostanie zastąpione zmienną stopą oprocentowania ustaloną jako suma: stopy bazowej obliczanej w ostatnim dniu roboczym każdego miesiąca kalendarzowego jako średnia arytmetyczna ze wszystkich dziennych publikacji wskaźnika referencyjnego WIBOR 6M z ostatniego miesiąca kalendarzowego poprzedzającego 6 miesięczny okres dla którego jest ustalana  i stałej marży w wysokości 1,89% (zmienna stopa oprocentowania na dzień 8 lutego 2024 r. wynosi 5,84% w stosunku rocznym, ale na potrzeby wyliczenia RRSO przyjęto nie niższe niż okresowo stałe oprocentowanie tj. 7,15% w stosunku rocznym), równa rata kapitałowo-odsetkowa w wysokości 2 654,47 zł, całkowita kwota do zapłaty przez konsumenta wynosi 747 887,43 zł, całkowity koszt kredytu 747 887,43 zł przy uwzględnieniu następujących kosztów: odsetki 383 576,73 zł oraz koszty z tytułu: ubezpieczenia kredytobiorców kredytów mieszkaniowych udzielanych przez Bank Pekao Spółka Akcyjna 6 861,04 zł (za 4 lata), ubezpieczenia nieruchomości obciążonej hipoteką (innego przedmiotu hipoteki np. spółdzielczego własnościowego prawa do lokalu) od ognia i innych zdarzeń losowych za 12 m-cy wg oferty proponowanej przez Bank Polska Kasa Opieki S.A. w imieniu Powszechnego Zakładu Ubezpieczeń S.A. 355,92 zł, opłaty miesięcznej za kartę debetową MasterCard Debit FX wydaną do rachunku bankowego 4 zł, opłaty za kontrolę nieruchomości (innego przedmiotu hipoteki) 184,50 zł, podatku od czynności cywilnoprawnych od ustanowienia hipoteki 19 zł. Kalkulacja dokonana na dzień 8 luty 2024 r., na reprezentatywnym przykładzie.</w:t>
      </w:r>
    </w:p>
    <w:p w14:paraId="460911DB" w14:textId="77777777" w:rsidR="00280E10" w:rsidRPr="009C5BCE" w:rsidRDefault="00280E10" w:rsidP="005423F8">
      <w:pPr>
        <w:spacing w:after="0" w:line="240" w:lineRule="auto"/>
        <w:jc w:val="both"/>
        <w:rPr>
          <w:rFonts w:ascii="Arial" w:hAnsi="Arial" w:cs="Arial"/>
          <w:sz w:val="18"/>
          <w:szCs w:val="18"/>
        </w:rPr>
      </w:pPr>
      <w:r w:rsidRPr="009C5BCE">
        <w:rPr>
          <w:rFonts w:ascii="Arial" w:hAnsi="Arial" w:cs="Arial"/>
          <w:sz w:val="18"/>
          <w:szCs w:val="18"/>
        </w:rPr>
        <w:t xml:space="preserve">Obowiązkowym zabezpieczeniem mieszkaniowego kredytu hipotecznego jest hipoteka na nieruchomości (lub innym przedmiocie np. spółdzielczym  własnościowym prawie do lokalu) oraz przelew praw z umowy ubezpieczenia od ognia i innych zdarzeń losowych nieruchomości obciążonej hipoteką (lub innego przedmiotu hipoteki), w całym okresie kredytowania. Spłata kredytu oprocentowanego stałą stopą procentową niesie ze sobą ryzyko, iż wysokość raty w okresie obowiązywania stałej stopy może być okresowo wyższe, niż gdyby obowiązywało oprocentowanie zmienne obliczane jako suma: stopy bazowej obliczanej w ostatnim dniu roboczym każdego miesiąca kalendarzowego jako średnia arytmetyczna ze wszystkich dziennych publikacji wskaźnika referencyjnego WIBOR 6M z ostatniego miesiąca kalendarzowego poprzedzającego 6 miesięczny okres dla którego jest ustalana i stałej marży w wysokości 1,89%. Wskaźnik referencyjny WIBOR 6M jest opracowywany i publikowany  przez GPW Benchmark S.A. </w:t>
      </w:r>
    </w:p>
    <w:p w14:paraId="1158A6BE" w14:textId="64FEE1C3" w:rsidR="003C4F3F" w:rsidRPr="009C5BCE" w:rsidRDefault="00280E10" w:rsidP="005423F8">
      <w:pPr>
        <w:spacing w:after="0" w:line="240" w:lineRule="auto"/>
        <w:jc w:val="both"/>
        <w:rPr>
          <w:rFonts w:ascii="Arial" w:hAnsi="Arial" w:cs="Arial"/>
          <w:sz w:val="18"/>
          <w:szCs w:val="18"/>
        </w:rPr>
      </w:pPr>
      <w:r w:rsidRPr="009C5BCE">
        <w:rPr>
          <w:rFonts w:ascii="Arial" w:hAnsi="Arial" w:cs="Arial"/>
          <w:sz w:val="18"/>
          <w:szCs w:val="18"/>
        </w:rPr>
        <w:t>Bank Polska Kasa Opieki Spółka Akcyjna podejmuje decyzję o udzieleniu kredytu po dokonaniu analizy kredytowej i oceny zdolności kredytowej. Spłata kredytu oprocentowanego zmienną stopą procentową wiąże się z ryzykiem zmiany stopy procentowej, co w przypadku wzrostu stopy procentowej spowoduje wzrost wysokości raty i całkowitej kwoty do zapłaty. Przedmiotowe informacje  nie stanowią oferty zawarcia umowy w rozumieniu art. 66 Kodeksu cywilnego. Kredytodawcą jest Bank Polska Kasa Opieki Spółka Akcyjna.</w:t>
      </w:r>
    </w:p>
    <w:p w14:paraId="61E5D4B7" w14:textId="77777777" w:rsidR="000F1D29" w:rsidRDefault="000F1D29" w:rsidP="005423F8">
      <w:pPr>
        <w:spacing w:after="0" w:line="240" w:lineRule="auto"/>
        <w:jc w:val="both"/>
        <w:rPr>
          <w:rFonts w:ascii="Arial" w:hAnsi="Arial" w:cs="Arial"/>
          <w:sz w:val="16"/>
          <w:szCs w:val="16"/>
        </w:rPr>
      </w:pPr>
    </w:p>
    <w:p w14:paraId="5E95A7DF" w14:textId="77777777" w:rsidR="000F1D29" w:rsidRPr="005423F8" w:rsidRDefault="000F1D29" w:rsidP="005423F8">
      <w:pPr>
        <w:spacing w:after="0" w:line="240" w:lineRule="auto"/>
        <w:jc w:val="both"/>
        <w:rPr>
          <w:rFonts w:ascii="Arial" w:hAnsi="Arial" w:cs="Arial"/>
          <w:sz w:val="16"/>
          <w:szCs w:val="16"/>
        </w:rPr>
      </w:pPr>
    </w:p>
    <w:sectPr w:rsidR="000F1D29" w:rsidRPr="005423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5E64" w14:textId="77777777" w:rsidR="00D86F10" w:rsidRDefault="00D86F10" w:rsidP="005B7730">
      <w:pPr>
        <w:spacing w:after="0" w:line="240" w:lineRule="auto"/>
      </w:pPr>
      <w:r>
        <w:separator/>
      </w:r>
    </w:p>
  </w:endnote>
  <w:endnote w:type="continuationSeparator" w:id="0">
    <w:p w14:paraId="6221AF4D" w14:textId="77777777" w:rsidR="00D86F10" w:rsidRDefault="00D86F10" w:rsidP="005B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E200" w14:textId="77777777" w:rsidR="00D86F10" w:rsidRDefault="00D86F10" w:rsidP="005B7730">
      <w:pPr>
        <w:spacing w:after="0" w:line="240" w:lineRule="auto"/>
      </w:pPr>
      <w:r>
        <w:separator/>
      </w:r>
    </w:p>
  </w:footnote>
  <w:footnote w:type="continuationSeparator" w:id="0">
    <w:p w14:paraId="396C092A" w14:textId="77777777" w:rsidR="00D86F10" w:rsidRDefault="00D86F10" w:rsidP="005B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233"/>
    <w:multiLevelType w:val="hybridMultilevel"/>
    <w:tmpl w:val="0FF8F960"/>
    <w:lvl w:ilvl="0" w:tplc="6FE4DCDC">
      <w:start w:val="1"/>
      <w:numFmt w:val="lowerLetter"/>
      <w:lvlText w:val="%1)"/>
      <w:lvlJc w:val="left"/>
      <w:pPr>
        <w:ind w:left="720" w:hanging="360"/>
      </w:pPr>
    </w:lvl>
    <w:lvl w:ilvl="1" w:tplc="786AEA24">
      <w:start w:val="1"/>
      <w:numFmt w:val="lowerLetter"/>
      <w:lvlText w:val="%2)"/>
      <w:lvlJc w:val="left"/>
      <w:pPr>
        <w:ind w:left="720" w:hanging="360"/>
      </w:pPr>
    </w:lvl>
    <w:lvl w:ilvl="2" w:tplc="FAA08ADE">
      <w:start w:val="1"/>
      <w:numFmt w:val="lowerLetter"/>
      <w:lvlText w:val="%3)"/>
      <w:lvlJc w:val="left"/>
      <w:pPr>
        <w:ind w:left="720" w:hanging="360"/>
      </w:pPr>
    </w:lvl>
    <w:lvl w:ilvl="3" w:tplc="EC1ECAB8">
      <w:start w:val="1"/>
      <w:numFmt w:val="lowerLetter"/>
      <w:lvlText w:val="%4)"/>
      <w:lvlJc w:val="left"/>
      <w:pPr>
        <w:ind w:left="720" w:hanging="360"/>
      </w:pPr>
    </w:lvl>
    <w:lvl w:ilvl="4" w:tplc="ADFAF5F6">
      <w:start w:val="1"/>
      <w:numFmt w:val="lowerLetter"/>
      <w:lvlText w:val="%5)"/>
      <w:lvlJc w:val="left"/>
      <w:pPr>
        <w:ind w:left="720" w:hanging="360"/>
      </w:pPr>
    </w:lvl>
    <w:lvl w:ilvl="5" w:tplc="96CED0D8">
      <w:start w:val="1"/>
      <w:numFmt w:val="lowerLetter"/>
      <w:lvlText w:val="%6)"/>
      <w:lvlJc w:val="left"/>
      <w:pPr>
        <w:ind w:left="720" w:hanging="360"/>
      </w:pPr>
    </w:lvl>
    <w:lvl w:ilvl="6" w:tplc="7FE86BBA">
      <w:start w:val="1"/>
      <w:numFmt w:val="lowerLetter"/>
      <w:lvlText w:val="%7)"/>
      <w:lvlJc w:val="left"/>
      <w:pPr>
        <w:ind w:left="720" w:hanging="360"/>
      </w:pPr>
    </w:lvl>
    <w:lvl w:ilvl="7" w:tplc="4A26E946">
      <w:start w:val="1"/>
      <w:numFmt w:val="lowerLetter"/>
      <w:lvlText w:val="%8)"/>
      <w:lvlJc w:val="left"/>
      <w:pPr>
        <w:ind w:left="720" w:hanging="360"/>
      </w:pPr>
    </w:lvl>
    <w:lvl w:ilvl="8" w:tplc="C5444804">
      <w:start w:val="1"/>
      <w:numFmt w:val="lowerLetter"/>
      <w:lvlText w:val="%9)"/>
      <w:lvlJc w:val="left"/>
      <w:pPr>
        <w:ind w:left="720" w:hanging="360"/>
      </w:pPr>
    </w:lvl>
  </w:abstractNum>
  <w:abstractNum w:abstractNumId="1" w15:restartNumberingAfterBreak="0">
    <w:nsid w:val="0E0E5F16"/>
    <w:multiLevelType w:val="hybridMultilevel"/>
    <w:tmpl w:val="56AA470A"/>
    <w:lvl w:ilvl="0" w:tplc="C94C1152">
      <w:start w:val="1"/>
      <w:numFmt w:val="lowerLetter"/>
      <w:lvlText w:val="%1)"/>
      <w:lvlJc w:val="left"/>
      <w:pPr>
        <w:ind w:left="720" w:hanging="360"/>
      </w:pPr>
    </w:lvl>
    <w:lvl w:ilvl="1" w:tplc="C8E6AC74">
      <w:start w:val="1"/>
      <w:numFmt w:val="lowerLetter"/>
      <w:lvlText w:val="%2)"/>
      <w:lvlJc w:val="left"/>
      <w:pPr>
        <w:ind w:left="720" w:hanging="360"/>
      </w:pPr>
    </w:lvl>
    <w:lvl w:ilvl="2" w:tplc="6804F154">
      <w:start w:val="1"/>
      <w:numFmt w:val="lowerLetter"/>
      <w:lvlText w:val="%3)"/>
      <w:lvlJc w:val="left"/>
      <w:pPr>
        <w:ind w:left="720" w:hanging="360"/>
      </w:pPr>
    </w:lvl>
    <w:lvl w:ilvl="3" w:tplc="D5EEAD48">
      <w:start w:val="1"/>
      <w:numFmt w:val="lowerLetter"/>
      <w:lvlText w:val="%4)"/>
      <w:lvlJc w:val="left"/>
      <w:pPr>
        <w:ind w:left="720" w:hanging="360"/>
      </w:pPr>
    </w:lvl>
    <w:lvl w:ilvl="4" w:tplc="14EC112E">
      <w:start w:val="1"/>
      <w:numFmt w:val="lowerLetter"/>
      <w:lvlText w:val="%5)"/>
      <w:lvlJc w:val="left"/>
      <w:pPr>
        <w:ind w:left="720" w:hanging="360"/>
      </w:pPr>
    </w:lvl>
    <w:lvl w:ilvl="5" w:tplc="8C981D36">
      <w:start w:val="1"/>
      <w:numFmt w:val="lowerLetter"/>
      <w:lvlText w:val="%6)"/>
      <w:lvlJc w:val="left"/>
      <w:pPr>
        <w:ind w:left="720" w:hanging="360"/>
      </w:pPr>
    </w:lvl>
    <w:lvl w:ilvl="6" w:tplc="E3F8608C">
      <w:start w:val="1"/>
      <w:numFmt w:val="lowerLetter"/>
      <w:lvlText w:val="%7)"/>
      <w:lvlJc w:val="left"/>
      <w:pPr>
        <w:ind w:left="720" w:hanging="360"/>
      </w:pPr>
    </w:lvl>
    <w:lvl w:ilvl="7" w:tplc="49582454">
      <w:start w:val="1"/>
      <w:numFmt w:val="lowerLetter"/>
      <w:lvlText w:val="%8)"/>
      <w:lvlJc w:val="left"/>
      <w:pPr>
        <w:ind w:left="720" w:hanging="360"/>
      </w:pPr>
    </w:lvl>
    <w:lvl w:ilvl="8" w:tplc="1F42AA7A">
      <w:start w:val="1"/>
      <w:numFmt w:val="lowerLetter"/>
      <w:lvlText w:val="%9)"/>
      <w:lvlJc w:val="left"/>
      <w:pPr>
        <w:ind w:left="720" w:hanging="360"/>
      </w:pPr>
    </w:lvl>
  </w:abstractNum>
  <w:abstractNum w:abstractNumId="2" w15:restartNumberingAfterBreak="0">
    <w:nsid w:val="2A5D7788"/>
    <w:multiLevelType w:val="hybridMultilevel"/>
    <w:tmpl w:val="96E2D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F0F22"/>
    <w:multiLevelType w:val="hybridMultilevel"/>
    <w:tmpl w:val="1B0C1B84"/>
    <w:lvl w:ilvl="0" w:tplc="051A1DD4">
      <w:start w:val="1"/>
      <w:numFmt w:val="lowerLetter"/>
      <w:lvlText w:val="%1)"/>
      <w:lvlJc w:val="left"/>
      <w:pPr>
        <w:ind w:left="720" w:hanging="360"/>
      </w:pPr>
    </w:lvl>
    <w:lvl w:ilvl="1" w:tplc="926EF032">
      <w:start w:val="1"/>
      <w:numFmt w:val="decimal"/>
      <w:lvlText w:val="%2)"/>
      <w:lvlJc w:val="left"/>
      <w:pPr>
        <w:ind w:left="720" w:hanging="360"/>
      </w:pPr>
    </w:lvl>
    <w:lvl w:ilvl="2" w:tplc="42BA4328">
      <w:start w:val="1"/>
      <w:numFmt w:val="decimal"/>
      <w:lvlText w:val="%3)"/>
      <w:lvlJc w:val="left"/>
      <w:pPr>
        <w:ind w:left="720" w:hanging="360"/>
      </w:pPr>
    </w:lvl>
    <w:lvl w:ilvl="3" w:tplc="CA8E4A2E">
      <w:start w:val="1"/>
      <w:numFmt w:val="decimal"/>
      <w:lvlText w:val="%4)"/>
      <w:lvlJc w:val="left"/>
      <w:pPr>
        <w:ind w:left="720" w:hanging="360"/>
      </w:pPr>
    </w:lvl>
    <w:lvl w:ilvl="4" w:tplc="5706F3FC">
      <w:start w:val="1"/>
      <w:numFmt w:val="decimal"/>
      <w:lvlText w:val="%5)"/>
      <w:lvlJc w:val="left"/>
      <w:pPr>
        <w:ind w:left="720" w:hanging="360"/>
      </w:pPr>
    </w:lvl>
    <w:lvl w:ilvl="5" w:tplc="918882A0">
      <w:start w:val="1"/>
      <w:numFmt w:val="decimal"/>
      <w:lvlText w:val="%6)"/>
      <w:lvlJc w:val="left"/>
      <w:pPr>
        <w:ind w:left="720" w:hanging="360"/>
      </w:pPr>
    </w:lvl>
    <w:lvl w:ilvl="6" w:tplc="9924637A">
      <w:start w:val="1"/>
      <w:numFmt w:val="decimal"/>
      <w:lvlText w:val="%7)"/>
      <w:lvlJc w:val="left"/>
      <w:pPr>
        <w:ind w:left="720" w:hanging="360"/>
      </w:pPr>
    </w:lvl>
    <w:lvl w:ilvl="7" w:tplc="C0C01E48">
      <w:start w:val="1"/>
      <w:numFmt w:val="decimal"/>
      <w:lvlText w:val="%8)"/>
      <w:lvlJc w:val="left"/>
      <w:pPr>
        <w:ind w:left="720" w:hanging="360"/>
      </w:pPr>
    </w:lvl>
    <w:lvl w:ilvl="8" w:tplc="F7A63D50">
      <w:start w:val="1"/>
      <w:numFmt w:val="decimal"/>
      <w:lvlText w:val="%9)"/>
      <w:lvlJc w:val="left"/>
      <w:pPr>
        <w:ind w:left="720" w:hanging="360"/>
      </w:pPr>
    </w:lvl>
  </w:abstractNum>
  <w:abstractNum w:abstractNumId="4" w15:restartNumberingAfterBreak="0">
    <w:nsid w:val="4AED3A20"/>
    <w:multiLevelType w:val="hybridMultilevel"/>
    <w:tmpl w:val="970ADBD2"/>
    <w:lvl w:ilvl="0" w:tplc="A2029AD8">
      <w:start w:val="1"/>
      <w:numFmt w:val="lowerLetter"/>
      <w:lvlText w:val="%1)"/>
      <w:lvlJc w:val="left"/>
      <w:pPr>
        <w:ind w:left="720" w:hanging="360"/>
      </w:pPr>
    </w:lvl>
    <w:lvl w:ilvl="1" w:tplc="CB96E5F4">
      <w:start w:val="1"/>
      <w:numFmt w:val="decimal"/>
      <w:lvlText w:val="%2)"/>
      <w:lvlJc w:val="left"/>
      <w:pPr>
        <w:ind w:left="720" w:hanging="360"/>
      </w:pPr>
    </w:lvl>
    <w:lvl w:ilvl="2" w:tplc="6658C44A">
      <w:start w:val="1"/>
      <w:numFmt w:val="decimal"/>
      <w:lvlText w:val="%3)"/>
      <w:lvlJc w:val="left"/>
      <w:pPr>
        <w:ind w:left="720" w:hanging="360"/>
      </w:pPr>
    </w:lvl>
    <w:lvl w:ilvl="3" w:tplc="E2382046">
      <w:start w:val="1"/>
      <w:numFmt w:val="decimal"/>
      <w:lvlText w:val="%4)"/>
      <w:lvlJc w:val="left"/>
      <w:pPr>
        <w:ind w:left="720" w:hanging="360"/>
      </w:pPr>
    </w:lvl>
    <w:lvl w:ilvl="4" w:tplc="7F9AA18C">
      <w:start w:val="1"/>
      <w:numFmt w:val="decimal"/>
      <w:lvlText w:val="%5)"/>
      <w:lvlJc w:val="left"/>
      <w:pPr>
        <w:ind w:left="720" w:hanging="360"/>
      </w:pPr>
    </w:lvl>
    <w:lvl w:ilvl="5" w:tplc="EE90CE06">
      <w:start w:val="1"/>
      <w:numFmt w:val="decimal"/>
      <w:lvlText w:val="%6)"/>
      <w:lvlJc w:val="left"/>
      <w:pPr>
        <w:ind w:left="720" w:hanging="360"/>
      </w:pPr>
    </w:lvl>
    <w:lvl w:ilvl="6" w:tplc="728CBE64">
      <w:start w:val="1"/>
      <w:numFmt w:val="decimal"/>
      <w:lvlText w:val="%7)"/>
      <w:lvlJc w:val="left"/>
      <w:pPr>
        <w:ind w:left="720" w:hanging="360"/>
      </w:pPr>
    </w:lvl>
    <w:lvl w:ilvl="7" w:tplc="A5B8249E">
      <w:start w:val="1"/>
      <w:numFmt w:val="decimal"/>
      <w:lvlText w:val="%8)"/>
      <w:lvlJc w:val="left"/>
      <w:pPr>
        <w:ind w:left="720" w:hanging="360"/>
      </w:pPr>
    </w:lvl>
    <w:lvl w:ilvl="8" w:tplc="45589D2A">
      <w:start w:val="1"/>
      <w:numFmt w:val="decimal"/>
      <w:lvlText w:val="%9)"/>
      <w:lvlJc w:val="left"/>
      <w:pPr>
        <w:ind w:left="720" w:hanging="360"/>
      </w:pPr>
    </w:lvl>
  </w:abstractNum>
  <w:abstractNum w:abstractNumId="5" w15:restartNumberingAfterBreak="0">
    <w:nsid w:val="4E9B44A4"/>
    <w:multiLevelType w:val="hybridMultilevel"/>
    <w:tmpl w:val="2B084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235CA"/>
    <w:multiLevelType w:val="hybridMultilevel"/>
    <w:tmpl w:val="72246BA4"/>
    <w:lvl w:ilvl="0" w:tplc="039CB86A">
      <w:start w:val="1"/>
      <w:numFmt w:val="lowerLetter"/>
      <w:lvlText w:val="%1)"/>
      <w:lvlJc w:val="left"/>
      <w:pPr>
        <w:ind w:left="720" w:hanging="360"/>
      </w:pPr>
    </w:lvl>
    <w:lvl w:ilvl="1" w:tplc="47FCF208">
      <w:start w:val="1"/>
      <w:numFmt w:val="lowerLetter"/>
      <w:lvlText w:val="%2)"/>
      <w:lvlJc w:val="left"/>
      <w:pPr>
        <w:ind w:left="720" w:hanging="360"/>
      </w:pPr>
    </w:lvl>
    <w:lvl w:ilvl="2" w:tplc="C8026820">
      <w:start w:val="1"/>
      <w:numFmt w:val="lowerLetter"/>
      <w:lvlText w:val="%3)"/>
      <w:lvlJc w:val="left"/>
      <w:pPr>
        <w:ind w:left="720" w:hanging="360"/>
      </w:pPr>
    </w:lvl>
    <w:lvl w:ilvl="3" w:tplc="14C89A46">
      <w:start w:val="1"/>
      <w:numFmt w:val="lowerLetter"/>
      <w:lvlText w:val="%4)"/>
      <w:lvlJc w:val="left"/>
      <w:pPr>
        <w:ind w:left="720" w:hanging="360"/>
      </w:pPr>
    </w:lvl>
    <w:lvl w:ilvl="4" w:tplc="15AE111C">
      <w:start w:val="1"/>
      <w:numFmt w:val="lowerLetter"/>
      <w:lvlText w:val="%5)"/>
      <w:lvlJc w:val="left"/>
      <w:pPr>
        <w:ind w:left="720" w:hanging="360"/>
      </w:pPr>
    </w:lvl>
    <w:lvl w:ilvl="5" w:tplc="A4CA6D28">
      <w:start w:val="1"/>
      <w:numFmt w:val="lowerLetter"/>
      <w:lvlText w:val="%6)"/>
      <w:lvlJc w:val="left"/>
      <w:pPr>
        <w:ind w:left="720" w:hanging="360"/>
      </w:pPr>
    </w:lvl>
    <w:lvl w:ilvl="6" w:tplc="F8206460">
      <w:start w:val="1"/>
      <w:numFmt w:val="lowerLetter"/>
      <w:lvlText w:val="%7)"/>
      <w:lvlJc w:val="left"/>
      <w:pPr>
        <w:ind w:left="720" w:hanging="360"/>
      </w:pPr>
    </w:lvl>
    <w:lvl w:ilvl="7" w:tplc="2FB826DA">
      <w:start w:val="1"/>
      <w:numFmt w:val="lowerLetter"/>
      <w:lvlText w:val="%8)"/>
      <w:lvlJc w:val="left"/>
      <w:pPr>
        <w:ind w:left="720" w:hanging="360"/>
      </w:pPr>
    </w:lvl>
    <w:lvl w:ilvl="8" w:tplc="FBFCBBE8">
      <w:start w:val="1"/>
      <w:numFmt w:val="lowerLetter"/>
      <w:lvlText w:val="%9)"/>
      <w:lvlJc w:val="left"/>
      <w:pPr>
        <w:ind w:left="720" w:hanging="360"/>
      </w:pPr>
    </w:lvl>
  </w:abstractNum>
  <w:abstractNum w:abstractNumId="7" w15:restartNumberingAfterBreak="0">
    <w:nsid w:val="59DB5DD0"/>
    <w:multiLevelType w:val="hybridMultilevel"/>
    <w:tmpl w:val="711A689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8" w15:restartNumberingAfterBreak="0">
    <w:nsid w:val="657804E8"/>
    <w:multiLevelType w:val="hybridMultilevel"/>
    <w:tmpl w:val="2598A8FE"/>
    <w:lvl w:ilvl="0" w:tplc="B6648DA8">
      <w:start w:val="1"/>
      <w:numFmt w:val="lowerLetter"/>
      <w:lvlText w:val="%1)"/>
      <w:lvlJc w:val="left"/>
      <w:pPr>
        <w:ind w:left="720" w:hanging="360"/>
      </w:pPr>
    </w:lvl>
    <w:lvl w:ilvl="1" w:tplc="4712075C">
      <w:start w:val="1"/>
      <w:numFmt w:val="decimal"/>
      <w:lvlText w:val="%2)"/>
      <w:lvlJc w:val="left"/>
      <w:pPr>
        <w:ind w:left="720" w:hanging="360"/>
      </w:pPr>
    </w:lvl>
    <w:lvl w:ilvl="2" w:tplc="AAA2B1FE">
      <w:start w:val="1"/>
      <w:numFmt w:val="decimal"/>
      <w:lvlText w:val="%3)"/>
      <w:lvlJc w:val="left"/>
      <w:pPr>
        <w:ind w:left="720" w:hanging="360"/>
      </w:pPr>
    </w:lvl>
    <w:lvl w:ilvl="3" w:tplc="1494D214">
      <w:start w:val="1"/>
      <w:numFmt w:val="decimal"/>
      <w:lvlText w:val="%4)"/>
      <w:lvlJc w:val="left"/>
      <w:pPr>
        <w:ind w:left="720" w:hanging="360"/>
      </w:pPr>
    </w:lvl>
    <w:lvl w:ilvl="4" w:tplc="EAF8D662">
      <w:start w:val="1"/>
      <w:numFmt w:val="decimal"/>
      <w:lvlText w:val="%5)"/>
      <w:lvlJc w:val="left"/>
      <w:pPr>
        <w:ind w:left="720" w:hanging="360"/>
      </w:pPr>
    </w:lvl>
    <w:lvl w:ilvl="5" w:tplc="E61A2F36">
      <w:start w:val="1"/>
      <w:numFmt w:val="decimal"/>
      <w:lvlText w:val="%6)"/>
      <w:lvlJc w:val="left"/>
      <w:pPr>
        <w:ind w:left="720" w:hanging="360"/>
      </w:pPr>
    </w:lvl>
    <w:lvl w:ilvl="6" w:tplc="A39E6B62">
      <w:start w:val="1"/>
      <w:numFmt w:val="decimal"/>
      <w:lvlText w:val="%7)"/>
      <w:lvlJc w:val="left"/>
      <w:pPr>
        <w:ind w:left="720" w:hanging="360"/>
      </w:pPr>
    </w:lvl>
    <w:lvl w:ilvl="7" w:tplc="F260F494">
      <w:start w:val="1"/>
      <w:numFmt w:val="decimal"/>
      <w:lvlText w:val="%8)"/>
      <w:lvlJc w:val="left"/>
      <w:pPr>
        <w:ind w:left="720" w:hanging="360"/>
      </w:pPr>
    </w:lvl>
    <w:lvl w:ilvl="8" w:tplc="5F385CBA">
      <w:start w:val="1"/>
      <w:numFmt w:val="decimal"/>
      <w:lvlText w:val="%9)"/>
      <w:lvlJc w:val="left"/>
      <w:pPr>
        <w:ind w:left="720" w:hanging="360"/>
      </w:pPr>
    </w:lvl>
  </w:abstractNum>
  <w:abstractNum w:abstractNumId="9" w15:restartNumberingAfterBreak="0">
    <w:nsid w:val="6F665F92"/>
    <w:multiLevelType w:val="hybridMultilevel"/>
    <w:tmpl w:val="3B1866A2"/>
    <w:lvl w:ilvl="0" w:tplc="E00A9A00">
      <w:start w:val="1"/>
      <w:numFmt w:val="lowerLetter"/>
      <w:lvlText w:val="%1)"/>
      <w:lvlJc w:val="left"/>
      <w:pPr>
        <w:ind w:left="720" w:hanging="360"/>
      </w:pPr>
    </w:lvl>
    <w:lvl w:ilvl="1" w:tplc="A0BA8FB4">
      <w:start w:val="1"/>
      <w:numFmt w:val="lowerLetter"/>
      <w:lvlText w:val="%2)"/>
      <w:lvlJc w:val="left"/>
      <w:pPr>
        <w:ind w:left="720" w:hanging="360"/>
      </w:pPr>
    </w:lvl>
    <w:lvl w:ilvl="2" w:tplc="59B62792">
      <w:start w:val="1"/>
      <w:numFmt w:val="lowerLetter"/>
      <w:lvlText w:val="%3)"/>
      <w:lvlJc w:val="left"/>
      <w:pPr>
        <w:ind w:left="720" w:hanging="360"/>
      </w:pPr>
    </w:lvl>
    <w:lvl w:ilvl="3" w:tplc="6F0CA61E">
      <w:start w:val="1"/>
      <w:numFmt w:val="lowerLetter"/>
      <w:lvlText w:val="%4)"/>
      <w:lvlJc w:val="left"/>
      <w:pPr>
        <w:ind w:left="720" w:hanging="360"/>
      </w:pPr>
    </w:lvl>
    <w:lvl w:ilvl="4" w:tplc="3EA23A3E">
      <w:start w:val="1"/>
      <w:numFmt w:val="lowerLetter"/>
      <w:lvlText w:val="%5)"/>
      <w:lvlJc w:val="left"/>
      <w:pPr>
        <w:ind w:left="720" w:hanging="360"/>
      </w:pPr>
    </w:lvl>
    <w:lvl w:ilvl="5" w:tplc="C068DF6E">
      <w:start w:val="1"/>
      <w:numFmt w:val="lowerLetter"/>
      <w:lvlText w:val="%6)"/>
      <w:lvlJc w:val="left"/>
      <w:pPr>
        <w:ind w:left="720" w:hanging="360"/>
      </w:pPr>
    </w:lvl>
    <w:lvl w:ilvl="6" w:tplc="FA2ABDF2">
      <w:start w:val="1"/>
      <w:numFmt w:val="lowerLetter"/>
      <w:lvlText w:val="%7)"/>
      <w:lvlJc w:val="left"/>
      <w:pPr>
        <w:ind w:left="720" w:hanging="360"/>
      </w:pPr>
    </w:lvl>
    <w:lvl w:ilvl="7" w:tplc="728E2692">
      <w:start w:val="1"/>
      <w:numFmt w:val="lowerLetter"/>
      <w:lvlText w:val="%8)"/>
      <w:lvlJc w:val="left"/>
      <w:pPr>
        <w:ind w:left="720" w:hanging="360"/>
      </w:pPr>
    </w:lvl>
    <w:lvl w:ilvl="8" w:tplc="38C0A5FC">
      <w:start w:val="1"/>
      <w:numFmt w:val="lowerLetter"/>
      <w:lvlText w:val="%9)"/>
      <w:lvlJc w:val="left"/>
      <w:pPr>
        <w:ind w:left="720" w:hanging="360"/>
      </w:pPr>
    </w:lvl>
  </w:abstractNum>
  <w:abstractNum w:abstractNumId="10" w15:restartNumberingAfterBreak="0">
    <w:nsid w:val="7AD51DEE"/>
    <w:multiLevelType w:val="hybridMultilevel"/>
    <w:tmpl w:val="E8B2BABE"/>
    <w:lvl w:ilvl="0" w:tplc="AB3E1170">
      <w:start w:val="1"/>
      <w:numFmt w:val="lowerLetter"/>
      <w:lvlText w:val="%1)"/>
      <w:lvlJc w:val="left"/>
      <w:pPr>
        <w:ind w:left="720" w:hanging="360"/>
      </w:pPr>
    </w:lvl>
    <w:lvl w:ilvl="1" w:tplc="474470B4">
      <w:start w:val="1"/>
      <w:numFmt w:val="lowerLetter"/>
      <w:lvlText w:val="%2)"/>
      <w:lvlJc w:val="left"/>
      <w:pPr>
        <w:ind w:left="720" w:hanging="360"/>
      </w:pPr>
    </w:lvl>
    <w:lvl w:ilvl="2" w:tplc="3598697C">
      <w:start w:val="1"/>
      <w:numFmt w:val="lowerLetter"/>
      <w:lvlText w:val="%3)"/>
      <w:lvlJc w:val="left"/>
      <w:pPr>
        <w:ind w:left="720" w:hanging="360"/>
      </w:pPr>
    </w:lvl>
    <w:lvl w:ilvl="3" w:tplc="127A229E">
      <w:start w:val="1"/>
      <w:numFmt w:val="lowerLetter"/>
      <w:lvlText w:val="%4)"/>
      <w:lvlJc w:val="left"/>
      <w:pPr>
        <w:ind w:left="720" w:hanging="360"/>
      </w:pPr>
    </w:lvl>
    <w:lvl w:ilvl="4" w:tplc="770A5E86">
      <w:start w:val="1"/>
      <w:numFmt w:val="lowerLetter"/>
      <w:lvlText w:val="%5)"/>
      <w:lvlJc w:val="left"/>
      <w:pPr>
        <w:ind w:left="720" w:hanging="360"/>
      </w:pPr>
    </w:lvl>
    <w:lvl w:ilvl="5" w:tplc="A586932C">
      <w:start w:val="1"/>
      <w:numFmt w:val="lowerLetter"/>
      <w:lvlText w:val="%6)"/>
      <w:lvlJc w:val="left"/>
      <w:pPr>
        <w:ind w:left="720" w:hanging="360"/>
      </w:pPr>
    </w:lvl>
    <w:lvl w:ilvl="6" w:tplc="6AFA9206">
      <w:start w:val="1"/>
      <w:numFmt w:val="lowerLetter"/>
      <w:lvlText w:val="%7)"/>
      <w:lvlJc w:val="left"/>
      <w:pPr>
        <w:ind w:left="720" w:hanging="360"/>
      </w:pPr>
    </w:lvl>
    <w:lvl w:ilvl="7" w:tplc="96E0B50C">
      <w:start w:val="1"/>
      <w:numFmt w:val="lowerLetter"/>
      <w:lvlText w:val="%8)"/>
      <w:lvlJc w:val="left"/>
      <w:pPr>
        <w:ind w:left="720" w:hanging="360"/>
      </w:pPr>
    </w:lvl>
    <w:lvl w:ilvl="8" w:tplc="017C5A46">
      <w:start w:val="1"/>
      <w:numFmt w:val="lowerLetter"/>
      <w:lvlText w:val="%9)"/>
      <w:lvlJc w:val="left"/>
      <w:pPr>
        <w:ind w:left="720" w:hanging="360"/>
      </w:pPr>
    </w:lvl>
  </w:abstractNum>
  <w:num w:numId="1" w16cid:durableId="620576113">
    <w:abstractNumId w:val="2"/>
  </w:num>
  <w:num w:numId="2" w16cid:durableId="444349587">
    <w:abstractNumId w:val="5"/>
  </w:num>
  <w:num w:numId="3" w16cid:durableId="495540680">
    <w:abstractNumId w:val="7"/>
  </w:num>
  <w:num w:numId="4" w16cid:durableId="2086370318">
    <w:abstractNumId w:val="4"/>
  </w:num>
  <w:num w:numId="5" w16cid:durableId="431515691">
    <w:abstractNumId w:val="0"/>
  </w:num>
  <w:num w:numId="6" w16cid:durableId="1625693469">
    <w:abstractNumId w:val="8"/>
  </w:num>
  <w:num w:numId="7" w16cid:durableId="1564439516">
    <w:abstractNumId w:val="1"/>
  </w:num>
  <w:num w:numId="8" w16cid:durableId="408886500">
    <w:abstractNumId w:val="6"/>
  </w:num>
  <w:num w:numId="9" w16cid:durableId="1252465638">
    <w:abstractNumId w:val="3"/>
  </w:num>
  <w:num w:numId="10" w16cid:durableId="569539645">
    <w:abstractNumId w:val="9"/>
  </w:num>
  <w:num w:numId="11" w16cid:durableId="1693651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D1"/>
    <w:rsid w:val="00014CDA"/>
    <w:rsid w:val="00037969"/>
    <w:rsid w:val="00065EFF"/>
    <w:rsid w:val="00066550"/>
    <w:rsid w:val="00087DB5"/>
    <w:rsid w:val="000B5184"/>
    <w:rsid w:val="000C76D6"/>
    <w:rsid w:val="000D3F84"/>
    <w:rsid w:val="000F1D29"/>
    <w:rsid w:val="000F72C0"/>
    <w:rsid w:val="00114C13"/>
    <w:rsid w:val="00115F11"/>
    <w:rsid w:val="00126759"/>
    <w:rsid w:val="00135EC3"/>
    <w:rsid w:val="00136AFC"/>
    <w:rsid w:val="00166811"/>
    <w:rsid w:val="0017033B"/>
    <w:rsid w:val="0018674D"/>
    <w:rsid w:val="00192675"/>
    <w:rsid w:val="00196C5F"/>
    <w:rsid w:val="001A4885"/>
    <w:rsid w:val="001A6C44"/>
    <w:rsid w:val="001B14AA"/>
    <w:rsid w:val="001D0C1C"/>
    <w:rsid w:val="001E3689"/>
    <w:rsid w:val="001F1737"/>
    <w:rsid w:val="001F35E0"/>
    <w:rsid w:val="001F5221"/>
    <w:rsid w:val="00210EE0"/>
    <w:rsid w:val="00215197"/>
    <w:rsid w:val="00223E81"/>
    <w:rsid w:val="00226EB8"/>
    <w:rsid w:val="00240CA8"/>
    <w:rsid w:val="00271440"/>
    <w:rsid w:val="00280E10"/>
    <w:rsid w:val="002915ED"/>
    <w:rsid w:val="00292E0F"/>
    <w:rsid w:val="00295F7C"/>
    <w:rsid w:val="00296775"/>
    <w:rsid w:val="002A14E1"/>
    <w:rsid w:val="002B2D5E"/>
    <w:rsid w:val="002C3701"/>
    <w:rsid w:val="002D034C"/>
    <w:rsid w:val="002D5290"/>
    <w:rsid w:val="002F383C"/>
    <w:rsid w:val="00302963"/>
    <w:rsid w:val="00316DD2"/>
    <w:rsid w:val="0032283D"/>
    <w:rsid w:val="003372BC"/>
    <w:rsid w:val="00340C7C"/>
    <w:rsid w:val="00347272"/>
    <w:rsid w:val="00363046"/>
    <w:rsid w:val="00371A8B"/>
    <w:rsid w:val="0038108B"/>
    <w:rsid w:val="00381D6B"/>
    <w:rsid w:val="00383803"/>
    <w:rsid w:val="003A174B"/>
    <w:rsid w:val="003B0887"/>
    <w:rsid w:val="003B714F"/>
    <w:rsid w:val="003C4F3F"/>
    <w:rsid w:val="003E327C"/>
    <w:rsid w:val="003E4BCA"/>
    <w:rsid w:val="003E6E9E"/>
    <w:rsid w:val="003F1890"/>
    <w:rsid w:val="003F4C48"/>
    <w:rsid w:val="003F6A98"/>
    <w:rsid w:val="00400287"/>
    <w:rsid w:val="004101D3"/>
    <w:rsid w:val="004150E2"/>
    <w:rsid w:val="00424C9D"/>
    <w:rsid w:val="00426204"/>
    <w:rsid w:val="004343F7"/>
    <w:rsid w:val="00441415"/>
    <w:rsid w:val="004417CB"/>
    <w:rsid w:val="004547B3"/>
    <w:rsid w:val="00461CF5"/>
    <w:rsid w:val="004638E6"/>
    <w:rsid w:val="00465989"/>
    <w:rsid w:val="00471206"/>
    <w:rsid w:val="00483AB6"/>
    <w:rsid w:val="004869EC"/>
    <w:rsid w:val="00486F30"/>
    <w:rsid w:val="00495931"/>
    <w:rsid w:val="004A435E"/>
    <w:rsid w:val="004D498A"/>
    <w:rsid w:val="004F2F1A"/>
    <w:rsid w:val="004F3580"/>
    <w:rsid w:val="004F6B2A"/>
    <w:rsid w:val="00522169"/>
    <w:rsid w:val="00523934"/>
    <w:rsid w:val="005423F8"/>
    <w:rsid w:val="005462AD"/>
    <w:rsid w:val="00552F45"/>
    <w:rsid w:val="005572C8"/>
    <w:rsid w:val="005734E6"/>
    <w:rsid w:val="00577005"/>
    <w:rsid w:val="00585C29"/>
    <w:rsid w:val="00587F99"/>
    <w:rsid w:val="005B1F24"/>
    <w:rsid w:val="005B7730"/>
    <w:rsid w:val="005C2168"/>
    <w:rsid w:val="005E452E"/>
    <w:rsid w:val="0062064F"/>
    <w:rsid w:val="0065594B"/>
    <w:rsid w:val="00691FF2"/>
    <w:rsid w:val="006A3DC7"/>
    <w:rsid w:val="006B0F7B"/>
    <w:rsid w:val="006B29A5"/>
    <w:rsid w:val="006E671A"/>
    <w:rsid w:val="0071121E"/>
    <w:rsid w:val="00716A64"/>
    <w:rsid w:val="00720308"/>
    <w:rsid w:val="00720CB0"/>
    <w:rsid w:val="0072627B"/>
    <w:rsid w:val="00733E49"/>
    <w:rsid w:val="00743591"/>
    <w:rsid w:val="007748D7"/>
    <w:rsid w:val="00775094"/>
    <w:rsid w:val="00802C67"/>
    <w:rsid w:val="00830654"/>
    <w:rsid w:val="008309AB"/>
    <w:rsid w:val="00856917"/>
    <w:rsid w:val="0086381D"/>
    <w:rsid w:val="00865B50"/>
    <w:rsid w:val="008734D6"/>
    <w:rsid w:val="00885FA8"/>
    <w:rsid w:val="008979AE"/>
    <w:rsid w:val="008B452C"/>
    <w:rsid w:val="008B73A6"/>
    <w:rsid w:val="008C26EB"/>
    <w:rsid w:val="008E01C3"/>
    <w:rsid w:val="008F15D3"/>
    <w:rsid w:val="00913C2C"/>
    <w:rsid w:val="00944EA0"/>
    <w:rsid w:val="009625D2"/>
    <w:rsid w:val="00966659"/>
    <w:rsid w:val="00981FA0"/>
    <w:rsid w:val="00986381"/>
    <w:rsid w:val="009B018F"/>
    <w:rsid w:val="009B065D"/>
    <w:rsid w:val="009B68C5"/>
    <w:rsid w:val="009C5BCE"/>
    <w:rsid w:val="009D420F"/>
    <w:rsid w:val="009E1C8E"/>
    <w:rsid w:val="009E2659"/>
    <w:rsid w:val="009E736F"/>
    <w:rsid w:val="00A12195"/>
    <w:rsid w:val="00A13B16"/>
    <w:rsid w:val="00A159F9"/>
    <w:rsid w:val="00A30E26"/>
    <w:rsid w:val="00A321C9"/>
    <w:rsid w:val="00A61448"/>
    <w:rsid w:val="00AB18E1"/>
    <w:rsid w:val="00AC60C7"/>
    <w:rsid w:val="00AD2DFA"/>
    <w:rsid w:val="00AF1375"/>
    <w:rsid w:val="00AF6D10"/>
    <w:rsid w:val="00B148F4"/>
    <w:rsid w:val="00B153E4"/>
    <w:rsid w:val="00B30223"/>
    <w:rsid w:val="00B32BCD"/>
    <w:rsid w:val="00B452F9"/>
    <w:rsid w:val="00B555CE"/>
    <w:rsid w:val="00B609E2"/>
    <w:rsid w:val="00B83158"/>
    <w:rsid w:val="00B96635"/>
    <w:rsid w:val="00BB5C91"/>
    <w:rsid w:val="00BF0B03"/>
    <w:rsid w:val="00BF5AD9"/>
    <w:rsid w:val="00BF6748"/>
    <w:rsid w:val="00C021EE"/>
    <w:rsid w:val="00C14015"/>
    <w:rsid w:val="00C21E81"/>
    <w:rsid w:val="00C25EA3"/>
    <w:rsid w:val="00C31C9D"/>
    <w:rsid w:val="00C60D24"/>
    <w:rsid w:val="00C75431"/>
    <w:rsid w:val="00CD688C"/>
    <w:rsid w:val="00CE4387"/>
    <w:rsid w:val="00CE73DA"/>
    <w:rsid w:val="00CF19D1"/>
    <w:rsid w:val="00D0117A"/>
    <w:rsid w:val="00D04BA6"/>
    <w:rsid w:val="00D072AA"/>
    <w:rsid w:val="00D12042"/>
    <w:rsid w:val="00D34F66"/>
    <w:rsid w:val="00D41249"/>
    <w:rsid w:val="00D4229B"/>
    <w:rsid w:val="00D559CF"/>
    <w:rsid w:val="00D70CAB"/>
    <w:rsid w:val="00D74FF8"/>
    <w:rsid w:val="00D86F10"/>
    <w:rsid w:val="00D93631"/>
    <w:rsid w:val="00DA304C"/>
    <w:rsid w:val="00DA317D"/>
    <w:rsid w:val="00DD779C"/>
    <w:rsid w:val="00E03CEE"/>
    <w:rsid w:val="00E04804"/>
    <w:rsid w:val="00E05A9E"/>
    <w:rsid w:val="00E07437"/>
    <w:rsid w:val="00E32FDC"/>
    <w:rsid w:val="00E45B77"/>
    <w:rsid w:val="00E505B8"/>
    <w:rsid w:val="00E52022"/>
    <w:rsid w:val="00E531E3"/>
    <w:rsid w:val="00EA5C34"/>
    <w:rsid w:val="00EA7C39"/>
    <w:rsid w:val="00EC604C"/>
    <w:rsid w:val="00F30516"/>
    <w:rsid w:val="00F63704"/>
    <w:rsid w:val="00F66801"/>
    <w:rsid w:val="00F9265F"/>
    <w:rsid w:val="00FA043A"/>
    <w:rsid w:val="00FA71E1"/>
    <w:rsid w:val="00FD2692"/>
    <w:rsid w:val="00FD55D3"/>
    <w:rsid w:val="00FE2174"/>
    <w:rsid w:val="00FF6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D1B3"/>
  <w15:chartTrackingRefBased/>
  <w15:docId w15:val="{D3592998-EC0A-40B1-A92C-43A79997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9D1"/>
    <w:pPr>
      <w:spacing w:line="254"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CF19D1"/>
    <w:pPr>
      <w:keepNext/>
      <w:spacing w:after="0" w:line="240" w:lineRule="auto"/>
      <w:outlineLvl w:val="0"/>
    </w:pPr>
    <w:rPr>
      <w:rFonts w:ascii="Arial" w:eastAsia="Times New Roman" w:hAnsi="Arial" w:cs="Arial"/>
      <w:b/>
      <w:bCs/>
      <w:caps/>
      <w:color w:val="D71920"/>
      <w:kern w:val="36"/>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19D1"/>
    <w:rPr>
      <w:rFonts w:ascii="Arial" w:eastAsia="Times New Roman" w:hAnsi="Arial" w:cs="Arial"/>
      <w:b/>
      <w:bCs/>
      <w:caps/>
      <w:color w:val="D71920"/>
      <w:kern w:val="36"/>
      <w:sz w:val="24"/>
      <w:szCs w:val="24"/>
      <w:lang w:eastAsia="pl-PL"/>
      <w14:ligatures w14:val="none"/>
    </w:rPr>
  </w:style>
  <w:style w:type="character" w:styleId="Hipercze">
    <w:name w:val="Hyperlink"/>
    <w:uiPriority w:val="99"/>
    <w:unhideWhenUsed/>
    <w:rsid w:val="00CF19D1"/>
    <w:rPr>
      <w:color w:val="0000FF"/>
      <w:u w:val="single"/>
    </w:rPr>
  </w:style>
  <w:style w:type="paragraph" w:styleId="NormalnyWeb">
    <w:name w:val="Normal (Web)"/>
    <w:basedOn w:val="Normalny"/>
    <w:uiPriority w:val="99"/>
    <w:unhideWhenUsed/>
    <w:rsid w:val="00CF19D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CF19D1"/>
    <w:rPr>
      <w:b/>
      <w:bCs/>
    </w:rPr>
  </w:style>
  <w:style w:type="character" w:styleId="Nierozpoznanawzmianka">
    <w:name w:val="Unresolved Mention"/>
    <w:basedOn w:val="Domylnaczcionkaakapitu"/>
    <w:uiPriority w:val="99"/>
    <w:semiHidden/>
    <w:unhideWhenUsed/>
    <w:rsid w:val="005B7730"/>
    <w:rPr>
      <w:color w:val="605E5C"/>
      <w:shd w:val="clear" w:color="auto" w:fill="E1DFDD"/>
    </w:rPr>
  </w:style>
  <w:style w:type="character" w:styleId="UyteHipercze">
    <w:name w:val="FollowedHyperlink"/>
    <w:basedOn w:val="Domylnaczcionkaakapitu"/>
    <w:uiPriority w:val="99"/>
    <w:semiHidden/>
    <w:unhideWhenUsed/>
    <w:rsid w:val="005B7730"/>
    <w:rPr>
      <w:color w:val="954F72" w:themeColor="followedHyperlink"/>
      <w:u w:val="single"/>
    </w:rPr>
  </w:style>
  <w:style w:type="paragraph" w:styleId="Tekstprzypisukocowego">
    <w:name w:val="endnote text"/>
    <w:basedOn w:val="Normalny"/>
    <w:link w:val="TekstprzypisukocowegoZnak"/>
    <w:uiPriority w:val="99"/>
    <w:semiHidden/>
    <w:unhideWhenUsed/>
    <w:rsid w:val="005B77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7730"/>
    <w:rPr>
      <w:rFonts w:ascii="Calibri" w:eastAsia="Calibri" w:hAnsi="Calibri" w:cs="Times New Roman"/>
      <w:kern w:val="0"/>
      <w:sz w:val="20"/>
      <w:szCs w:val="20"/>
      <w14:ligatures w14:val="none"/>
    </w:rPr>
  </w:style>
  <w:style w:type="character" w:styleId="Odwoanieprzypisukocowego">
    <w:name w:val="endnote reference"/>
    <w:basedOn w:val="Domylnaczcionkaakapitu"/>
    <w:uiPriority w:val="99"/>
    <w:semiHidden/>
    <w:unhideWhenUsed/>
    <w:rsid w:val="005B7730"/>
    <w:rPr>
      <w:vertAlign w:val="superscript"/>
    </w:rPr>
  </w:style>
  <w:style w:type="character" w:styleId="Odwoaniedokomentarza">
    <w:name w:val="annotation reference"/>
    <w:basedOn w:val="Domylnaczcionkaakapitu"/>
    <w:uiPriority w:val="99"/>
    <w:semiHidden/>
    <w:unhideWhenUsed/>
    <w:rsid w:val="00136AFC"/>
    <w:rPr>
      <w:sz w:val="16"/>
      <w:szCs w:val="16"/>
    </w:rPr>
  </w:style>
  <w:style w:type="paragraph" w:styleId="Tekstkomentarza">
    <w:name w:val="annotation text"/>
    <w:basedOn w:val="Normalny"/>
    <w:link w:val="TekstkomentarzaZnak"/>
    <w:uiPriority w:val="99"/>
    <w:unhideWhenUsed/>
    <w:rsid w:val="00136AFC"/>
    <w:pPr>
      <w:spacing w:line="240" w:lineRule="auto"/>
    </w:pPr>
    <w:rPr>
      <w:sz w:val="20"/>
      <w:szCs w:val="20"/>
    </w:rPr>
  </w:style>
  <w:style w:type="character" w:customStyle="1" w:styleId="TekstkomentarzaZnak">
    <w:name w:val="Tekst komentarza Znak"/>
    <w:basedOn w:val="Domylnaczcionkaakapitu"/>
    <w:link w:val="Tekstkomentarza"/>
    <w:uiPriority w:val="99"/>
    <w:rsid w:val="00136AFC"/>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136AFC"/>
    <w:rPr>
      <w:b/>
      <w:bCs/>
    </w:rPr>
  </w:style>
  <w:style w:type="character" w:customStyle="1" w:styleId="TematkomentarzaZnak">
    <w:name w:val="Temat komentarza Znak"/>
    <w:basedOn w:val="TekstkomentarzaZnak"/>
    <w:link w:val="Tematkomentarza"/>
    <w:uiPriority w:val="99"/>
    <w:semiHidden/>
    <w:rsid w:val="00136AFC"/>
    <w:rPr>
      <w:rFonts w:ascii="Calibri" w:eastAsia="Calibri" w:hAnsi="Calibri" w:cs="Times New Roman"/>
      <w:b/>
      <w:bCs/>
      <w:kern w:val="0"/>
      <w:sz w:val="20"/>
      <w:szCs w:val="20"/>
      <w14:ligatures w14:val="none"/>
    </w:rPr>
  </w:style>
  <w:style w:type="character" w:styleId="Uwydatnienie">
    <w:name w:val="Emphasis"/>
    <w:basedOn w:val="Domylnaczcionkaakapitu"/>
    <w:uiPriority w:val="20"/>
    <w:qFormat/>
    <w:rsid w:val="008B452C"/>
    <w:rPr>
      <w:i/>
      <w:iCs/>
    </w:rPr>
  </w:style>
  <w:style w:type="paragraph" w:styleId="Akapitzlist">
    <w:name w:val="List Paragraph"/>
    <w:basedOn w:val="Normalny"/>
    <w:uiPriority w:val="34"/>
    <w:qFormat/>
    <w:rsid w:val="00D0117A"/>
    <w:pPr>
      <w:ind w:left="720"/>
      <w:contextualSpacing/>
    </w:pPr>
  </w:style>
  <w:style w:type="paragraph" w:styleId="Poprawka">
    <w:name w:val="Revision"/>
    <w:hidden/>
    <w:uiPriority w:val="99"/>
    <w:semiHidden/>
    <w:rsid w:val="00B609E2"/>
    <w:pPr>
      <w:spacing w:after="0" w:line="240" w:lineRule="auto"/>
    </w:pPr>
    <w:rPr>
      <w:rFonts w:ascii="Calibri" w:eastAsia="Calibri" w:hAnsi="Calibri" w:cs="Times New Roman"/>
      <w:kern w:val="0"/>
      <w14:ligatures w14:val="none"/>
    </w:rPr>
  </w:style>
  <w:style w:type="paragraph" w:styleId="Tekstdymka">
    <w:name w:val="Balloon Text"/>
    <w:basedOn w:val="Normalny"/>
    <w:link w:val="TekstdymkaZnak"/>
    <w:uiPriority w:val="99"/>
    <w:semiHidden/>
    <w:unhideWhenUsed/>
    <w:rsid w:val="005B1F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F24"/>
    <w:rPr>
      <w:rFonts w:ascii="Segoe UI" w:eastAsia="Calibri" w:hAnsi="Segoe UI" w:cs="Segoe UI"/>
      <w:kern w:val="0"/>
      <w:sz w:val="18"/>
      <w:szCs w:val="18"/>
      <w14:ligatures w14:val="none"/>
    </w:rPr>
  </w:style>
  <w:style w:type="paragraph" w:customStyle="1" w:styleId="Standard">
    <w:name w:val="Standard"/>
    <w:rsid w:val="003372BC"/>
    <w:pPr>
      <w:suppressAutoHyphens/>
      <w:autoSpaceDN w:val="0"/>
      <w:spacing w:line="276" w:lineRule="auto"/>
      <w:textAlignment w:val="baseline"/>
    </w:pPr>
    <w:rPr>
      <w:rFonts w:ascii="Aptos" w:eastAsia="SimSun" w:hAnsi="Aptos" w:cs="F"/>
      <w:kern w:val="3"/>
      <w:sz w:val="24"/>
      <w:szCs w:val="24"/>
      <w14:ligatures w14:val="none"/>
    </w:rPr>
  </w:style>
  <w:style w:type="paragraph" w:customStyle="1" w:styleId="netpr-text-align-justify">
    <w:name w:val="netpr-text-align-justify"/>
    <w:basedOn w:val="Normalny"/>
    <w:rsid w:val="00585C29"/>
    <w:pPr>
      <w:spacing w:before="100" w:beforeAutospacing="1" w:after="100" w:afterAutospacing="1" w:line="240" w:lineRule="auto"/>
    </w:pPr>
    <w:rPr>
      <w:rFonts w:ascii="Times New Roman" w:eastAsia="Times New Roman" w:hAnsi="Times New Roman"/>
      <w:sz w:val="24"/>
      <w:szCs w:val="24"/>
      <w:lang w:eastAsia="pl-PL"/>
      <w14:ligatures w14:val="standardContextual"/>
    </w:rPr>
  </w:style>
  <w:style w:type="paragraph" w:customStyle="1" w:styleId="accordion-item">
    <w:name w:val="accordion-item"/>
    <w:basedOn w:val="Normalny"/>
    <w:rsid w:val="00585C29"/>
    <w:pPr>
      <w:spacing w:before="100" w:beforeAutospacing="1" w:after="100" w:afterAutospacing="1" w:line="240" w:lineRule="auto"/>
    </w:pPr>
    <w:rPr>
      <w:rFonts w:eastAsiaTheme="minorHAnsi" w:cs="Calibri"/>
      <w:lang w:eastAsia="pl-PL"/>
      <w14:ligatures w14:val="standardContextual"/>
    </w:rPr>
  </w:style>
  <w:style w:type="paragraph" w:customStyle="1" w:styleId="pf0">
    <w:name w:val="pf0"/>
    <w:basedOn w:val="Normalny"/>
    <w:rsid w:val="00585C2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585C29"/>
    <w:rPr>
      <w:rFonts w:ascii="Segoe UI" w:hAnsi="Segoe UI" w:cs="Segoe UI" w:hint="default"/>
      <w:color w:val="666666"/>
      <w:sz w:val="18"/>
      <w:szCs w:val="18"/>
      <w:shd w:val="clear" w:color="auto" w:fill="FFFFFF"/>
    </w:rPr>
  </w:style>
  <w:style w:type="character" w:customStyle="1" w:styleId="cf11">
    <w:name w:val="cf11"/>
    <w:basedOn w:val="Domylnaczcionkaakapitu"/>
    <w:rsid w:val="00585C29"/>
    <w:rPr>
      <w:rFonts w:ascii="Segoe UI" w:hAnsi="Segoe UI" w:cs="Segoe UI" w:hint="default"/>
      <w:color w:val="666666"/>
      <w:sz w:val="18"/>
      <w:szCs w:val="18"/>
    </w:rPr>
  </w:style>
  <w:style w:type="character" w:customStyle="1" w:styleId="cf21">
    <w:name w:val="cf21"/>
    <w:basedOn w:val="Domylnaczcionkaakapitu"/>
    <w:rsid w:val="00585C29"/>
    <w:rPr>
      <w:rFonts w:ascii="Segoe UI" w:hAnsi="Segoe UI" w:cs="Segoe UI" w:hint="default"/>
      <w:sz w:val="18"/>
      <w:szCs w:val="18"/>
    </w:rPr>
  </w:style>
  <w:style w:type="paragraph" w:styleId="Tekstprzypisudolnego">
    <w:name w:val="footnote text"/>
    <w:basedOn w:val="Normalny"/>
    <w:link w:val="TekstprzypisudolnegoZnak"/>
    <w:uiPriority w:val="99"/>
    <w:semiHidden/>
    <w:unhideWhenUsed/>
    <w:rsid w:val="003B08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0887"/>
    <w:rPr>
      <w:rFonts w:ascii="Calibri" w:eastAsia="Calibri" w:hAnsi="Calibri" w:cs="Times New Roman"/>
      <w:kern w:val="0"/>
      <w:sz w:val="20"/>
      <w:szCs w:val="20"/>
      <w14:ligatures w14:val="none"/>
    </w:rPr>
  </w:style>
  <w:style w:type="character" w:styleId="Odwoanieprzypisudolnego">
    <w:name w:val="footnote reference"/>
    <w:basedOn w:val="Domylnaczcionkaakapitu"/>
    <w:uiPriority w:val="99"/>
    <w:semiHidden/>
    <w:unhideWhenUsed/>
    <w:rsid w:val="003B0887"/>
    <w:rPr>
      <w:vertAlign w:val="superscript"/>
    </w:rPr>
  </w:style>
  <w:style w:type="character" w:customStyle="1" w:styleId="bumpedfont15">
    <w:name w:val="bumpedfont15"/>
    <w:basedOn w:val="Domylnaczcionkaakapitu"/>
    <w:rsid w:val="000F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8649">
      <w:bodyDiv w:val="1"/>
      <w:marLeft w:val="0"/>
      <w:marRight w:val="0"/>
      <w:marTop w:val="0"/>
      <w:marBottom w:val="0"/>
      <w:divBdr>
        <w:top w:val="none" w:sz="0" w:space="0" w:color="auto"/>
        <w:left w:val="none" w:sz="0" w:space="0" w:color="auto"/>
        <w:bottom w:val="none" w:sz="0" w:space="0" w:color="auto"/>
        <w:right w:val="none" w:sz="0" w:space="0" w:color="auto"/>
      </w:divBdr>
    </w:div>
    <w:div w:id="621616888">
      <w:bodyDiv w:val="1"/>
      <w:marLeft w:val="0"/>
      <w:marRight w:val="0"/>
      <w:marTop w:val="0"/>
      <w:marBottom w:val="0"/>
      <w:divBdr>
        <w:top w:val="none" w:sz="0" w:space="0" w:color="auto"/>
        <w:left w:val="none" w:sz="0" w:space="0" w:color="auto"/>
        <w:bottom w:val="none" w:sz="0" w:space="0" w:color="auto"/>
        <w:right w:val="none" w:sz="0" w:space="0" w:color="auto"/>
      </w:divBdr>
    </w:div>
    <w:div w:id="826438737">
      <w:bodyDiv w:val="1"/>
      <w:marLeft w:val="0"/>
      <w:marRight w:val="0"/>
      <w:marTop w:val="0"/>
      <w:marBottom w:val="0"/>
      <w:divBdr>
        <w:top w:val="none" w:sz="0" w:space="0" w:color="auto"/>
        <w:left w:val="none" w:sz="0" w:space="0" w:color="auto"/>
        <w:bottom w:val="none" w:sz="0" w:space="0" w:color="auto"/>
        <w:right w:val="none" w:sz="0" w:space="0" w:color="auto"/>
      </w:divBdr>
    </w:div>
    <w:div w:id="1564296996">
      <w:bodyDiv w:val="1"/>
      <w:marLeft w:val="0"/>
      <w:marRight w:val="0"/>
      <w:marTop w:val="0"/>
      <w:marBottom w:val="0"/>
      <w:divBdr>
        <w:top w:val="none" w:sz="0" w:space="0" w:color="auto"/>
        <w:left w:val="none" w:sz="0" w:space="0" w:color="auto"/>
        <w:bottom w:val="none" w:sz="0" w:space="0" w:color="auto"/>
        <w:right w:val="none" w:sz="0" w:space="0" w:color="auto"/>
      </w:divBdr>
    </w:div>
    <w:div w:id="1953315755">
      <w:bodyDiv w:val="1"/>
      <w:marLeft w:val="0"/>
      <w:marRight w:val="0"/>
      <w:marTop w:val="0"/>
      <w:marBottom w:val="0"/>
      <w:divBdr>
        <w:top w:val="none" w:sz="0" w:space="0" w:color="auto"/>
        <w:left w:val="none" w:sz="0" w:space="0" w:color="auto"/>
        <w:bottom w:val="none" w:sz="0" w:space="0" w:color="auto"/>
        <w:right w:val="none" w:sz="0" w:space="0" w:color="auto"/>
      </w:divBdr>
    </w:div>
    <w:div w:id="20393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kao.com.pl/poradnik-kredytowy.html" TargetMode="External"/><Relationship Id="rId5" Type="http://schemas.openxmlformats.org/officeDocument/2006/relationships/webSettings" Target="webSettings.xml"/><Relationship Id="rId10" Type="http://schemas.openxmlformats.org/officeDocument/2006/relationships/hyperlink" Target="https://www.pekao.com.pl/klient-indywidualny/wlasne-mieszkanie-lub-dom.html" TargetMode="External"/><Relationship Id="rId4" Type="http://schemas.openxmlformats.org/officeDocument/2006/relationships/settings" Target="settings.xml"/><Relationship Id="rId9" Type="http://schemas.openxmlformats.org/officeDocument/2006/relationships/hyperlink" Target="https://www.pekao.com.pl/klient-indywidualny/wlasne-mieszkanie-lub-dom/kredyt-hipoteczn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CCC9-2B81-405D-9FBD-97919017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1887</Words>
  <Characters>11328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 Pekao S.A.</dc:creator>
  <cp:keywords/>
  <dc:description/>
  <cp:lastModifiedBy>Snitko-Pleszko Anna  (Departament Komunikacji Korporacyjnej)</cp:lastModifiedBy>
  <cp:revision>5</cp:revision>
  <dcterms:created xsi:type="dcterms:W3CDTF">2024-04-11T10:55:00Z</dcterms:created>
  <dcterms:modified xsi:type="dcterms:W3CDTF">2024-04-12T07:48:00Z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6a907-a439-4552-97d4-cf3e4f94d4c9_Enabled">
    <vt:lpwstr>true</vt:lpwstr>
  </property>
  <property fmtid="{D5CDD505-2E9C-101B-9397-08002B2CF9AE}" pid="3" name="MSIP_Label_e926a907-a439-4552-97d4-cf3e4f94d4c9_SetDate">
    <vt:lpwstr>2024-03-04T09:04:51Z</vt:lpwstr>
  </property>
  <property fmtid="{D5CDD505-2E9C-101B-9397-08002B2CF9AE}" pid="4" name="MSIP_Label_e926a907-a439-4552-97d4-cf3e4f94d4c9_Method">
    <vt:lpwstr>Standard</vt:lpwstr>
  </property>
  <property fmtid="{D5CDD505-2E9C-101B-9397-08002B2CF9AE}" pid="5" name="MSIP_Label_e926a907-a439-4552-97d4-cf3e4f94d4c9_Name">
    <vt:lpwstr>Bank Pekao SA – Do użytku służbowego</vt:lpwstr>
  </property>
  <property fmtid="{D5CDD505-2E9C-101B-9397-08002B2CF9AE}" pid="6" name="MSIP_Label_e926a907-a439-4552-97d4-cf3e4f94d4c9_SiteId">
    <vt:lpwstr>72d4cc57-c098-4169-86a9-284d255e89f2</vt:lpwstr>
  </property>
  <property fmtid="{D5CDD505-2E9C-101B-9397-08002B2CF9AE}" pid="7" name="MSIP_Label_e926a907-a439-4552-97d4-cf3e4f94d4c9_ActionId">
    <vt:lpwstr>ef4b3c4f-6174-45aa-8f55-f832cc550d9d</vt:lpwstr>
  </property>
  <property fmtid="{D5CDD505-2E9C-101B-9397-08002B2CF9AE}" pid="8" name="MSIP_Label_e926a907-a439-4552-97d4-cf3e4f94d4c9_ContentBits">
    <vt:lpwstr>0</vt:lpwstr>
  </property>
</Properties>
</file>