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92D38" w14:textId="77777777" w:rsidR="00F55A76" w:rsidRDefault="00F55A76" w:rsidP="00F55A76">
      <w:pPr>
        <w:pStyle w:val="Nagwek1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74E620" wp14:editId="1228EDA3">
            <wp:simplePos x="0" y="0"/>
            <wp:positionH relativeFrom="column">
              <wp:posOffset>-273685</wp:posOffset>
            </wp:positionH>
            <wp:positionV relativeFrom="paragraph">
              <wp:posOffset>-546735</wp:posOffset>
            </wp:positionV>
            <wp:extent cx="1377950" cy="215265"/>
            <wp:effectExtent l="0" t="0" r="0" b="0"/>
            <wp:wrapNone/>
            <wp:docPr id="1" name="Obraz 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1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>KOMUNIKAT PRASOWY</w:t>
      </w:r>
    </w:p>
    <w:p w14:paraId="37101521" w14:textId="6D23C6A1" w:rsidR="00A33366" w:rsidRDefault="00A30F7E" w:rsidP="00F55A76">
      <w:pPr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  <w:t>24</w:t>
      </w:r>
      <w:r w:rsidR="00BC5BC6"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  <w:t>.04</w:t>
      </w:r>
      <w:r w:rsidR="00F55A76"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  <w:t xml:space="preserve">.2024 </w:t>
      </w:r>
    </w:p>
    <w:p w14:paraId="00C252D3" w14:textId="77777777" w:rsidR="00374D22" w:rsidRDefault="00374D22" w:rsidP="00374D22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8C03310" w14:textId="77777777" w:rsidR="00AA7D52" w:rsidRPr="00A30F7E" w:rsidRDefault="00AA7D52" w:rsidP="00A30F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A0A0A"/>
          <w:sz w:val="28"/>
          <w:szCs w:val="28"/>
          <w:lang w:eastAsia="pl-PL"/>
        </w:rPr>
      </w:pPr>
      <w:r w:rsidRPr="00A30F7E">
        <w:rPr>
          <w:rFonts w:ascii="Arial" w:eastAsia="Times New Roman" w:hAnsi="Arial" w:cs="Arial"/>
          <w:b/>
          <w:bCs/>
          <w:color w:val="0A0A0A"/>
          <w:sz w:val="28"/>
          <w:szCs w:val="28"/>
          <w:lang w:eastAsia="pl-PL"/>
        </w:rPr>
        <w:t>Pożyczka konsolidacyjna w Banku Pekao S.A.</w:t>
      </w:r>
    </w:p>
    <w:p w14:paraId="5073A528" w14:textId="77777777" w:rsidR="00AA7D52" w:rsidRPr="00A30F7E" w:rsidRDefault="00AA7D52" w:rsidP="00A30F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A0A0A"/>
          <w:lang w:eastAsia="pl-PL"/>
        </w:rPr>
      </w:pPr>
      <w:r w:rsidRPr="00A30F7E">
        <w:rPr>
          <w:rFonts w:ascii="Arial" w:eastAsia="Times New Roman" w:hAnsi="Arial" w:cs="Arial"/>
          <w:b/>
          <w:bCs/>
          <w:color w:val="0A0A0A"/>
          <w:lang w:eastAsia="pl-PL"/>
        </w:rPr>
        <w:t xml:space="preserve">Bank Pekao S.A. oferuje pożyczkę konsolidacyjną dla osób, które w innych bankach lub instytucjach finansowych spłacają kredyty i pożyczki gotówkowe oraz limity kredytowe. </w:t>
      </w:r>
    </w:p>
    <w:p w14:paraId="7F93E025" w14:textId="75446D13" w:rsidR="00AA7D52" w:rsidRPr="00A30F7E" w:rsidRDefault="00AA7D52" w:rsidP="00A30F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A0A0A"/>
          <w:lang w:eastAsia="pl-PL"/>
        </w:rPr>
      </w:pPr>
      <w:r w:rsidRPr="00A30F7E">
        <w:rPr>
          <w:rFonts w:ascii="Arial" w:eastAsia="Times New Roman" w:hAnsi="Arial" w:cs="Arial"/>
          <w:color w:val="0A0A0A"/>
          <w:lang w:eastAsia="pl-PL"/>
        </w:rPr>
        <w:t>W ramach pożyczki konsolidacyjnej</w:t>
      </w:r>
      <w:r w:rsidR="00974D42">
        <w:rPr>
          <w:rFonts w:ascii="Arial" w:eastAsia="Times New Roman" w:hAnsi="Arial" w:cs="Arial"/>
          <w:color w:val="0A0A0A"/>
          <w:lang w:eastAsia="pl-PL"/>
        </w:rPr>
        <w:t xml:space="preserve">, </w:t>
      </w:r>
      <w:r w:rsidRPr="00A30F7E">
        <w:rPr>
          <w:rFonts w:ascii="Arial" w:eastAsia="Times New Roman" w:hAnsi="Arial" w:cs="Arial"/>
          <w:color w:val="0A0A0A"/>
          <w:lang w:eastAsia="pl-PL"/>
        </w:rPr>
        <w:t>nowi i obecni klienci Banku Pekao S.A.</w:t>
      </w:r>
      <w:r w:rsidR="00974D42">
        <w:rPr>
          <w:rFonts w:ascii="Arial" w:eastAsia="Times New Roman" w:hAnsi="Arial" w:cs="Arial"/>
          <w:color w:val="0A0A0A"/>
          <w:lang w:eastAsia="pl-PL"/>
        </w:rPr>
        <w:t xml:space="preserve">, </w:t>
      </w:r>
      <w:r w:rsidRPr="00A30F7E">
        <w:rPr>
          <w:rFonts w:ascii="Arial" w:eastAsia="Times New Roman" w:hAnsi="Arial" w:cs="Arial"/>
          <w:color w:val="0A0A0A"/>
          <w:lang w:eastAsia="pl-PL"/>
        </w:rPr>
        <w:t>mogą połączyć kilka zobowiązań kredytowych i spłacać jedną ratę w wybranym przez siebie terminie. Wydłużenie okresu kredytowania pomoże obniżyć wysokość miesięcznej raty do spłacenia. Środki na spłatę  kredytów i pożyczek gotówkowych oraz limitów kredytowych Bank Pekao S.A. przelewa bezpośrednio na rachunki do spłaty tych zobowiązań wskazane przez pożyczkobiorcę.</w:t>
      </w:r>
    </w:p>
    <w:p w14:paraId="670AEBDE" w14:textId="77777777" w:rsidR="00AA7D52" w:rsidRPr="00A30F7E" w:rsidRDefault="00AA7D52" w:rsidP="00A30F7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A30F7E">
        <w:rPr>
          <w:rFonts w:ascii="Arial" w:eastAsia="Times New Roman" w:hAnsi="Arial" w:cs="Arial"/>
          <w:b/>
          <w:bCs/>
          <w:lang w:eastAsia="pl-PL"/>
        </w:rPr>
        <w:t>O pożyczkę konsolidacyjną – bez prowizji i z RRSO</w:t>
      </w:r>
      <w:r w:rsidRPr="00A30F7E">
        <w:rPr>
          <w:rFonts w:ascii="Arial" w:eastAsia="Times New Roman" w:hAnsi="Arial" w:cs="Arial"/>
          <w:b/>
          <w:bCs/>
          <w:vertAlign w:val="superscript"/>
          <w:lang w:eastAsia="pl-PL"/>
        </w:rPr>
        <w:t>1</w:t>
      </w:r>
      <w:r w:rsidRPr="00A30F7E">
        <w:rPr>
          <w:rFonts w:ascii="Arial" w:eastAsia="Times New Roman" w:hAnsi="Arial" w:cs="Arial"/>
          <w:b/>
          <w:bCs/>
          <w:lang w:eastAsia="pl-PL"/>
        </w:rPr>
        <w:t xml:space="preserve"> 10,96 proc. – można zawnioskować do 31 maja 2024 r.</w:t>
      </w:r>
      <w:r w:rsidRPr="00A30F7E">
        <w:rPr>
          <w:rFonts w:ascii="Arial" w:eastAsia="Times New Roman" w:hAnsi="Arial" w:cs="Arial"/>
          <w:lang w:eastAsia="pl-PL"/>
        </w:rPr>
        <w:t xml:space="preserve"> Można to zrobić zdalnie lub w wybranym oddziale banku. </w:t>
      </w:r>
      <w:r w:rsidRPr="00A30F7E">
        <w:rPr>
          <w:rFonts w:ascii="Arial" w:eastAsia="Times New Roman" w:hAnsi="Arial" w:cs="Arial"/>
          <w:b/>
          <w:bCs/>
          <w:lang w:eastAsia="pl-PL"/>
        </w:rPr>
        <w:t>Minimalna kwota pożyczki to 3 tys. zł a maksymalna 250 tys. zł.</w:t>
      </w:r>
      <w:r w:rsidRPr="00A30F7E">
        <w:rPr>
          <w:rFonts w:ascii="Arial" w:eastAsia="Times New Roman" w:hAnsi="Arial" w:cs="Arial"/>
          <w:lang w:eastAsia="pl-PL"/>
        </w:rPr>
        <w:t xml:space="preserve"> Spłatę można rozłożyć na okres od 96 do 120 miesięcy. </w:t>
      </w:r>
    </w:p>
    <w:p w14:paraId="29078A60" w14:textId="77777777" w:rsidR="00AA7D52" w:rsidRPr="00A30F7E" w:rsidRDefault="00AA7D52" w:rsidP="00A30F7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1545FD7" w14:textId="636BBFE0" w:rsidR="00AA7D52" w:rsidRPr="00A30F7E" w:rsidRDefault="00AA7D52" w:rsidP="00A30F7E">
      <w:pPr>
        <w:spacing w:after="0" w:line="259" w:lineRule="auto"/>
        <w:jc w:val="both"/>
        <w:rPr>
          <w:rFonts w:ascii="Arial" w:eastAsia="Times New Roman" w:hAnsi="Arial" w:cs="Arial"/>
          <w:b/>
          <w:bCs/>
          <w:color w:val="0A0A0A"/>
          <w:lang w:eastAsia="pl-PL"/>
        </w:rPr>
      </w:pPr>
      <w:r w:rsidRPr="00A30F7E">
        <w:rPr>
          <w:rFonts w:ascii="Arial" w:eastAsia="Times New Roman" w:hAnsi="Arial" w:cs="Arial"/>
          <w:lang w:eastAsia="pl-PL"/>
        </w:rPr>
        <w:t>Pożyczkę można przeznaczyć na spłatę kredytów i pożyczek gotówkowych, limitów kredytowych</w:t>
      </w:r>
      <w:r w:rsidR="00974D42">
        <w:rPr>
          <w:rFonts w:ascii="Arial" w:eastAsia="Times New Roman" w:hAnsi="Arial" w:cs="Arial"/>
          <w:lang w:eastAsia="pl-PL"/>
        </w:rPr>
        <w:t xml:space="preserve">, </w:t>
      </w:r>
      <w:r w:rsidRPr="00A30F7E">
        <w:rPr>
          <w:rFonts w:ascii="Arial" w:eastAsia="Times New Roman" w:hAnsi="Arial" w:cs="Arial"/>
          <w:lang w:eastAsia="pl-PL"/>
        </w:rPr>
        <w:t>a jeśli zdolność kredytowa pozwoli</w:t>
      </w:r>
      <w:r w:rsidR="00974D42">
        <w:rPr>
          <w:rFonts w:ascii="Arial" w:eastAsia="Times New Roman" w:hAnsi="Arial" w:cs="Arial"/>
          <w:lang w:eastAsia="pl-PL"/>
        </w:rPr>
        <w:t xml:space="preserve">, </w:t>
      </w:r>
      <w:r w:rsidRPr="00A30F7E">
        <w:rPr>
          <w:rFonts w:ascii="Arial" w:eastAsia="Times New Roman" w:hAnsi="Arial" w:cs="Arial"/>
          <w:lang w:eastAsia="pl-PL"/>
        </w:rPr>
        <w:t xml:space="preserve">można otrzymać dodatkowe środki na dowolny cel w wysokości do 25 proc. kwoty spłacanych zobowiązań. </w:t>
      </w:r>
      <w:r w:rsidRPr="00A30F7E">
        <w:rPr>
          <w:rFonts w:ascii="Arial" w:eastAsia="Times New Roman" w:hAnsi="Arial" w:cs="Arial"/>
          <w:color w:val="0A0A0A"/>
          <w:lang w:eastAsia="pl-PL"/>
        </w:rPr>
        <w:t>Klienci mogą też skorzystać z karencji w spłacie rat i pierwszą ratę opłacić w 3 miesiącu od uruchomienia pożyczki (odsetki zostaną naliczone od dnia wypłaty pożyczki).</w:t>
      </w:r>
      <w:r w:rsidRPr="00A30F7E">
        <w:rPr>
          <w:rFonts w:ascii="Arial" w:eastAsia="Times New Roman" w:hAnsi="Arial" w:cs="Arial"/>
          <w:b/>
          <w:bCs/>
          <w:color w:val="0A0A0A"/>
          <w:lang w:eastAsia="pl-PL"/>
        </w:rPr>
        <w:t xml:space="preserve"> </w:t>
      </w:r>
    </w:p>
    <w:p w14:paraId="3CED8237" w14:textId="77777777" w:rsidR="00AA7D52" w:rsidRPr="00A30F7E" w:rsidRDefault="00AA7D52" w:rsidP="00A30F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A0A0A"/>
          <w:lang w:eastAsia="pl-PL"/>
        </w:rPr>
      </w:pPr>
      <w:r w:rsidRPr="00A30F7E">
        <w:rPr>
          <w:rFonts w:ascii="Arial" w:eastAsia="Times New Roman" w:hAnsi="Arial" w:cs="Arial"/>
          <w:i/>
          <w:iCs/>
          <w:color w:val="0A0A0A"/>
          <w:lang w:eastAsia="pl-PL"/>
        </w:rPr>
        <w:t xml:space="preserve">– Bank Pekao wychodząc naprzeciw potrzebom klientów, oferuje pożyczkę konsolidacyjną, która pozwala połączyć zobowiązania w jednym miejscu, dzięki czemu można spłacać pojedynczą ratę, zamiast kilku – </w:t>
      </w:r>
      <w:r w:rsidRPr="00A30F7E">
        <w:rPr>
          <w:rFonts w:ascii="Arial" w:eastAsia="Times New Roman" w:hAnsi="Arial" w:cs="Arial"/>
          <w:color w:val="0A0A0A"/>
          <w:lang w:eastAsia="pl-PL"/>
        </w:rPr>
        <w:t>mówi </w:t>
      </w:r>
      <w:r w:rsidRPr="00A30F7E">
        <w:rPr>
          <w:rFonts w:ascii="Arial" w:eastAsia="Times New Roman" w:hAnsi="Arial" w:cs="Arial"/>
          <w:b/>
          <w:bCs/>
          <w:color w:val="0A0A0A"/>
          <w:lang w:eastAsia="pl-PL"/>
        </w:rPr>
        <w:t xml:space="preserve">Piotr Gołąb Dyrektor Departamentu Produktów Kredytowych Klienta Indywidualnego w Banku Pekao S.A. </w:t>
      </w:r>
      <w:r w:rsidRPr="00A30F7E">
        <w:rPr>
          <w:rFonts w:ascii="Arial" w:eastAsia="Times New Roman" w:hAnsi="Arial" w:cs="Arial"/>
          <w:color w:val="0A0A0A"/>
          <w:lang w:eastAsia="pl-PL"/>
        </w:rPr>
        <w:t xml:space="preserve">– </w:t>
      </w:r>
      <w:r w:rsidRPr="00A30F7E">
        <w:rPr>
          <w:rFonts w:ascii="Arial" w:eastAsia="Times New Roman" w:hAnsi="Arial" w:cs="Arial"/>
          <w:i/>
          <w:iCs/>
          <w:color w:val="0A0A0A"/>
          <w:lang w:eastAsia="pl-PL"/>
        </w:rPr>
        <w:t xml:space="preserve">Uważam, że zawsze warto sprawdzić, czy można płacić mniej. Konsolidacja kredytów i pożyczek może być okazją do uporządkowania domowego budżetu oraz niejednokrotnie do obniżenia wysokości spłacanych rat. Kwotę pożyczki, długość okresu spłaty oraz wysokość raty można dostosować do własnych możliwości i potrzeb – </w:t>
      </w:r>
      <w:r w:rsidRPr="00A30F7E">
        <w:rPr>
          <w:rFonts w:ascii="Arial" w:eastAsia="Times New Roman" w:hAnsi="Arial" w:cs="Arial"/>
          <w:color w:val="0A0A0A"/>
          <w:lang w:eastAsia="pl-PL"/>
        </w:rPr>
        <w:t>dodaje.</w:t>
      </w:r>
      <w:r w:rsidRPr="00A30F7E">
        <w:rPr>
          <w:rFonts w:ascii="Arial" w:eastAsia="Times New Roman" w:hAnsi="Arial" w:cs="Arial"/>
          <w:i/>
          <w:iCs/>
          <w:color w:val="0A0A0A"/>
          <w:lang w:eastAsia="pl-PL"/>
        </w:rPr>
        <w:t> </w:t>
      </w:r>
    </w:p>
    <w:p w14:paraId="3D1FC037" w14:textId="79018813" w:rsidR="00AA7D52" w:rsidRPr="00974D42" w:rsidRDefault="00AA7D52" w:rsidP="00A30F7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A30F7E">
        <w:rPr>
          <w:rFonts w:ascii="Arial" w:eastAsia="Times New Roman" w:hAnsi="Arial" w:cs="Arial"/>
          <w:lang w:eastAsia="pl-PL"/>
        </w:rPr>
        <w:t>Aby otrzymać pożyczkę, obecni klienci banku mogą złożyć wniosek kredytowy zdalnie podczas rozmowy telefonicznej z pracownikiem banku. Po pozytywnej decyzji kredytowej umowę kredytową akceptuje się</w:t>
      </w:r>
      <w:r w:rsidRPr="00A30F7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A30F7E">
        <w:rPr>
          <w:rFonts w:ascii="Arial" w:eastAsia="Times New Roman" w:hAnsi="Arial" w:cs="Arial"/>
          <w:lang w:eastAsia="pl-PL"/>
        </w:rPr>
        <w:t xml:space="preserve">w serwisie internetowym bądź aplikacji mobilnej </w:t>
      </w:r>
      <w:proofErr w:type="spellStart"/>
      <w:r w:rsidRPr="00A30F7E">
        <w:rPr>
          <w:rFonts w:ascii="Arial" w:eastAsia="Times New Roman" w:hAnsi="Arial" w:cs="Arial"/>
          <w:lang w:eastAsia="pl-PL"/>
        </w:rPr>
        <w:t>PeoPay</w:t>
      </w:r>
      <w:proofErr w:type="spellEnd"/>
      <w:r w:rsidRPr="00A30F7E">
        <w:rPr>
          <w:rFonts w:ascii="Arial" w:eastAsia="Times New Roman" w:hAnsi="Arial" w:cs="Arial"/>
          <w:lang w:eastAsia="pl-PL"/>
        </w:rPr>
        <w:t>.</w:t>
      </w:r>
      <w:r w:rsidR="00974D42">
        <w:rPr>
          <w:rFonts w:ascii="Arial" w:eastAsia="Times New Roman" w:hAnsi="Arial" w:cs="Arial"/>
          <w:lang w:eastAsia="pl-PL"/>
        </w:rPr>
        <w:t xml:space="preserve"> </w:t>
      </w:r>
      <w:r w:rsidRPr="00A30F7E">
        <w:rPr>
          <w:rFonts w:ascii="Arial" w:eastAsia="Times New Roman" w:hAnsi="Arial" w:cs="Arial"/>
          <w:lang w:eastAsia="pl-PL"/>
        </w:rPr>
        <w:t xml:space="preserve">Nowi klienci </w:t>
      </w:r>
      <w:r w:rsidRPr="00A30F7E">
        <w:rPr>
          <w:rFonts w:ascii="Arial" w:hAnsi="Arial" w:cs="Arial"/>
          <w:color w:val="0A0A0A"/>
          <w:shd w:val="clear" w:color="auto" w:fill="FFFFFF"/>
        </w:rPr>
        <w:t>mogą wnioskować o pożyczkę konsolidacyjną w dowolnym oddziale Banku Pekao S.A.</w:t>
      </w:r>
    </w:p>
    <w:p w14:paraId="061DE1B7" w14:textId="77777777" w:rsidR="00AA7D52" w:rsidRPr="00A30F7E" w:rsidRDefault="00AA7D52" w:rsidP="00A30F7E">
      <w:pPr>
        <w:shd w:val="clear" w:color="auto" w:fill="FFFFFF"/>
        <w:spacing w:before="100" w:beforeAutospacing="1" w:after="100" w:afterAutospacing="1" w:line="240" w:lineRule="auto"/>
        <w:jc w:val="both"/>
        <w:rPr>
          <w:rStyle w:val="Hipercze"/>
          <w:rFonts w:ascii="Arial" w:hAnsi="Arial" w:cs="Arial"/>
        </w:rPr>
      </w:pPr>
      <w:r w:rsidRPr="00A30F7E">
        <w:rPr>
          <w:rFonts w:ascii="Arial" w:eastAsia="Times New Roman" w:hAnsi="Arial" w:cs="Arial"/>
          <w:color w:val="0A0A0A"/>
          <w:lang w:eastAsia="pl-PL"/>
        </w:rPr>
        <w:t>Więcej na temat pożyczki konsolidacyjnej można przeczytać na stronie: </w:t>
      </w:r>
      <w:hyperlink r:id="rId7" w:history="1">
        <w:r w:rsidRPr="00A30F7E">
          <w:rPr>
            <w:rStyle w:val="Hipercze"/>
            <w:rFonts w:ascii="Arial" w:hAnsi="Arial" w:cs="Arial"/>
          </w:rPr>
          <w:t>Pożyczka na spłatę innych kredytów - Bank Pekao S.A.</w:t>
        </w:r>
      </w:hyperlink>
    </w:p>
    <w:p w14:paraId="4368D3E4" w14:textId="77777777" w:rsidR="00AA7D52" w:rsidRPr="00A30F7E" w:rsidRDefault="00AA7D52" w:rsidP="00A30F7E">
      <w:pPr>
        <w:shd w:val="clear" w:color="auto" w:fill="FFFFFF"/>
        <w:spacing w:before="100" w:beforeAutospacing="1" w:after="100" w:afterAutospacing="1" w:line="240" w:lineRule="auto"/>
        <w:jc w:val="both"/>
        <w:rPr>
          <w:rStyle w:val="Hipercze"/>
          <w:rFonts w:ascii="Arial" w:hAnsi="Arial" w:cs="Arial"/>
          <w:sz w:val="18"/>
          <w:szCs w:val="18"/>
        </w:rPr>
      </w:pPr>
      <w:r w:rsidRPr="00A30F7E">
        <w:rPr>
          <w:rFonts w:ascii="Arial" w:hAnsi="Arial" w:cs="Arial"/>
          <w:sz w:val="18"/>
          <w:szCs w:val="18"/>
        </w:rPr>
        <w:t>RRSO ‒ dla pożyczki na spłatę zobowiązań -rzeczywista roczna stopa oprocentowania wynosi 10,96 % przy założeniach całkowita kwota pożyczki (bez kredytowanych kosztów) 62 985 zł, pożyczka zaciągnięta na 106 miesięcy, oprocentowanie zmienne 10,45% w stosunku rocznym, całkowity koszt pożyczki 33 735,45 zł (w tym: odsetki 33 735,45 zł), całkowita kwota do zapłaty 96 720,45 zł, płatna w 105 ratach miesięcznych po 912,46 zł, 106 rata wyrównująca 912,15 zł. Kwota udostępniana pożyczkobiorcy 62 985 zł Kalkulacja została podana na podstawie przykładu reprezentatywnego wg stanu na 11.03.2024 r</w:t>
      </w:r>
    </w:p>
    <w:p w14:paraId="49637D06" w14:textId="1848DF11" w:rsidR="00AA7D52" w:rsidRPr="00A30F7E" w:rsidRDefault="00AA7D52" w:rsidP="00A30F7E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0F7E">
        <w:rPr>
          <w:rFonts w:ascii="Arial" w:hAnsi="Arial" w:cs="Arial"/>
          <w:sz w:val="18"/>
          <w:szCs w:val="18"/>
        </w:rPr>
        <w:lastRenderedPageBreak/>
        <w:t>Bank podejmuje decyzję o udzieleniu pożyczki po ocenie zdolności kredytowej. Informacja nie jest ofertą w rozumieniu Kodeksu cywilnego.</w:t>
      </w:r>
    </w:p>
    <w:p w14:paraId="1EB0A297" w14:textId="45B0D4F8" w:rsidR="00F64027" w:rsidRPr="00A30F7E" w:rsidRDefault="00F64027" w:rsidP="00F64027">
      <w:pPr>
        <w:pStyle w:val="NormalnyWeb"/>
        <w:shd w:val="clear" w:color="auto" w:fill="FFFFFF"/>
        <w:spacing w:after="0" w:afterAutospacing="0"/>
        <w:jc w:val="both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A30F7E">
        <w:rPr>
          <w:rFonts w:ascii="Arial" w:eastAsia="Calibri" w:hAnsi="Arial" w:cs="Arial"/>
          <w:b/>
          <w:bCs/>
          <w:sz w:val="18"/>
          <w:szCs w:val="18"/>
          <w:lang w:eastAsia="en-US"/>
        </w:rPr>
        <w:t>O Banku P</w:t>
      </w:r>
      <w:r w:rsidR="00AA7D52" w:rsidRPr="00A30F7E">
        <w:rPr>
          <w:rFonts w:ascii="Arial" w:eastAsia="Calibri" w:hAnsi="Arial" w:cs="Arial"/>
          <w:b/>
          <w:bCs/>
          <w:sz w:val="18"/>
          <w:szCs w:val="18"/>
          <w:lang w:eastAsia="en-US"/>
        </w:rPr>
        <w:t>e</w:t>
      </w:r>
      <w:r w:rsidRPr="00A30F7E">
        <w:rPr>
          <w:rFonts w:ascii="Arial" w:eastAsia="Calibri" w:hAnsi="Arial" w:cs="Arial"/>
          <w:b/>
          <w:bCs/>
          <w:sz w:val="18"/>
          <w:szCs w:val="18"/>
          <w:lang w:eastAsia="en-US"/>
        </w:rPr>
        <w:t>kao S.A.:</w:t>
      </w:r>
    </w:p>
    <w:p w14:paraId="18AE4C7C" w14:textId="77777777" w:rsidR="0049276A" w:rsidRPr="00A30F7E" w:rsidRDefault="0049276A" w:rsidP="0049276A">
      <w:pPr>
        <w:pStyle w:val="NormalnyWeb"/>
        <w:shd w:val="clear" w:color="auto" w:fill="FFFFFF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A30F7E">
        <w:rPr>
          <w:rFonts w:ascii="Arial" w:eastAsia="Calibri" w:hAnsi="Arial" w:cs="Arial"/>
          <w:sz w:val="18"/>
          <w:szCs w:val="18"/>
          <w:lang w:eastAsia="en-US"/>
        </w:rPr>
        <w:t xml:space="preserve">Bank Pekao S.A., założony w 1929 r., jest jedną z największych instytucji finansowych w regionie Europy Środkowo-Wschodniej i drugim największym bankiem uniwersalnym w Polsce z 306 mld zł aktywów. Posiadając drugą co do wielkości sieć oddziałów, Bank Pekao obsługuje 6,7 mln klientów. Jako wiodący bank korporacyjny w Polsce, obsługuje co drugą korporację w Polsce. Status banku uniwersalnego opiera się na wiodącej na rynku pozycji w </w:t>
      </w:r>
      <w:proofErr w:type="spellStart"/>
      <w:r w:rsidRPr="00A30F7E">
        <w:rPr>
          <w:rFonts w:ascii="Arial" w:eastAsia="Calibri" w:hAnsi="Arial" w:cs="Arial"/>
          <w:sz w:val="18"/>
          <w:szCs w:val="18"/>
          <w:lang w:eastAsia="en-US"/>
        </w:rPr>
        <w:t>private</w:t>
      </w:r>
      <w:proofErr w:type="spellEnd"/>
      <w:r w:rsidRPr="00A30F7E">
        <w:rPr>
          <w:rFonts w:ascii="Arial" w:eastAsia="Calibri" w:hAnsi="Arial" w:cs="Arial"/>
          <w:sz w:val="18"/>
          <w:szCs w:val="18"/>
          <w:lang w:eastAsia="en-US"/>
        </w:rPr>
        <w:t xml:space="preserve"> banking, zarządzaniu aktywami i działalności maklerskiej. Zróżnicowany profil działalności Banku Pekao jest wspierany przez wiodący na rynku bilans i profil ryzyka odzwierciedlony w najniższych kosztach ryzyka, silnych wskaźnikach kapitałowych i odporności na warunki makroekonomiczne (Pekao okazało się najbardziej odpornym bankiem w Europie, zajmując pierwsze miejsce w testach warunków skrajnych, przeprowadzonych przez EBA w 2023 roku wśród 70 banków). Od 1998 r. Bank Pekao jest notowany na Giełdzie Papierów Wartościowych w Warszawie i uczestniczy w kilku lokalnych (w tym WIG 20 i WIG) oraz międzynarodowych indeksach (w tym MSCI EM, </w:t>
      </w:r>
      <w:proofErr w:type="spellStart"/>
      <w:r w:rsidRPr="00A30F7E">
        <w:rPr>
          <w:rFonts w:ascii="Arial" w:eastAsia="Calibri" w:hAnsi="Arial" w:cs="Arial"/>
          <w:sz w:val="18"/>
          <w:szCs w:val="18"/>
          <w:lang w:eastAsia="en-US"/>
        </w:rPr>
        <w:t>Stoxx</w:t>
      </w:r>
      <w:proofErr w:type="spellEnd"/>
      <w:r w:rsidRPr="00A30F7E">
        <w:rPr>
          <w:rFonts w:ascii="Arial" w:eastAsia="Calibri" w:hAnsi="Arial" w:cs="Arial"/>
          <w:sz w:val="18"/>
          <w:szCs w:val="18"/>
          <w:lang w:eastAsia="en-US"/>
        </w:rPr>
        <w:t xml:space="preserve"> Europe 600 i FTSE </w:t>
      </w:r>
      <w:proofErr w:type="spellStart"/>
      <w:r w:rsidRPr="00A30F7E">
        <w:rPr>
          <w:rFonts w:ascii="Arial" w:eastAsia="Calibri" w:hAnsi="Arial" w:cs="Arial"/>
          <w:sz w:val="18"/>
          <w:szCs w:val="18"/>
          <w:lang w:eastAsia="en-US"/>
        </w:rPr>
        <w:t>Developed</w:t>
      </w:r>
      <w:proofErr w:type="spellEnd"/>
      <w:r w:rsidRPr="00A30F7E">
        <w:rPr>
          <w:rFonts w:ascii="Arial" w:eastAsia="Calibri" w:hAnsi="Arial" w:cs="Arial"/>
          <w:sz w:val="18"/>
          <w:szCs w:val="18"/>
          <w:lang w:eastAsia="en-US"/>
        </w:rPr>
        <w:t>). Pekao jest jedną z najbardziej dywidendowych spółek giełdowych w Polsce na przestrzeni ostatnich 10 lat, wypłacając łącznie ok. 20 mld zł w ciągu dekady.</w:t>
      </w:r>
    </w:p>
    <w:sectPr w:rsidR="0049276A" w:rsidRPr="00A3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DA69" w14:textId="77777777" w:rsidR="00E840FC" w:rsidRDefault="00E840FC" w:rsidP="00BA06D8">
      <w:pPr>
        <w:spacing w:after="0" w:line="240" w:lineRule="auto"/>
      </w:pPr>
      <w:r>
        <w:separator/>
      </w:r>
    </w:p>
  </w:endnote>
  <w:endnote w:type="continuationSeparator" w:id="0">
    <w:p w14:paraId="3541514B" w14:textId="77777777" w:rsidR="00E840FC" w:rsidRDefault="00E840FC" w:rsidP="00BA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9C711" w14:textId="77777777" w:rsidR="00E840FC" w:rsidRDefault="00E840FC" w:rsidP="00BA06D8">
      <w:pPr>
        <w:spacing w:after="0" w:line="240" w:lineRule="auto"/>
      </w:pPr>
      <w:r>
        <w:separator/>
      </w:r>
    </w:p>
  </w:footnote>
  <w:footnote w:type="continuationSeparator" w:id="0">
    <w:p w14:paraId="631BB1EA" w14:textId="77777777" w:rsidR="00E840FC" w:rsidRDefault="00E840FC" w:rsidP="00BA0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76"/>
    <w:rsid w:val="00034F74"/>
    <w:rsid w:val="000B5184"/>
    <w:rsid w:val="00213369"/>
    <w:rsid w:val="002A1782"/>
    <w:rsid w:val="002C3701"/>
    <w:rsid w:val="00337F50"/>
    <w:rsid w:val="00371A8B"/>
    <w:rsid w:val="00374D22"/>
    <w:rsid w:val="0049276A"/>
    <w:rsid w:val="004F29A0"/>
    <w:rsid w:val="005C7373"/>
    <w:rsid w:val="005F38BE"/>
    <w:rsid w:val="00600705"/>
    <w:rsid w:val="006402CB"/>
    <w:rsid w:val="00641E28"/>
    <w:rsid w:val="00666E30"/>
    <w:rsid w:val="00697EC7"/>
    <w:rsid w:val="00751C92"/>
    <w:rsid w:val="00917816"/>
    <w:rsid w:val="00974D42"/>
    <w:rsid w:val="009B14D4"/>
    <w:rsid w:val="009D4007"/>
    <w:rsid w:val="00A24940"/>
    <w:rsid w:val="00A253A8"/>
    <w:rsid w:val="00A30F7E"/>
    <w:rsid w:val="00A33366"/>
    <w:rsid w:val="00A36A57"/>
    <w:rsid w:val="00A9388D"/>
    <w:rsid w:val="00AA7D52"/>
    <w:rsid w:val="00B61AEB"/>
    <w:rsid w:val="00B76C3B"/>
    <w:rsid w:val="00B93A5F"/>
    <w:rsid w:val="00BA06D8"/>
    <w:rsid w:val="00BC5BC6"/>
    <w:rsid w:val="00C8540F"/>
    <w:rsid w:val="00C97B09"/>
    <w:rsid w:val="00D86A31"/>
    <w:rsid w:val="00DB6506"/>
    <w:rsid w:val="00DC10A1"/>
    <w:rsid w:val="00DE515A"/>
    <w:rsid w:val="00E840FC"/>
    <w:rsid w:val="00F07DB6"/>
    <w:rsid w:val="00F36E6C"/>
    <w:rsid w:val="00F37DF6"/>
    <w:rsid w:val="00F55A76"/>
    <w:rsid w:val="00F64027"/>
    <w:rsid w:val="00FD4899"/>
    <w:rsid w:val="00FD6FEF"/>
    <w:rsid w:val="00F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7208"/>
  <w15:chartTrackingRefBased/>
  <w15:docId w15:val="{60168A66-67D3-4F50-9923-ECB0A1DC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A76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5A7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aps/>
      <w:color w:val="D71920"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5A76"/>
    <w:rPr>
      <w:rFonts w:ascii="Arial" w:eastAsia="Times New Roman" w:hAnsi="Arial" w:cs="Arial"/>
      <w:b/>
      <w:bCs/>
      <w:caps/>
      <w:color w:val="D71920"/>
      <w:kern w:val="36"/>
      <w:sz w:val="24"/>
      <w:szCs w:val="24"/>
      <w:lang w:eastAsia="pl-PL"/>
      <w14:ligatures w14:val="none"/>
    </w:rPr>
  </w:style>
  <w:style w:type="character" w:styleId="Hipercze">
    <w:name w:val="Hyperlink"/>
    <w:uiPriority w:val="99"/>
    <w:unhideWhenUsed/>
    <w:rsid w:val="00F55A7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55A7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C5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5BC6"/>
    <w:rPr>
      <w:b/>
      <w:bCs/>
    </w:rPr>
  </w:style>
  <w:style w:type="paragraph" w:styleId="Poprawka">
    <w:name w:val="Revision"/>
    <w:hidden/>
    <w:uiPriority w:val="99"/>
    <w:semiHidden/>
    <w:rsid w:val="00F37DF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cf01">
    <w:name w:val="cf01"/>
    <w:basedOn w:val="Domylnaczcionkaakapitu"/>
    <w:rsid w:val="00751C92"/>
    <w:rPr>
      <w:rFonts w:ascii="Segoe UI" w:hAnsi="Segoe UI" w:cs="Segoe UI" w:hint="default"/>
      <w:color w:val="262626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6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6D8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6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55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36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ekao.com.pl/klient-indywidualny/pozyczanie-gotowki/pex-na-konsolidacj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Pekao S.A.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 Pekao S.A.</dc:creator>
  <cp:keywords/>
  <dc:description/>
  <cp:lastModifiedBy>Snitko-Pleszko Anna  (Departament Komunikacji Korporacyjnej)</cp:lastModifiedBy>
  <cp:revision>5</cp:revision>
  <dcterms:created xsi:type="dcterms:W3CDTF">2024-04-23T14:05:00Z</dcterms:created>
  <dcterms:modified xsi:type="dcterms:W3CDTF">2024-04-24T07:30:00Z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26a907-a439-4552-97d4-cf3e4f94d4c9_Enabled">
    <vt:lpwstr>true</vt:lpwstr>
  </property>
  <property fmtid="{D5CDD505-2E9C-101B-9397-08002B2CF9AE}" pid="3" name="MSIP_Label_e926a907-a439-4552-97d4-cf3e4f94d4c9_SetDate">
    <vt:lpwstr>2024-03-06T15:13:53Z</vt:lpwstr>
  </property>
  <property fmtid="{D5CDD505-2E9C-101B-9397-08002B2CF9AE}" pid="4" name="MSIP_Label_e926a907-a439-4552-97d4-cf3e4f94d4c9_Method">
    <vt:lpwstr>Standard</vt:lpwstr>
  </property>
  <property fmtid="{D5CDD505-2E9C-101B-9397-08002B2CF9AE}" pid="5" name="MSIP_Label_e926a907-a439-4552-97d4-cf3e4f94d4c9_Name">
    <vt:lpwstr>Bank Pekao SA – Do użytku służbowego</vt:lpwstr>
  </property>
  <property fmtid="{D5CDD505-2E9C-101B-9397-08002B2CF9AE}" pid="6" name="MSIP_Label_e926a907-a439-4552-97d4-cf3e4f94d4c9_SiteId">
    <vt:lpwstr>72d4cc57-c098-4169-86a9-284d255e89f2</vt:lpwstr>
  </property>
  <property fmtid="{D5CDD505-2E9C-101B-9397-08002B2CF9AE}" pid="7" name="MSIP_Label_e926a907-a439-4552-97d4-cf3e4f94d4c9_ActionId">
    <vt:lpwstr>a324e28b-8066-430d-9f0f-b888bb6d26d8</vt:lpwstr>
  </property>
  <property fmtid="{D5CDD505-2E9C-101B-9397-08002B2CF9AE}" pid="8" name="MSIP_Label_e926a907-a439-4552-97d4-cf3e4f94d4c9_ContentBits">
    <vt:lpwstr>0</vt:lpwstr>
  </property>
</Properties>
</file>