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14.06.2024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Dwa i pół tysiąca</w:t>
      </w:r>
      <w:r w:rsidDel="00000000" w:rsidR="00000000" w:rsidRPr="00000000">
        <w:rPr>
          <w:rFonts w:ascii="Verdana" w:cs="Verdana" w:eastAsia="Verdana" w:hAnsi="Verdana"/>
          <w:b w:val="1"/>
          <w:sz w:val="24"/>
          <w:szCs w:val="24"/>
          <w:rtl w:val="0"/>
        </w:rPr>
        <w:t xml:space="preserve"> koszyków niespodzianek od Carrefour przed wakacjami</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highlight w:val="white"/>
          <w:rtl w:val="0"/>
        </w:rPr>
        <w:t xml:space="preserve">W sklepach Carrefour ruszyła właśnie przedwakacyjna odsłona “Koszyków Niespodzianek” - akcji, w ramach której sieć przygotowała </w:t>
      </w:r>
      <w:r w:rsidDel="00000000" w:rsidR="00000000" w:rsidRPr="00000000">
        <w:rPr>
          <w:rFonts w:ascii="Verdana" w:cs="Verdana" w:eastAsia="Verdana" w:hAnsi="Verdana"/>
          <w:b w:val="1"/>
          <w:sz w:val="20"/>
          <w:szCs w:val="20"/>
          <w:highlight w:val="white"/>
          <w:rtl w:val="0"/>
        </w:rPr>
        <w:t xml:space="preserve">rekordową liczbę 2500</w:t>
      </w:r>
      <w:r w:rsidDel="00000000" w:rsidR="00000000" w:rsidRPr="00000000">
        <w:rPr>
          <w:rFonts w:ascii="Verdana" w:cs="Verdana" w:eastAsia="Verdana" w:hAnsi="Verdana"/>
          <w:b w:val="1"/>
          <w:sz w:val="20"/>
          <w:szCs w:val="20"/>
          <w:highlight w:val="white"/>
          <w:rtl w:val="0"/>
        </w:rPr>
        <w:t xml:space="preserve"> koszyków z tajemniczą zawartością. Po raz pierwszy pojawią się one we wszystkich hipermarketach sieci w Polsce i będą kosztować równe 150 zł, podczas gdy wartość produktów w nich umieszczonych wynosić będzie nawet 1300 zł.</w:t>
      </w:r>
      <w:r w:rsidDel="00000000" w:rsidR="00000000" w:rsidRPr="00000000">
        <w:rPr>
          <w:rtl w:val="0"/>
        </w:rPr>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Od dzisiaj (14.06) klienci wszystkich hipermarketów Carrefour w Polsce, będą mogli kupić “koszyki niespodzianki” - szczelnie zafoliowane wózki sklepowe wypełnione produktami z kategorii drogerii i perfumerii oraz non-food, w tym: sprzętem RTV, produktami małego AGD, meblami, dekoracjami domu i ogrodowymi, zabawkami i sprzętem sportowym. </w:t>
      </w:r>
    </w:p>
    <w:p w:rsidR="00000000" w:rsidDel="00000000" w:rsidP="00000000" w:rsidRDefault="00000000" w:rsidRPr="00000000" w14:paraId="00000006">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tej przedwakacyjnej odsłonie akcji wartość towarów znajdujących się w koszykach niespodziankach będzie wahać się od 600 do 1300 złotych, jednak za każdy taki koszyk klient zapłaci dokładnie 150 złotych. </w:t>
      </w:r>
    </w:p>
    <w:p w:rsidR="00000000" w:rsidDel="00000000" w:rsidP="00000000" w:rsidRDefault="00000000" w:rsidRPr="00000000" w14:paraId="00000007">
      <w:pPr>
        <w:numPr>
          <w:ilvl w:val="0"/>
          <w:numId w:val="1"/>
        </w:numPr>
        <w:spacing w:after="240" w:before="240" w:line="276" w:lineRule="auto"/>
        <w:ind w:left="720" w:hanging="360"/>
        <w:jc w:val="both"/>
        <w:rPr>
          <w:rFonts w:ascii="Verdana" w:cs="Verdana" w:eastAsia="Verdana" w:hAnsi="Verdana"/>
          <w:sz w:val="20"/>
          <w:szCs w:val="20"/>
          <w:highlight w:val="white"/>
        </w:rPr>
      </w:pPr>
      <w:r w:rsidDel="00000000" w:rsidR="00000000" w:rsidRPr="00000000">
        <w:rPr>
          <w:rFonts w:ascii="Verdana" w:cs="Verdana" w:eastAsia="Verdana" w:hAnsi="Verdana"/>
          <w:i w:val="1"/>
          <w:sz w:val="20"/>
          <w:szCs w:val="20"/>
          <w:highlight w:val="white"/>
          <w:rtl w:val="0"/>
        </w:rPr>
        <w:t xml:space="preserve">Widzimy bardzo duże zainteresowanie naszą akcją, co tylko utwierdza nas w przekonaniu, że podążanie za trendami i innowacjami przekłada się na ciekawość i satysfakcję naszych klientów. Każda kolejna edycja niosła ze sobą coś nowego, dzięki czemu dziś możemy pochwalić się rekordową liczbą koszyków w rekordowej liczbie hipermarketów. </w:t>
      </w: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b w:val="1"/>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mówi </w:t>
      </w:r>
      <w:r w:rsidDel="00000000" w:rsidR="00000000" w:rsidRPr="00000000">
        <w:rPr>
          <w:rFonts w:ascii="Verdana" w:cs="Verdana" w:eastAsia="Verdana" w:hAnsi="Verdana"/>
          <w:b w:val="1"/>
          <w:sz w:val="20"/>
          <w:szCs w:val="20"/>
          <w:highlight w:val="white"/>
          <w:rtl w:val="0"/>
        </w:rPr>
        <w:t xml:space="preserve">Sylwester Mroczek, Menedżer Działu Rozwoju Formatów i Konceptów Handlowych w Carrefour Polska. </w:t>
      </w:r>
      <w:r w:rsidDel="00000000" w:rsidR="00000000" w:rsidRPr="00000000">
        <w:rPr>
          <w:rFonts w:ascii="Verdana" w:cs="Verdana" w:eastAsia="Verdana" w:hAnsi="Verdana"/>
          <w:i w:val="1"/>
          <w:sz w:val="20"/>
          <w:szCs w:val="20"/>
          <w:highlight w:val="white"/>
          <w:rtl w:val="0"/>
        </w:rPr>
        <w:t xml:space="preserve">W tej edycji łączymy to co najlepsze i najbardziej lubiane przez klientów - produkty non-food i kosmetyki dla niej, dla niego i dla domu. </w:t>
      </w:r>
      <w:r w:rsidDel="00000000" w:rsidR="00000000" w:rsidRPr="00000000">
        <w:rPr>
          <w:rFonts w:ascii="Verdana" w:cs="Verdana" w:eastAsia="Verdana" w:hAnsi="Verdana"/>
          <w:i w:val="1"/>
          <w:sz w:val="20"/>
          <w:szCs w:val="20"/>
          <w:highlight w:val="white"/>
          <w:rtl w:val="0"/>
        </w:rPr>
        <w:t xml:space="preserve">N</w:t>
      </w:r>
      <w:r w:rsidDel="00000000" w:rsidR="00000000" w:rsidRPr="00000000">
        <w:rPr>
          <w:rFonts w:ascii="Verdana" w:cs="Verdana" w:eastAsia="Verdana" w:hAnsi="Verdana"/>
          <w:i w:val="1"/>
          <w:sz w:val="20"/>
          <w:szCs w:val="20"/>
          <w:highlight w:val="white"/>
          <w:rtl w:val="0"/>
        </w:rPr>
        <w:t xml:space="preserve">ie bez powodu zwiększyliśmy też liczbę naszych koszyków prawie dwukrotnie (będzie ich tym razem 2500</w:t>
      </w:r>
      <w:r w:rsidDel="00000000" w:rsidR="00000000" w:rsidRPr="00000000">
        <w:rPr>
          <w:rFonts w:ascii="Verdana" w:cs="Verdana" w:eastAsia="Verdana" w:hAnsi="Verdana"/>
          <w:i w:val="1"/>
          <w:sz w:val="20"/>
          <w:szCs w:val="20"/>
          <w:highlight w:val="white"/>
          <w:rtl w:val="0"/>
        </w:rPr>
        <w:t xml:space="preserve">), za każdym razem rozchodzą się one w okamgnieniu, a tym razem liczymy na to, że zostanie coś dla klientów robiących zakupy po pracy. To ostatnia tego typu akcja przed wakacjami, ale myślami jesteśmy już kilka miesięcy wprzód, planując kolejne niestandardowe akcje</w:t>
      </w:r>
      <w:r w:rsidDel="00000000" w:rsidR="00000000" w:rsidRPr="00000000">
        <w:rPr>
          <w:rFonts w:ascii="Verdana" w:cs="Verdana" w:eastAsia="Verdana" w:hAnsi="Verdana"/>
          <w:b w:val="1"/>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b w:val="1"/>
          <w:sz w:val="20"/>
          <w:szCs w:val="20"/>
          <w:highlight w:val="white"/>
          <w:rtl w:val="0"/>
        </w:rPr>
        <w:t xml:space="preserve"> mówi Sylwester Mroczek, Menedżer Działu Rozwoju Formatów i Konceptów Handlowych w Carrefour Polska. </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Koszyki dostępne we wszystkich hipermarketach Carrefour w całej Polsce możliwe będą do kupienia od dnia 14.06 od godziny 12:00. </w:t>
      </w:r>
      <w:r w:rsidDel="00000000" w:rsidR="00000000" w:rsidRPr="00000000">
        <w:rPr>
          <w:rFonts w:ascii="Verdana" w:cs="Verdana" w:eastAsia="Verdana" w:hAnsi="Verdana"/>
          <w:sz w:val="20"/>
          <w:szCs w:val="20"/>
          <w:highlight w:val="white"/>
          <w:rtl w:val="0"/>
        </w:rPr>
        <w:t xml:space="preserve">Codziennie, aż do 22 czerwca, sieć będzie przygotowywać kolejne partie nowych koszyków dla swoich klientów. Łącznie w całej akcji powstanie ich 2500 tysiąca sztuk, czyli średnio ok. 25 na jeden hipermarket.</w:t>
      </w:r>
    </w:p>
    <w:p w:rsidR="00000000" w:rsidDel="00000000" w:rsidP="00000000" w:rsidRDefault="00000000" w:rsidRPr="00000000" w14:paraId="00000009">
      <w:pPr>
        <w:spacing w:after="240" w:before="240" w:line="276" w:lineRule="auto"/>
        <w:jc w:val="both"/>
        <w:rPr>
          <w:rFonts w:ascii="Verdana" w:cs="Verdana" w:eastAsia="Verdana" w:hAnsi="Verdana"/>
          <w:sz w:val="20"/>
          <w:szCs w:val="20"/>
          <w:highlight w:val="yellow"/>
        </w:rPr>
      </w:pPr>
      <w:r w:rsidDel="00000000" w:rsidR="00000000" w:rsidRPr="00000000">
        <w:rPr>
          <w:rtl w:val="0"/>
        </w:rPr>
      </w:r>
    </w:p>
    <w:p w:rsidR="00000000" w:rsidDel="00000000" w:rsidP="00000000" w:rsidRDefault="00000000" w:rsidRPr="00000000" w14:paraId="0000000A">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0">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1">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2">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3">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