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FF963" w14:textId="1A8DC8CC" w:rsidR="00EE4602" w:rsidRDefault="00F71CE4">
      <w:pPr>
        <w:spacing w:before="240" w:after="240"/>
        <w:ind w:left="720"/>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Warszawa </w:t>
      </w:r>
      <w:r w:rsidR="0094565D">
        <w:rPr>
          <w:color w:val="000000"/>
        </w:rPr>
        <w:t>1</w:t>
      </w:r>
      <w:r w:rsidR="00A0047C">
        <w:rPr>
          <w:color w:val="000000"/>
        </w:rPr>
        <w:t>7</w:t>
      </w:r>
      <w:r w:rsidR="0094565D">
        <w:rPr>
          <w:color w:val="000000"/>
        </w:rPr>
        <w:t>.12</w:t>
      </w:r>
      <w:r>
        <w:rPr>
          <w:color w:val="000000"/>
        </w:rPr>
        <w:t>.2025 r.</w:t>
      </w:r>
    </w:p>
    <w:p w14:paraId="219EFC92" w14:textId="77777777" w:rsidR="00EE4602" w:rsidRDefault="00F71CE4">
      <w:pPr>
        <w:spacing w:before="480" w:after="480" w:line="259" w:lineRule="auto"/>
        <w:jc w:val="both"/>
        <w:rPr>
          <w:sz w:val="24"/>
          <w:szCs w:val="24"/>
        </w:rPr>
      </w:pPr>
      <w:bookmarkStart w:id="0" w:name="_heading=h.rjmcq1yuqvbb" w:colFirst="0" w:colLast="0"/>
      <w:bookmarkEnd w:id="0"/>
      <w:r>
        <w:rPr>
          <w:sz w:val="24"/>
          <w:szCs w:val="24"/>
        </w:rPr>
        <w:t>INFORMACJA PRASOWA</w:t>
      </w:r>
    </w:p>
    <w:p w14:paraId="2BB812B0" w14:textId="45DDB650" w:rsidR="00AE328D" w:rsidRDefault="00765DE2" w:rsidP="00DA24AB">
      <w:pPr>
        <w:spacing w:before="480" w:after="480" w:line="259" w:lineRule="auto"/>
        <w:jc w:val="both"/>
        <w:rPr>
          <w:b/>
          <w:color w:val="000000"/>
          <w:sz w:val="28"/>
          <w:szCs w:val="28"/>
        </w:rPr>
      </w:pPr>
      <w:r w:rsidRPr="00765DE2">
        <w:rPr>
          <w:b/>
          <w:color w:val="000000"/>
          <w:sz w:val="28"/>
          <w:szCs w:val="28"/>
        </w:rPr>
        <w:t>BIG InfoMonitor:</w:t>
      </w:r>
      <w:r w:rsidR="00AE328D">
        <w:rPr>
          <w:b/>
          <w:color w:val="000000"/>
          <w:sz w:val="28"/>
          <w:szCs w:val="28"/>
        </w:rPr>
        <w:t xml:space="preserve"> Tegoroczne święta podporządkowane ograniczeniom finansowym</w:t>
      </w:r>
    </w:p>
    <w:p w14:paraId="35581733" w14:textId="62C4C4C4" w:rsidR="005C77D4" w:rsidRPr="00B4533E" w:rsidRDefault="00B4533E" w:rsidP="00F57E2A">
      <w:pPr>
        <w:spacing w:before="480" w:after="480" w:line="259" w:lineRule="auto"/>
        <w:jc w:val="both"/>
        <w:rPr>
          <w:rFonts w:eastAsia="Aptos"/>
          <w:b/>
          <w:bCs/>
          <w:color w:val="auto"/>
          <w:sz w:val="24"/>
          <w:szCs w:val="24"/>
          <w:lang w:val="pl-PL" w:eastAsia="en-US"/>
        </w:rPr>
      </w:pPr>
      <w:r w:rsidRPr="00B4533E">
        <w:rPr>
          <w:rFonts w:eastAsia="Aptos"/>
          <w:b/>
          <w:bCs/>
          <w:color w:val="auto"/>
          <w:sz w:val="24"/>
          <w:szCs w:val="24"/>
          <w:lang w:val="pl-PL" w:eastAsia="en-US"/>
        </w:rPr>
        <w:t xml:space="preserve">Podczas planowania tegorocznych </w:t>
      </w:r>
      <w:r w:rsidR="00753654">
        <w:rPr>
          <w:rFonts w:eastAsia="Aptos"/>
          <w:b/>
          <w:bCs/>
          <w:color w:val="auto"/>
          <w:sz w:val="24"/>
          <w:szCs w:val="24"/>
          <w:lang w:val="pl-PL" w:eastAsia="en-US"/>
        </w:rPr>
        <w:t>Ś</w:t>
      </w:r>
      <w:r w:rsidRPr="00B4533E">
        <w:rPr>
          <w:rFonts w:eastAsia="Aptos"/>
          <w:b/>
          <w:bCs/>
          <w:color w:val="auto"/>
          <w:sz w:val="24"/>
          <w:szCs w:val="24"/>
          <w:lang w:val="pl-PL" w:eastAsia="en-US"/>
        </w:rPr>
        <w:t>wiąt</w:t>
      </w:r>
      <w:r w:rsidR="00BF41B8" w:rsidRPr="00B4533E">
        <w:rPr>
          <w:rFonts w:eastAsia="Aptos"/>
          <w:b/>
          <w:bCs/>
          <w:color w:val="auto"/>
          <w:sz w:val="24"/>
          <w:szCs w:val="24"/>
          <w:lang w:val="pl-PL" w:eastAsia="en-US"/>
        </w:rPr>
        <w:t xml:space="preserve"> </w:t>
      </w:r>
      <w:r w:rsidRPr="00B4533E">
        <w:rPr>
          <w:rFonts w:eastAsia="Aptos"/>
          <w:b/>
          <w:bCs/>
          <w:color w:val="auto"/>
          <w:sz w:val="24"/>
          <w:szCs w:val="24"/>
          <w:lang w:val="pl-PL" w:eastAsia="en-US"/>
        </w:rPr>
        <w:t>w</w:t>
      </w:r>
      <w:r w:rsidR="00BF41B8" w:rsidRPr="00B4533E">
        <w:rPr>
          <w:rFonts w:eastAsia="Aptos"/>
          <w:b/>
          <w:bCs/>
          <w:color w:val="auto"/>
          <w:sz w:val="24"/>
          <w:szCs w:val="24"/>
          <w:lang w:val="pl-PL" w:eastAsia="en-US"/>
        </w:rPr>
        <w:t xml:space="preserve">ykazujemy ostrożność w </w:t>
      </w:r>
      <w:r w:rsidRPr="00B4533E">
        <w:rPr>
          <w:rFonts w:eastAsia="Aptos"/>
          <w:b/>
          <w:bCs/>
          <w:color w:val="auto"/>
          <w:sz w:val="24"/>
          <w:szCs w:val="24"/>
          <w:lang w:val="pl-PL" w:eastAsia="en-US"/>
        </w:rPr>
        <w:t>wydatkach.</w:t>
      </w:r>
      <w:r w:rsidRPr="00B4533E">
        <w:t xml:space="preserve"> </w:t>
      </w:r>
      <w:r w:rsidRPr="00B4533E">
        <w:rPr>
          <w:rFonts w:eastAsia="Aptos"/>
          <w:b/>
          <w:bCs/>
          <w:color w:val="auto"/>
          <w:sz w:val="24"/>
          <w:szCs w:val="24"/>
          <w:lang w:val="pl-PL" w:eastAsia="en-US"/>
        </w:rPr>
        <w:t xml:space="preserve">Przeciętny Polak wyda na </w:t>
      </w:r>
      <w:r w:rsidR="00843FC9">
        <w:rPr>
          <w:rFonts w:eastAsia="Aptos"/>
          <w:b/>
          <w:bCs/>
          <w:color w:val="auto"/>
          <w:sz w:val="24"/>
          <w:szCs w:val="24"/>
          <w:lang w:val="pl-PL" w:eastAsia="en-US"/>
        </w:rPr>
        <w:t>ich organizację</w:t>
      </w:r>
      <w:r w:rsidRPr="00B4533E">
        <w:rPr>
          <w:rFonts w:eastAsia="Aptos"/>
          <w:b/>
          <w:bCs/>
          <w:color w:val="auto"/>
          <w:sz w:val="24"/>
          <w:szCs w:val="24"/>
          <w:lang w:val="pl-PL" w:eastAsia="en-US"/>
        </w:rPr>
        <w:t xml:space="preserve"> średnio 1122 zł. </w:t>
      </w:r>
      <w:r w:rsidR="0005651A">
        <w:rPr>
          <w:rFonts w:eastAsia="Aptos"/>
          <w:b/>
          <w:bCs/>
          <w:color w:val="auto"/>
          <w:sz w:val="24"/>
          <w:szCs w:val="24"/>
          <w:lang w:val="pl-PL" w:eastAsia="en-US"/>
        </w:rPr>
        <w:t xml:space="preserve"> Choć j</w:t>
      </w:r>
      <w:r w:rsidRPr="00B4533E">
        <w:rPr>
          <w:rFonts w:eastAsia="Aptos"/>
          <w:b/>
          <w:bCs/>
          <w:color w:val="auto"/>
          <w:sz w:val="24"/>
          <w:szCs w:val="24"/>
          <w:lang w:val="pl-PL" w:eastAsia="en-US"/>
        </w:rPr>
        <w:t>edna trzecia badanych uważa, że będzie to więcej niż przed rokiem</w:t>
      </w:r>
      <w:r w:rsidR="0005651A">
        <w:rPr>
          <w:rFonts w:eastAsia="Aptos"/>
          <w:b/>
          <w:bCs/>
          <w:color w:val="auto"/>
          <w:sz w:val="24"/>
          <w:szCs w:val="24"/>
          <w:lang w:val="pl-PL" w:eastAsia="en-US"/>
        </w:rPr>
        <w:t>, to jednak</w:t>
      </w:r>
      <w:r w:rsidR="0005651A" w:rsidRPr="0005651A">
        <w:rPr>
          <w:rFonts w:eastAsia="Aptos"/>
          <w:b/>
          <w:bCs/>
          <w:color w:val="auto"/>
          <w:sz w:val="24"/>
          <w:szCs w:val="24"/>
          <w:lang w:val="pl-PL" w:eastAsia="en-US"/>
        </w:rPr>
        <w:t xml:space="preserve"> średni poziom wskazywanych wydatków jest niższy niż w dwóch ostatnich latach – tak wynika z badania „Wydatki świąteczne Polaków 2025” zrealizowanego na zlecenie BIG InfoMonitor.</w:t>
      </w:r>
      <w:r w:rsidR="0005651A">
        <w:rPr>
          <w:rFonts w:eastAsia="Aptos"/>
          <w:b/>
          <w:bCs/>
          <w:color w:val="auto"/>
          <w:sz w:val="24"/>
          <w:szCs w:val="24"/>
          <w:lang w:val="pl-PL" w:eastAsia="en-US"/>
        </w:rPr>
        <w:t xml:space="preserve"> </w:t>
      </w:r>
      <w:r w:rsidR="0000406D">
        <w:rPr>
          <w:rFonts w:eastAsia="Aptos"/>
          <w:b/>
          <w:bCs/>
          <w:color w:val="auto"/>
          <w:sz w:val="24"/>
          <w:szCs w:val="24"/>
          <w:lang w:val="pl-PL" w:eastAsia="en-US"/>
        </w:rPr>
        <w:t>Przeważająca</w:t>
      </w:r>
      <w:r w:rsidRPr="00B4533E">
        <w:rPr>
          <w:rFonts w:eastAsia="Aptos"/>
          <w:b/>
          <w:bCs/>
          <w:color w:val="auto"/>
          <w:sz w:val="24"/>
          <w:szCs w:val="24"/>
          <w:lang w:val="pl-PL" w:eastAsia="en-US"/>
        </w:rPr>
        <w:t xml:space="preserve"> część</w:t>
      </w:r>
      <w:r w:rsidR="0000406D">
        <w:rPr>
          <w:rFonts w:eastAsia="Aptos"/>
          <w:b/>
          <w:bCs/>
          <w:color w:val="auto"/>
          <w:sz w:val="24"/>
          <w:szCs w:val="24"/>
          <w:lang w:val="pl-PL" w:eastAsia="en-US"/>
        </w:rPr>
        <w:t xml:space="preserve"> z</w:t>
      </w:r>
      <w:r w:rsidRPr="00B4533E">
        <w:rPr>
          <w:rFonts w:eastAsia="Aptos"/>
          <w:b/>
          <w:bCs/>
          <w:color w:val="auto"/>
          <w:sz w:val="24"/>
          <w:szCs w:val="24"/>
          <w:lang w:val="pl-PL" w:eastAsia="en-US"/>
        </w:rPr>
        <w:t xml:space="preserve"> tej</w:t>
      </w:r>
      <w:r w:rsidR="0000406D">
        <w:rPr>
          <w:rFonts w:eastAsia="Aptos"/>
          <w:b/>
          <w:bCs/>
          <w:color w:val="auto"/>
          <w:sz w:val="24"/>
          <w:szCs w:val="24"/>
          <w:lang w:val="pl-PL" w:eastAsia="en-US"/>
        </w:rPr>
        <w:t xml:space="preserve"> puli</w:t>
      </w:r>
      <w:r w:rsidRPr="00B4533E">
        <w:rPr>
          <w:rFonts w:eastAsia="Aptos"/>
          <w:b/>
          <w:bCs/>
          <w:color w:val="auto"/>
          <w:sz w:val="24"/>
          <w:szCs w:val="24"/>
          <w:lang w:val="pl-PL" w:eastAsia="en-US"/>
        </w:rPr>
        <w:t xml:space="preserve"> </w:t>
      </w:r>
      <w:r w:rsidR="0000406D">
        <w:rPr>
          <w:rFonts w:eastAsia="Aptos"/>
          <w:b/>
          <w:bCs/>
          <w:color w:val="auto"/>
          <w:sz w:val="24"/>
          <w:szCs w:val="24"/>
          <w:lang w:val="pl-PL" w:eastAsia="en-US"/>
        </w:rPr>
        <w:t>trafia</w:t>
      </w:r>
      <w:r w:rsidRPr="00B4533E">
        <w:rPr>
          <w:rFonts w:eastAsia="Aptos"/>
          <w:b/>
          <w:bCs/>
          <w:color w:val="auto"/>
          <w:sz w:val="24"/>
          <w:szCs w:val="24"/>
          <w:lang w:val="pl-PL" w:eastAsia="en-US"/>
        </w:rPr>
        <w:t xml:space="preserve"> na prezenty (447 zł) oraz na jedzenie (413 zł). </w:t>
      </w:r>
      <w:r w:rsidR="00EC4657" w:rsidRPr="00B4533E">
        <w:rPr>
          <w:rFonts w:eastAsia="Aptos"/>
          <w:b/>
          <w:bCs/>
          <w:color w:val="auto"/>
          <w:sz w:val="24"/>
          <w:szCs w:val="24"/>
          <w:lang w:val="pl-PL" w:eastAsia="en-US"/>
        </w:rPr>
        <w:t>Najw</w:t>
      </w:r>
      <w:r w:rsidR="0005651A">
        <w:rPr>
          <w:rFonts w:eastAsia="Aptos"/>
          <w:b/>
          <w:bCs/>
          <w:color w:val="auto"/>
          <w:sz w:val="24"/>
          <w:szCs w:val="24"/>
          <w:lang w:val="pl-PL" w:eastAsia="en-US"/>
        </w:rPr>
        <w:t>yższa</w:t>
      </w:r>
      <w:r w:rsidR="00EC4657" w:rsidRPr="00B4533E">
        <w:rPr>
          <w:rFonts w:eastAsia="Aptos"/>
          <w:b/>
          <w:bCs/>
          <w:color w:val="auto"/>
          <w:sz w:val="24"/>
          <w:szCs w:val="24"/>
          <w:lang w:val="pl-PL" w:eastAsia="en-US"/>
        </w:rPr>
        <w:t xml:space="preserve"> średnia kwota przeznaczona na wydatki świąteczne przypada na woj. kujawsko-pomorskie (1374 zł), a najmniejsza na woj. podkarpackie (610 zł).</w:t>
      </w:r>
    </w:p>
    <w:p w14:paraId="1F7E9CDC" w14:textId="55519B01" w:rsidR="00B14CE7" w:rsidRPr="005C77D4" w:rsidRDefault="00B14CE7" w:rsidP="00B14CE7">
      <w:pPr>
        <w:spacing w:line="276" w:lineRule="auto"/>
        <w:jc w:val="both"/>
        <w:rPr>
          <w:rFonts w:eastAsia="Aptos"/>
          <w:b/>
          <w:bCs/>
          <w:color w:val="auto"/>
          <w:sz w:val="24"/>
          <w:szCs w:val="24"/>
          <w:lang w:val="pl-PL" w:eastAsia="en-US"/>
        </w:rPr>
      </w:pPr>
      <w:r w:rsidRPr="005C77D4">
        <w:rPr>
          <w:rFonts w:eastAsia="Aptos"/>
          <w:b/>
          <w:bCs/>
          <w:color w:val="auto"/>
          <w:sz w:val="24"/>
          <w:szCs w:val="24"/>
          <w:lang w:val="pl-PL" w:eastAsia="en-US"/>
        </w:rPr>
        <w:t>Najważniejsze dane</w:t>
      </w:r>
      <w:r w:rsidR="005F2BE7">
        <w:rPr>
          <w:rFonts w:eastAsia="Aptos"/>
          <w:b/>
          <w:bCs/>
          <w:color w:val="auto"/>
          <w:sz w:val="24"/>
          <w:szCs w:val="24"/>
          <w:lang w:val="pl-PL" w:eastAsia="en-US"/>
        </w:rPr>
        <w:t xml:space="preserve"> z badania</w:t>
      </w:r>
      <w:r w:rsidRPr="005C77D4">
        <w:rPr>
          <w:rFonts w:eastAsia="Aptos"/>
          <w:b/>
          <w:bCs/>
          <w:color w:val="auto"/>
          <w:sz w:val="24"/>
          <w:szCs w:val="24"/>
          <w:lang w:val="pl-PL" w:eastAsia="en-US"/>
        </w:rPr>
        <w:t>:</w:t>
      </w:r>
    </w:p>
    <w:p w14:paraId="4B13741A" w14:textId="63C39E4D" w:rsidR="00DA24AB" w:rsidRPr="00BB02A3" w:rsidRDefault="00DA24AB" w:rsidP="005C77D4">
      <w:pPr>
        <w:pStyle w:val="Akapitzlist"/>
        <w:numPr>
          <w:ilvl w:val="0"/>
          <w:numId w:val="5"/>
        </w:numPr>
        <w:spacing w:line="276" w:lineRule="auto"/>
        <w:jc w:val="both"/>
        <w:rPr>
          <w:rFonts w:asciiTheme="minorHAnsi" w:eastAsia="Aptos" w:hAnsiTheme="minorHAnsi" w:cstheme="minorHAnsi"/>
          <w:b/>
          <w:bCs/>
          <w:lang w:val="pl-PL" w:eastAsia="en-US"/>
        </w:rPr>
      </w:pPr>
      <w:r w:rsidRPr="00BB02A3">
        <w:rPr>
          <w:rFonts w:asciiTheme="minorHAnsi" w:eastAsia="Aptos" w:hAnsiTheme="minorHAnsi" w:cstheme="minorHAnsi"/>
          <w:b/>
          <w:bCs/>
          <w:lang w:val="pl-PL" w:eastAsia="en-US"/>
        </w:rPr>
        <w:t>84 proc. Polaków spędzi Wigilię w gronie najbliższej rodziny</w:t>
      </w:r>
      <w:r w:rsidR="00F57E2A">
        <w:rPr>
          <w:rFonts w:asciiTheme="minorHAnsi" w:eastAsia="Aptos" w:hAnsiTheme="minorHAnsi" w:cstheme="minorHAnsi"/>
          <w:b/>
          <w:bCs/>
          <w:lang w:val="pl-PL" w:eastAsia="en-US"/>
        </w:rPr>
        <w:t>;</w:t>
      </w:r>
    </w:p>
    <w:p w14:paraId="3DE28860" w14:textId="21BA313D" w:rsidR="00DA24AB" w:rsidRPr="00EC4657" w:rsidRDefault="00743228" w:rsidP="00EC4657">
      <w:pPr>
        <w:pStyle w:val="Akapitzlist"/>
        <w:numPr>
          <w:ilvl w:val="0"/>
          <w:numId w:val="5"/>
        </w:numPr>
        <w:spacing w:line="276" w:lineRule="auto"/>
        <w:jc w:val="both"/>
        <w:rPr>
          <w:rFonts w:asciiTheme="minorHAnsi" w:eastAsia="Aptos" w:hAnsiTheme="minorHAnsi" w:cstheme="minorHAnsi"/>
          <w:b/>
          <w:bCs/>
          <w:lang w:val="pl-PL" w:eastAsia="en-US"/>
        </w:rPr>
      </w:pPr>
      <w:r>
        <w:rPr>
          <w:rFonts w:asciiTheme="minorHAnsi" w:eastAsia="Aptos" w:hAnsiTheme="minorHAnsi" w:cstheme="minorHAnsi"/>
          <w:b/>
          <w:bCs/>
          <w:lang w:val="pl-PL" w:eastAsia="en-US"/>
        </w:rPr>
        <w:t xml:space="preserve">Przeciętny Polak wyda w tym roku na </w:t>
      </w:r>
      <w:r w:rsidR="005F0090">
        <w:rPr>
          <w:rFonts w:asciiTheme="minorHAnsi" w:eastAsia="Aptos" w:hAnsiTheme="minorHAnsi" w:cstheme="minorHAnsi"/>
          <w:b/>
          <w:bCs/>
          <w:lang w:val="pl-PL" w:eastAsia="en-US"/>
        </w:rPr>
        <w:t>organizację Świąt</w:t>
      </w:r>
      <w:r>
        <w:rPr>
          <w:rFonts w:asciiTheme="minorHAnsi" w:eastAsia="Aptos" w:hAnsiTheme="minorHAnsi" w:cstheme="minorHAnsi"/>
          <w:b/>
          <w:bCs/>
          <w:lang w:val="pl-PL" w:eastAsia="en-US"/>
        </w:rPr>
        <w:t xml:space="preserve"> średnio 1122 zł;</w:t>
      </w:r>
    </w:p>
    <w:p w14:paraId="0CE4BD1C" w14:textId="369B4CDE" w:rsidR="00DA24AB" w:rsidRPr="00AE22E1" w:rsidRDefault="00DA24AB" w:rsidP="005C77D4">
      <w:pPr>
        <w:pStyle w:val="Akapitzlist"/>
        <w:numPr>
          <w:ilvl w:val="0"/>
          <w:numId w:val="5"/>
        </w:numPr>
        <w:spacing w:line="276" w:lineRule="auto"/>
        <w:jc w:val="both"/>
        <w:rPr>
          <w:rFonts w:asciiTheme="minorHAnsi" w:eastAsia="Aptos" w:hAnsiTheme="minorHAnsi" w:cstheme="minorHAnsi"/>
          <w:b/>
          <w:bCs/>
          <w:lang w:val="pl-PL" w:eastAsia="en-US"/>
        </w:rPr>
      </w:pPr>
      <w:r w:rsidRPr="00AE22E1">
        <w:rPr>
          <w:rFonts w:asciiTheme="minorHAnsi" w:eastAsia="Aptos" w:hAnsiTheme="minorHAnsi" w:cstheme="minorHAnsi"/>
          <w:b/>
          <w:bCs/>
          <w:lang w:val="pl-PL" w:eastAsia="en-US"/>
        </w:rPr>
        <w:t xml:space="preserve">Niemal co czwarty Polak </w:t>
      </w:r>
      <w:r w:rsidR="005F0090">
        <w:rPr>
          <w:rFonts w:asciiTheme="minorHAnsi" w:eastAsia="Aptos" w:hAnsiTheme="minorHAnsi" w:cstheme="minorHAnsi"/>
          <w:b/>
          <w:bCs/>
          <w:lang w:val="pl-PL" w:eastAsia="en-US"/>
        </w:rPr>
        <w:t>przeznaczy</w:t>
      </w:r>
      <w:r w:rsidRPr="00AE22E1">
        <w:rPr>
          <w:rFonts w:asciiTheme="minorHAnsi" w:eastAsia="Aptos" w:hAnsiTheme="minorHAnsi" w:cstheme="minorHAnsi"/>
          <w:b/>
          <w:bCs/>
          <w:lang w:val="pl-PL" w:eastAsia="en-US"/>
        </w:rPr>
        <w:t xml:space="preserve"> na świąteczne jedzenie i prezenty kwoty powyżej 500 zł</w:t>
      </w:r>
      <w:r w:rsidR="00F57E2A">
        <w:rPr>
          <w:rFonts w:asciiTheme="minorHAnsi" w:eastAsia="Aptos" w:hAnsiTheme="minorHAnsi" w:cstheme="minorHAnsi"/>
          <w:b/>
          <w:bCs/>
          <w:lang w:val="pl-PL" w:eastAsia="en-US"/>
        </w:rPr>
        <w:t>;</w:t>
      </w:r>
    </w:p>
    <w:p w14:paraId="5D579AE2" w14:textId="1BD02B5A" w:rsidR="00DA24AB" w:rsidRPr="00BB02A3" w:rsidRDefault="00DA24AB" w:rsidP="005C77D4">
      <w:pPr>
        <w:pStyle w:val="Akapitzlist"/>
        <w:numPr>
          <w:ilvl w:val="0"/>
          <w:numId w:val="5"/>
        </w:numPr>
        <w:spacing w:line="276" w:lineRule="auto"/>
        <w:jc w:val="both"/>
        <w:rPr>
          <w:rFonts w:asciiTheme="minorHAnsi" w:eastAsia="Aptos" w:hAnsiTheme="minorHAnsi" w:cstheme="minorHAnsi"/>
          <w:lang w:val="pl-PL" w:eastAsia="en-US"/>
        </w:rPr>
      </w:pPr>
      <w:r w:rsidRPr="00AE22E1">
        <w:rPr>
          <w:rFonts w:asciiTheme="minorHAnsi" w:eastAsia="Aptos" w:hAnsiTheme="minorHAnsi" w:cstheme="minorHAnsi"/>
          <w:b/>
          <w:bCs/>
          <w:lang w:val="pl-PL" w:eastAsia="en-US"/>
        </w:rPr>
        <w:t>38</w:t>
      </w:r>
      <w:r w:rsidR="00AE22E1" w:rsidRPr="00AE22E1">
        <w:rPr>
          <w:rFonts w:asciiTheme="minorHAnsi" w:eastAsia="Aptos" w:hAnsiTheme="minorHAnsi" w:cstheme="minorHAnsi"/>
          <w:b/>
          <w:bCs/>
          <w:lang w:val="pl-PL" w:eastAsia="en-US"/>
        </w:rPr>
        <w:t xml:space="preserve"> proc.</w:t>
      </w:r>
      <w:r w:rsidRPr="00AE22E1">
        <w:rPr>
          <w:rFonts w:asciiTheme="minorHAnsi" w:eastAsia="Aptos" w:hAnsiTheme="minorHAnsi" w:cstheme="minorHAnsi"/>
          <w:b/>
          <w:bCs/>
          <w:lang w:val="pl-PL" w:eastAsia="en-US"/>
        </w:rPr>
        <w:t xml:space="preserve"> Polaków planuje kupować ozdoby świąteczne</w:t>
      </w:r>
      <w:r w:rsidRPr="00BB02A3">
        <w:rPr>
          <w:rFonts w:asciiTheme="minorHAnsi" w:eastAsia="Aptos" w:hAnsiTheme="minorHAnsi" w:cstheme="minorHAnsi"/>
          <w:lang w:val="pl-PL" w:eastAsia="en-US"/>
        </w:rPr>
        <w:t>, np. choinkę</w:t>
      </w:r>
      <w:r w:rsidR="00F57E2A">
        <w:rPr>
          <w:rFonts w:asciiTheme="minorHAnsi" w:eastAsia="Aptos" w:hAnsiTheme="minorHAnsi" w:cstheme="minorHAnsi"/>
          <w:lang w:val="pl-PL" w:eastAsia="en-US"/>
        </w:rPr>
        <w:t>;</w:t>
      </w:r>
    </w:p>
    <w:p w14:paraId="4504F5FC" w14:textId="77777777" w:rsidR="00243A8C" w:rsidRDefault="00DA24AB" w:rsidP="005C77D4">
      <w:pPr>
        <w:pStyle w:val="Akapitzlist"/>
        <w:numPr>
          <w:ilvl w:val="0"/>
          <w:numId w:val="5"/>
        </w:numPr>
        <w:spacing w:line="276" w:lineRule="auto"/>
        <w:jc w:val="both"/>
        <w:rPr>
          <w:rFonts w:asciiTheme="minorHAnsi" w:eastAsia="Aptos" w:hAnsiTheme="minorHAnsi" w:cstheme="minorHAnsi"/>
          <w:b/>
          <w:bCs/>
          <w:lang w:val="pl-PL" w:eastAsia="en-US"/>
        </w:rPr>
      </w:pPr>
      <w:r w:rsidRPr="00AE22E1">
        <w:rPr>
          <w:rFonts w:asciiTheme="minorHAnsi" w:eastAsia="Aptos" w:hAnsiTheme="minorHAnsi" w:cstheme="minorHAnsi"/>
          <w:b/>
          <w:bCs/>
          <w:lang w:val="pl-PL" w:eastAsia="en-US"/>
        </w:rPr>
        <w:t>Jedna trzecia Polaków szacuje, że wyda na Święta więcej niż przed rokiem</w:t>
      </w:r>
      <w:r w:rsidR="00243A8C">
        <w:rPr>
          <w:rFonts w:asciiTheme="minorHAnsi" w:eastAsia="Aptos" w:hAnsiTheme="minorHAnsi" w:cstheme="minorHAnsi"/>
          <w:b/>
          <w:bCs/>
          <w:lang w:val="pl-PL" w:eastAsia="en-US"/>
        </w:rPr>
        <w:t>;</w:t>
      </w:r>
    </w:p>
    <w:p w14:paraId="122CB75D" w14:textId="50592F92" w:rsidR="00DA24AB" w:rsidRPr="00AE22E1" w:rsidRDefault="00243A8C" w:rsidP="005C77D4">
      <w:pPr>
        <w:pStyle w:val="Akapitzlist"/>
        <w:numPr>
          <w:ilvl w:val="0"/>
          <w:numId w:val="5"/>
        </w:numPr>
        <w:spacing w:line="276" w:lineRule="auto"/>
        <w:jc w:val="both"/>
        <w:rPr>
          <w:rFonts w:asciiTheme="minorHAnsi" w:eastAsia="Aptos" w:hAnsiTheme="minorHAnsi" w:cstheme="minorHAnsi"/>
          <w:b/>
          <w:bCs/>
          <w:lang w:val="pl-PL" w:eastAsia="en-US"/>
        </w:rPr>
      </w:pPr>
      <w:r>
        <w:rPr>
          <w:rFonts w:asciiTheme="minorHAnsi" w:eastAsia="Aptos" w:hAnsiTheme="minorHAnsi" w:cstheme="minorHAnsi"/>
          <w:b/>
          <w:bCs/>
          <w:lang w:val="pl-PL" w:eastAsia="en-US"/>
        </w:rPr>
        <w:t xml:space="preserve">Największa średnia kwota </w:t>
      </w:r>
      <w:r w:rsidRPr="00F56D8C">
        <w:rPr>
          <w:rFonts w:asciiTheme="minorHAnsi" w:eastAsia="Aptos" w:hAnsiTheme="minorHAnsi" w:cstheme="minorHAnsi"/>
          <w:lang w:val="pl-PL" w:eastAsia="en-US"/>
        </w:rPr>
        <w:t>przeznaczona na wydatki świąteczne przypada na</w:t>
      </w:r>
      <w:r>
        <w:rPr>
          <w:rFonts w:asciiTheme="minorHAnsi" w:eastAsia="Aptos" w:hAnsiTheme="minorHAnsi" w:cstheme="minorHAnsi"/>
          <w:b/>
          <w:bCs/>
          <w:lang w:val="pl-PL" w:eastAsia="en-US"/>
        </w:rPr>
        <w:t xml:space="preserve"> woj. kujawsko-pomorskie (1374 zł), </w:t>
      </w:r>
      <w:r w:rsidRPr="00F56D8C">
        <w:rPr>
          <w:rFonts w:asciiTheme="minorHAnsi" w:eastAsia="Aptos" w:hAnsiTheme="minorHAnsi" w:cstheme="minorHAnsi"/>
          <w:lang w:val="pl-PL" w:eastAsia="en-US"/>
        </w:rPr>
        <w:t>a</w:t>
      </w:r>
      <w:r>
        <w:rPr>
          <w:rFonts w:asciiTheme="minorHAnsi" w:eastAsia="Aptos" w:hAnsiTheme="minorHAnsi" w:cstheme="minorHAnsi"/>
          <w:b/>
          <w:bCs/>
          <w:lang w:val="pl-PL" w:eastAsia="en-US"/>
        </w:rPr>
        <w:t xml:space="preserve"> najmniejsza </w:t>
      </w:r>
      <w:r w:rsidRPr="00F56D8C">
        <w:rPr>
          <w:rFonts w:asciiTheme="minorHAnsi" w:eastAsia="Aptos" w:hAnsiTheme="minorHAnsi" w:cstheme="minorHAnsi"/>
          <w:lang w:val="pl-PL" w:eastAsia="en-US"/>
        </w:rPr>
        <w:t>na</w:t>
      </w:r>
      <w:r>
        <w:rPr>
          <w:rFonts w:asciiTheme="minorHAnsi" w:eastAsia="Aptos" w:hAnsiTheme="minorHAnsi" w:cstheme="minorHAnsi"/>
          <w:b/>
          <w:bCs/>
          <w:lang w:val="pl-PL" w:eastAsia="en-US"/>
        </w:rPr>
        <w:t xml:space="preserve"> woj. podkarpackie (610 zł).</w:t>
      </w:r>
    </w:p>
    <w:p w14:paraId="07EE73BA" w14:textId="77777777" w:rsidR="00BB02A3" w:rsidRDefault="00BB02A3" w:rsidP="00BB02A3">
      <w:pPr>
        <w:spacing w:line="276" w:lineRule="auto"/>
        <w:jc w:val="both"/>
        <w:rPr>
          <w:rFonts w:asciiTheme="minorHAnsi" w:eastAsia="Aptos" w:hAnsiTheme="minorHAnsi" w:cstheme="minorHAnsi"/>
          <w:b/>
          <w:bCs/>
          <w:sz w:val="24"/>
          <w:szCs w:val="24"/>
          <w:lang w:val="pl-PL" w:eastAsia="en-US"/>
        </w:rPr>
      </w:pPr>
    </w:p>
    <w:p w14:paraId="1DE44F02" w14:textId="605A6C02" w:rsidR="00BB02A3" w:rsidRPr="00D547BE" w:rsidRDefault="00BB02A3" w:rsidP="00BB02A3">
      <w:pPr>
        <w:spacing w:line="276" w:lineRule="auto"/>
        <w:jc w:val="both"/>
        <w:rPr>
          <w:rFonts w:asciiTheme="minorHAnsi" w:eastAsia="Aptos" w:hAnsiTheme="minorHAnsi" w:cstheme="minorHAnsi"/>
          <w:b/>
          <w:bCs/>
          <w:sz w:val="22"/>
          <w:szCs w:val="22"/>
          <w:lang w:val="pl-PL" w:eastAsia="en-US"/>
        </w:rPr>
      </w:pPr>
      <w:r w:rsidRPr="00D547BE">
        <w:rPr>
          <w:rFonts w:asciiTheme="minorHAnsi" w:eastAsia="Aptos" w:hAnsiTheme="minorHAnsi" w:cstheme="minorHAnsi"/>
          <w:b/>
          <w:bCs/>
          <w:sz w:val="22"/>
          <w:szCs w:val="22"/>
          <w:lang w:val="pl-PL" w:eastAsia="en-US"/>
        </w:rPr>
        <w:t>Większość Polaków spędzi Wigilię w gronie najbliższej rodziny</w:t>
      </w:r>
    </w:p>
    <w:p w14:paraId="318FF2CF" w14:textId="77777777" w:rsidR="00BB02A3" w:rsidRPr="00D547BE" w:rsidRDefault="00BB02A3" w:rsidP="00BB02A3">
      <w:pPr>
        <w:spacing w:line="276" w:lineRule="auto"/>
        <w:jc w:val="both"/>
        <w:rPr>
          <w:rFonts w:asciiTheme="minorHAnsi" w:eastAsia="Aptos" w:hAnsiTheme="minorHAnsi" w:cstheme="minorHAnsi"/>
          <w:b/>
          <w:bCs/>
          <w:sz w:val="22"/>
          <w:szCs w:val="22"/>
          <w:lang w:val="pl-PL" w:eastAsia="en-US"/>
        </w:rPr>
      </w:pPr>
    </w:p>
    <w:p w14:paraId="36D663B3" w14:textId="1B0C2792" w:rsidR="00BB02A3" w:rsidRPr="00D547BE" w:rsidRDefault="00CB3004" w:rsidP="00BB02A3">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 xml:space="preserve">Mimo że w ubiegłym roku nieco większa liczba osób deklarowała celebrowanie </w:t>
      </w:r>
      <w:r w:rsidR="00F1247F">
        <w:rPr>
          <w:rFonts w:asciiTheme="minorHAnsi" w:eastAsia="Aptos" w:hAnsiTheme="minorHAnsi" w:cstheme="minorHAnsi"/>
          <w:sz w:val="22"/>
          <w:szCs w:val="22"/>
          <w:lang w:val="pl-PL" w:eastAsia="en-US"/>
        </w:rPr>
        <w:t>W</w:t>
      </w:r>
      <w:r w:rsidRPr="00D547BE">
        <w:rPr>
          <w:rFonts w:asciiTheme="minorHAnsi" w:eastAsia="Aptos" w:hAnsiTheme="minorHAnsi" w:cstheme="minorHAnsi"/>
          <w:sz w:val="22"/>
          <w:szCs w:val="22"/>
          <w:lang w:val="pl-PL" w:eastAsia="en-US"/>
        </w:rPr>
        <w:t>igilii w kręgu</w:t>
      </w:r>
      <w:r w:rsidR="00F1247F">
        <w:rPr>
          <w:rFonts w:asciiTheme="minorHAnsi" w:eastAsia="Aptos" w:hAnsiTheme="minorHAnsi" w:cstheme="minorHAnsi"/>
          <w:sz w:val="22"/>
          <w:szCs w:val="22"/>
          <w:lang w:val="pl-PL" w:eastAsia="en-US"/>
        </w:rPr>
        <w:t xml:space="preserve"> </w:t>
      </w:r>
      <w:r w:rsidR="00F1247F" w:rsidRPr="00D547BE">
        <w:rPr>
          <w:rFonts w:asciiTheme="minorHAnsi" w:eastAsia="Aptos" w:hAnsiTheme="minorHAnsi" w:cstheme="minorHAnsi"/>
          <w:sz w:val="22"/>
          <w:szCs w:val="22"/>
          <w:lang w:val="pl-PL" w:eastAsia="en-US"/>
        </w:rPr>
        <w:t>bliski</w:t>
      </w:r>
      <w:r w:rsidR="00F1247F">
        <w:rPr>
          <w:rFonts w:asciiTheme="minorHAnsi" w:eastAsia="Aptos" w:hAnsiTheme="minorHAnsi" w:cstheme="minorHAnsi"/>
          <w:sz w:val="22"/>
          <w:szCs w:val="22"/>
          <w:lang w:val="pl-PL" w:eastAsia="en-US"/>
        </w:rPr>
        <w:t>ch</w:t>
      </w:r>
      <w:r w:rsidR="007D74BB" w:rsidRPr="00D547BE">
        <w:rPr>
          <w:rFonts w:asciiTheme="minorHAnsi" w:eastAsia="Aptos" w:hAnsiTheme="minorHAnsi" w:cstheme="minorHAnsi"/>
          <w:sz w:val="22"/>
          <w:szCs w:val="22"/>
          <w:lang w:val="pl-PL" w:eastAsia="en-US"/>
        </w:rPr>
        <w:t xml:space="preserve"> (89 proc.)</w:t>
      </w:r>
      <w:r w:rsidRPr="00D547BE">
        <w:rPr>
          <w:rFonts w:asciiTheme="minorHAnsi" w:eastAsia="Aptos" w:hAnsiTheme="minorHAnsi" w:cstheme="minorHAnsi"/>
          <w:sz w:val="22"/>
          <w:szCs w:val="22"/>
          <w:lang w:val="pl-PL" w:eastAsia="en-US"/>
        </w:rPr>
        <w:t xml:space="preserve">, odsetek respondentów, dla których uroczystość jest nadal najważniejsza w towarzystwie krewnych, utrzymuje się na wysokim poziomie. </w:t>
      </w:r>
      <w:r w:rsidR="00BB02A3" w:rsidRPr="00D547BE">
        <w:rPr>
          <w:rFonts w:asciiTheme="minorHAnsi" w:eastAsia="Aptos" w:hAnsiTheme="minorHAnsi" w:cstheme="minorHAnsi"/>
          <w:sz w:val="22"/>
          <w:szCs w:val="22"/>
          <w:lang w:val="pl-PL" w:eastAsia="en-US"/>
        </w:rPr>
        <w:t>Zdecydowana większość (84 proc.) wieczór wigilijny spędzi w gronie najbliższej rodziny (rodziców, dzieci, rodzeństwa, partnerów)</w:t>
      </w:r>
      <w:r w:rsidR="00A20835" w:rsidRPr="00D547BE">
        <w:rPr>
          <w:rFonts w:asciiTheme="minorHAnsi" w:eastAsia="Aptos" w:hAnsiTheme="minorHAnsi" w:cstheme="minorHAnsi"/>
          <w:sz w:val="22"/>
          <w:szCs w:val="22"/>
          <w:lang w:val="pl-PL" w:eastAsia="en-US"/>
        </w:rPr>
        <w:t xml:space="preserve">. Wśród </w:t>
      </w:r>
      <w:r w:rsidRPr="00D547BE">
        <w:rPr>
          <w:rFonts w:asciiTheme="minorHAnsi" w:eastAsia="Aptos" w:hAnsiTheme="minorHAnsi" w:cstheme="minorHAnsi"/>
          <w:sz w:val="22"/>
          <w:szCs w:val="22"/>
          <w:lang w:val="pl-PL" w:eastAsia="en-US"/>
        </w:rPr>
        <w:t>tej grupy przewagę</w:t>
      </w:r>
      <w:r w:rsidR="00A20835" w:rsidRPr="00D547BE">
        <w:rPr>
          <w:rFonts w:asciiTheme="minorHAnsi" w:eastAsia="Aptos" w:hAnsiTheme="minorHAnsi" w:cstheme="minorHAnsi"/>
          <w:sz w:val="22"/>
          <w:szCs w:val="22"/>
          <w:lang w:val="pl-PL" w:eastAsia="en-US"/>
        </w:rPr>
        <w:t xml:space="preserve"> stanowią kobiety</w:t>
      </w:r>
      <w:r w:rsidRPr="00D547BE">
        <w:rPr>
          <w:rFonts w:asciiTheme="minorHAnsi" w:eastAsia="Aptos" w:hAnsiTheme="minorHAnsi" w:cstheme="minorHAnsi"/>
          <w:sz w:val="22"/>
          <w:szCs w:val="22"/>
          <w:lang w:val="pl-PL" w:eastAsia="en-US"/>
        </w:rPr>
        <w:t xml:space="preserve"> (87 proc.) w porównaniu do mężczyzn (80 proc.)</w:t>
      </w:r>
      <w:r w:rsidR="00A20835" w:rsidRPr="00D547BE">
        <w:rPr>
          <w:rFonts w:asciiTheme="minorHAnsi" w:eastAsia="Aptos" w:hAnsiTheme="minorHAnsi" w:cstheme="minorHAnsi"/>
          <w:sz w:val="22"/>
          <w:szCs w:val="22"/>
          <w:lang w:val="pl-PL" w:eastAsia="en-US"/>
        </w:rPr>
        <w:t>.</w:t>
      </w:r>
      <w:r w:rsidR="00BB02A3" w:rsidRPr="00D547BE">
        <w:rPr>
          <w:rFonts w:asciiTheme="minorHAnsi" w:eastAsia="Aptos" w:hAnsiTheme="minorHAnsi" w:cstheme="minorHAnsi"/>
          <w:sz w:val="22"/>
          <w:szCs w:val="22"/>
          <w:lang w:val="pl-PL" w:eastAsia="en-US"/>
        </w:rPr>
        <w:t xml:space="preserve"> 9 proc. </w:t>
      </w:r>
      <w:r w:rsidR="00A345C0" w:rsidRPr="00D547BE">
        <w:rPr>
          <w:rFonts w:asciiTheme="minorHAnsi" w:eastAsia="Aptos" w:hAnsiTheme="minorHAnsi" w:cstheme="minorHAnsi"/>
          <w:sz w:val="22"/>
          <w:szCs w:val="22"/>
          <w:lang w:val="pl-PL" w:eastAsia="en-US"/>
        </w:rPr>
        <w:t>badanych</w:t>
      </w:r>
      <w:r w:rsidR="00A20835" w:rsidRPr="00D547BE">
        <w:rPr>
          <w:rFonts w:asciiTheme="minorHAnsi" w:eastAsia="Aptos" w:hAnsiTheme="minorHAnsi" w:cstheme="minorHAnsi"/>
          <w:sz w:val="22"/>
          <w:szCs w:val="22"/>
          <w:lang w:val="pl-PL" w:eastAsia="en-US"/>
        </w:rPr>
        <w:t xml:space="preserve"> spędzi ten wieczór </w:t>
      </w:r>
      <w:r w:rsidR="00BB02A3" w:rsidRPr="00D547BE">
        <w:rPr>
          <w:rFonts w:asciiTheme="minorHAnsi" w:eastAsia="Aptos" w:hAnsiTheme="minorHAnsi" w:cstheme="minorHAnsi"/>
          <w:sz w:val="22"/>
          <w:szCs w:val="22"/>
          <w:lang w:val="pl-PL" w:eastAsia="en-US"/>
        </w:rPr>
        <w:t xml:space="preserve">z </w:t>
      </w:r>
      <w:r w:rsidR="008C09EC">
        <w:rPr>
          <w:rFonts w:asciiTheme="minorHAnsi" w:eastAsia="Aptos" w:hAnsiTheme="minorHAnsi" w:cstheme="minorHAnsi"/>
          <w:sz w:val="22"/>
          <w:szCs w:val="22"/>
          <w:lang w:val="pl-PL" w:eastAsia="en-US"/>
        </w:rPr>
        <w:t>dalszymi</w:t>
      </w:r>
      <w:r w:rsidR="007D74BB" w:rsidRPr="00D547BE">
        <w:rPr>
          <w:rFonts w:asciiTheme="minorHAnsi" w:eastAsia="Aptos" w:hAnsiTheme="minorHAnsi" w:cstheme="minorHAnsi"/>
          <w:sz w:val="22"/>
          <w:szCs w:val="22"/>
          <w:lang w:val="pl-PL" w:eastAsia="en-US"/>
        </w:rPr>
        <w:t xml:space="preserve"> krewny</w:t>
      </w:r>
      <w:r w:rsidR="008C09EC">
        <w:rPr>
          <w:rFonts w:asciiTheme="minorHAnsi" w:eastAsia="Aptos" w:hAnsiTheme="minorHAnsi" w:cstheme="minorHAnsi"/>
          <w:sz w:val="22"/>
          <w:szCs w:val="22"/>
          <w:lang w:val="pl-PL" w:eastAsia="en-US"/>
        </w:rPr>
        <w:t>mi</w:t>
      </w:r>
      <w:r w:rsidR="00BB02A3" w:rsidRPr="00D547BE">
        <w:rPr>
          <w:rFonts w:asciiTheme="minorHAnsi" w:eastAsia="Aptos" w:hAnsiTheme="minorHAnsi" w:cstheme="minorHAnsi"/>
          <w:sz w:val="22"/>
          <w:szCs w:val="22"/>
          <w:lang w:val="pl-PL" w:eastAsia="en-US"/>
        </w:rPr>
        <w:t>, a 4 proc. ze znajomymi.</w:t>
      </w:r>
      <w:r w:rsidR="00946894" w:rsidRPr="00D547BE">
        <w:rPr>
          <w:rFonts w:asciiTheme="minorHAnsi" w:eastAsia="Aptos" w:hAnsiTheme="minorHAnsi" w:cstheme="minorHAnsi"/>
          <w:sz w:val="22"/>
          <w:szCs w:val="22"/>
          <w:lang w:val="pl-PL" w:eastAsia="en-US"/>
        </w:rPr>
        <w:t xml:space="preserve"> Z badań wynika, że rośnie </w:t>
      </w:r>
      <w:r w:rsidR="008C09EC">
        <w:rPr>
          <w:rFonts w:asciiTheme="minorHAnsi" w:eastAsia="Aptos" w:hAnsiTheme="minorHAnsi" w:cstheme="minorHAnsi"/>
          <w:sz w:val="22"/>
          <w:szCs w:val="22"/>
          <w:lang w:val="pl-PL" w:eastAsia="en-US"/>
        </w:rPr>
        <w:t xml:space="preserve">jednak </w:t>
      </w:r>
      <w:r w:rsidR="00946894" w:rsidRPr="00D547BE">
        <w:rPr>
          <w:rFonts w:asciiTheme="minorHAnsi" w:eastAsia="Aptos" w:hAnsiTheme="minorHAnsi" w:cstheme="minorHAnsi"/>
          <w:sz w:val="22"/>
          <w:szCs w:val="22"/>
          <w:lang w:val="pl-PL" w:eastAsia="en-US"/>
        </w:rPr>
        <w:t>odsetek osób samotnie spędzających Wigilię</w:t>
      </w:r>
      <w:r w:rsidR="00753654">
        <w:rPr>
          <w:rFonts w:asciiTheme="minorHAnsi" w:eastAsia="Aptos" w:hAnsiTheme="minorHAnsi" w:cstheme="minorHAnsi"/>
          <w:sz w:val="22"/>
          <w:szCs w:val="22"/>
          <w:lang w:val="pl-PL" w:eastAsia="en-US"/>
        </w:rPr>
        <w:t xml:space="preserve"> </w:t>
      </w:r>
      <w:r w:rsidR="00FA6F65" w:rsidRPr="00D547BE">
        <w:rPr>
          <w:rFonts w:asciiTheme="minorHAnsi" w:eastAsia="Aptos" w:hAnsiTheme="minorHAnsi" w:cstheme="minorHAnsi"/>
          <w:sz w:val="22"/>
          <w:szCs w:val="22"/>
          <w:lang w:val="pl-PL" w:eastAsia="en-US"/>
        </w:rPr>
        <w:t xml:space="preserve">- w tym roku będzie to </w:t>
      </w:r>
      <w:r w:rsidR="00BB02A3" w:rsidRPr="00D547BE">
        <w:rPr>
          <w:rFonts w:asciiTheme="minorHAnsi" w:eastAsia="Aptos" w:hAnsiTheme="minorHAnsi" w:cstheme="minorHAnsi"/>
          <w:sz w:val="22"/>
          <w:szCs w:val="22"/>
          <w:lang w:val="pl-PL" w:eastAsia="en-US"/>
        </w:rPr>
        <w:t>7 proc. Polaków</w:t>
      </w:r>
      <w:r w:rsidRPr="00D547BE">
        <w:rPr>
          <w:rFonts w:asciiTheme="minorHAnsi" w:eastAsia="Aptos" w:hAnsiTheme="minorHAnsi" w:cstheme="minorHAnsi"/>
          <w:sz w:val="22"/>
          <w:szCs w:val="22"/>
          <w:lang w:val="pl-PL" w:eastAsia="en-US"/>
        </w:rPr>
        <w:t xml:space="preserve">. </w:t>
      </w:r>
      <w:r w:rsidR="008C09EC">
        <w:rPr>
          <w:rFonts w:asciiTheme="minorHAnsi" w:eastAsia="Aptos" w:hAnsiTheme="minorHAnsi" w:cstheme="minorHAnsi"/>
          <w:sz w:val="22"/>
          <w:szCs w:val="22"/>
          <w:lang w:val="pl-PL" w:eastAsia="en-US"/>
        </w:rPr>
        <w:br/>
      </w:r>
      <w:r w:rsidRPr="00D547BE">
        <w:rPr>
          <w:rFonts w:asciiTheme="minorHAnsi" w:eastAsia="Aptos" w:hAnsiTheme="minorHAnsi" w:cstheme="minorHAnsi"/>
          <w:sz w:val="22"/>
          <w:szCs w:val="22"/>
          <w:lang w:val="pl-PL" w:eastAsia="en-US"/>
        </w:rPr>
        <w:t>W tej grupie dominują</w:t>
      </w:r>
      <w:r w:rsidR="00A20835" w:rsidRPr="00D547BE">
        <w:rPr>
          <w:rFonts w:asciiTheme="minorHAnsi" w:eastAsia="Aptos" w:hAnsiTheme="minorHAnsi" w:cstheme="minorHAnsi"/>
          <w:sz w:val="22"/>
          <w:szCs w:val="22"/>
          <w:lang w:val="pl-PL" w:eastAsia="en-US"/>
        </w:rPr>
        <w:t xml:space="preserve"> mężczy</w:t>
      </w:r>
      <w:r w:rsidRPr="00D547BE">
        <w:rPr>
          <w:rFonts w:asciiTheme="minorHAnsi" w:eastAsia="Aptos" w:hAnsiTheme="minorHAnsi" w:cstheme="minorHAnsi"/>
          <w:sz w:val="22"/>
          <w:szCs w:val="22"/>
          <w:lang w:val="pl-PL" w:eastAsia="en-US"/>
        </w:rPr>
        <w:t>źni -</w:t>
      </w:r>
      <w:r w:rsidR="00A20835" w:rsidRPr="00D547BE">
        <w:rPr>
          <w:rFonts w:asciiTheme="minorHAnsi" w:eastAsia="Aptos" w:hAnsiTheme="minorHAnsi" w:cstheme="minorHAnsi"/>
          <w:sz w:val="22"/>
          <w:szCs w:val="22"/>
          <w:lang w:val="pl-PL" w:eastAsia="en-US"/>
        </w:rPr>
        <w:t xml:space="preserve"> 9 proc.</w:t>
      </w:r>
      <w:r w:rsidR="00A345C0" w:rsidRPr="00D547BE">
        <w:rPr>
          <w:rFonts w:asciiTheme="minorHAnsi" w:eastAsia="Aptos" w:hAnsiTheme="minorHAnsi" w:cstheme="minorHAnsi"/>
          <w:sz w:val="22"/>
          <w:szCs w:val="22"/>
          <w:lang w:val="pl-PL" w:eastAsia="en-US"/>
        </w:rPr>
        <w:t xml:space="preserve"> z nich</w:t>
      </w:r>
      <w:r w:rsidR="00A20835" w:rsidRPr="00D547BE">
        <w:rPr>
          <w:rFonts w:asciiTheme="minorHAnsi" w:eastAsia="Aptos" w:hAnsiTheme="minorHAnsi" w:cstheme="minorHAnsi"/>
          <w:sz w:val="22"/>
          <w:szCs w:val="22"/>
          <w:lang w:val="pl-PL" w:eastAsia="en-US"/>
        </w:rPr>
        <w:t xml:space="preserve"> deklaruje</w:t>
      </w:r>
      <w:r w:rsidRPr="00D547BE">
        <w:rPr>
          <w:rFonts w:asciiTheme="minorHAnsi" w:eastAsia="Aptos" w:hAnsiTheme="minorHAnsi" w:cstheme="minorHAnsi"/>
          <w:sz w:val="22"/>
          <w:szCs w:val="22"/>
          <w:lang w:val="pl-PL" w:eastAsia="en-US"/>
        </w:rPr>
        <w:t xml:space="preserve"> samotne spędzenie Świąt</w:t>
      </w:r>
      <w:r w:rsidR="00A20835" w:rsidRPr="00D547BE">
        <w:rPr>
          <w:rFonts w:asciiTheme="minorHAnsi" w:eastAsia="Aptos" w:hAnsiTheme="minorHAnsi" w:cstheme="minorHAnsi"/>
          <w:sz w:val="22"/>
          <w:szCs w:val="22"/>
          <w:lang w:val="pl-PL" w:eastAsia="en-US"/>
        </w:rPr>
        <w:t xml:space="preserve"> (najwięcej w wieku 65+)</w:t>
      </w:r>
      <w:r w:rsidR="00BB1053" w:rsidRPr="00D547BE">
        <w:rPr>
          <w:rFonts w:asciiTheme="minorHAnsi" w:eastAsia="Aptos" w:hAnsiTheme="minorHAnsi" w:cstheme="minorHAnsi"/>
          <w:sz w:val="22"/>
          <w:szCs w:val="22"/>
          <w:lang w:val="pl-PL" w:eastAsia="en-US"/>
        </w:rPr>
        <w:t xml:space="preserve">. </w:t>
      </w:r>
      <w:r w:rsidRPr="00D547BE">
        <w:rPr>
          <w:rFonts w:asciiTheme="minorHAnsi" w:eastAsia="Aptos" w:hAnsiTheme="minorHAnsi" w:cstheme="minorHAnsi"/>
          <w:sz w:val="22"/>
          <w:szCs w:val="22"/>
          <w:lang w:val="pl-PL" w:eastAsia="en-US"/>
        </w:rPr>
        <w:t>Zwraca uwagę fakt, że n</w:t>
      </w:r>
      <w:r w:rsidR="00BB1053" w:rsidRPr="00D547BE">
        <w:rPr>
          <w:rFonts w:asciiTheme="minorHAnsi" w:eastAsia="Aptos" w:hAnsiTheme="minorHAnsi" w:cstheme="minorHAnsi"/>
          <w:sz w:val="22"/>
          <w:szCs w:val="22"/>
          <w:lang w:val="pl-PL" w:eastAsia="en-US"/>
        </w:rPr>
        <w:t xml:space="preserve">ajwiększa część osób samotnych w tym okresie (15 proc.) mieszka w woj. </w:t>
      </w:r>
      <w:r w:rsidR="00BB1053" w:rsidRPr="00D547BE">
        <w:rPr>
          <w:rFonts w:asciiTheme="minorHAnsi" w:eastAsia="Aptos" w:hAnsiTheme="minorHAnsi" w:cstheme="minorHAnsi"/>
          <w:sz w:val="22"/>
          <w:szCs w:val="22"/>
          <w:lang w:val="pl-PL" w:eastAsia="en-US"/>
        </w:rPr>
        <w:lastRenderedPageBreak/>
        <w:t>kujawsko-pomorskim</w:t>
      </w:r>
      <w:r w:rsidR="00BB02A3" w:rsidRPr="00D547BE">
        <w:rPr>
          <w:rFonts w:asciiTheme="minorHAnsi" w:eastAsia="Aptos" w:hAnsiTheme="minorHAnsi" w:cstheme="minorHAnsi"/>
          <w:sz w:val="22"/>
          <w:szCs w:val="22"/>
          <w:lang w:val="pl-PL" w:eastAsia="en-US"/>
        </w:rPr>
        <w:t xml:space="preserve">. </w:t>
      </w:r>
      <w:r w:rsidR="00F57E2A" w:rsidRPr="00D547BE">
        <w:rPr>
          <w:rFonts w:asciiTheme="minorHAnsi" w:eastAsia="Aptos" w:hAnsiTheme="minorHAnsi" w:cstheme="minorHAnsi"/>
          <w:sz w:val="22"/>
          <w:szCs w:val="22"/>
          <w:lang w:val="pl-PL" w:eastAsia="en-US"/>
        </w:rPr>
        <w:t xml:space="preserve">Natomiast </w:t>
      </w:r>
      <w:r w:rsidR="00BB02A3" w:rsidRPr="00D547BE">
        <w:rPr>
          <w:rFonts w:asciiTheme="minorHAnsi" w:eastAsia="Aptos" w:hAnsiTheme="minorHAnsi" w:cstheme="minorHAnsi"/>
          <w:sz w:val="22"/>
          <w:szCs w:val="22"/>
          <w:lang w:val="pl-PL" w:eastAsia="en-US"/>
        </w:rPr>
        <w:t>3 proc. respondentów zadeklarowało, że nie obchodzi Świąt Bożego Narodzenia.</w:t>
      </w:r>
    </w:p>
    <w:p w14:paraId="298AFA33" w14:textId="77777777" w:rsidR="00BB02A3" w:rsidRPr="00D547BE" w:rsidRDefault="00BB02A3" w:rsidP="00BB02A3">
      <w:pPr>
        <w:spacing w:line="276" w:lineRule="auto"/>
        <w:jc w:val="both"/>
        <w:rPr>
          <w:rFonts w:asciiTheme="minorHAnsi" w:eastAsia="Aptos" w:hAnsiTheme="minorHAnsi" w:cstheme="minorHAnsi"/>
          <w:sz w:val="22"/>
          <w:szCs w:val="22"/>
          <w:lang w:val="pl-PL" w:eastAsia="en-US"/>
        </w:rPr>
      </w:pPr>
    </w:p>
    <w:p w14:paraId="3A7B1D20" w14:textId="6D6BA839" w:rsidR="00BB02A3" w:rsidRPr="00D547BE" w:rsidRDefault="00743228" w:rsidP="00BB02A3">
      <w:pPr>
        <w:spacing w:line="276" w:lineRule="auto"/>
        <w:jc w:val="both"/>
        <w:rPr>
          <w:rFonts w:asciiTheme="minorHAnsi" w:eastAsia="Aptos" w:hAnsiTheme="minorHAnsi" w:cstheme="minorHAnsi"/>
          <w:b/>
          <w:bCs/>
          <w:sz w:val="22"/>
          <w:szCs w:val="22"/>
          <w:lang w:val="pl-PL" w:eastAsia="en-US"/>
        </w:rPr>
      </w:pPr>
      <w:r>
        <w:rPr>
          <w:rFonts w:asciiTheme="minorHAnsi" w:eastAsia="Aptos" w:hAnsiTheme="minorHAnsi" w:cstheme="minorHAnsi"/>
          <w:b/>
          <w:bCs/>
          <w:sz w:val="22"/>
          <w:szCs w:val="22"/>
          <w:lang w:val="pl-PL" w:eastAsia="en-US"/>
        </w:rPr>
        <w:t>Ile naprawdę wydamy na Święta?</w:t>
      </w:r>
    </w:p>
    <w:p w14:paraId="29774AF7" w14:textId="77777777" w:rsidR="00BB02A3" w:rsidRPr="00D547BE" w:rsidRDefault="00BB02A3" w:rsidP="00BB02A3">
      <w:pPr>
        <w:spacing w:line="276" w:lineRule="auto"/>
        <w:jc w:val="both"/>
        <w:rPr>
          <w:rFonts w:asciiTheme="minorHAnsi" w:eastAsia="Aptos" w:hAnsiTheme="minorHAnsi" w:cstheme="minorHAnsi"/>
          <w:sz w:val="22"/>
          <w:szCs w:val="22"/>
          <w:lang w:val="pl-PL" w:eastAsia="en-US"/>
        </w:rPr>
      </w:pPr>
    </w:p>
    <w:p w14:paraId="39B5EA22" w14:textId="05D80360" w:rsidR="00946894" w:rsidRPr="00D547BE" w:rsidRDefault="00A345C0" w:rsidP="00CB5132">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 xml:space="preserve">Z </w:t>
      </w:r>
      <w:r w:rsidR="007E2F4D">
        <w:rPr>
          <w:rFonts w:asciiTheme="minorHAnsi" w:eastAsia="Aptos" w:hAnsiTheme="minorHAnsi" w:cstheme="minorHAnsi"/>
          <w:sz w:val="22"/>
          <w:szCs w:val="22"/>
          <w:lang w:val="pl-PL" w:eastAsia="en-US"/>
        </w:rPr>
        <w:t>badania</w:t>
      </w:r>
      <w:r w:rsidRPr="00D547BE">
        <w:rPr>
          <w:rFonts w:asciiTheme="minorHAnsi" w:eastAsia="Aptos" w:hAnsiTheme="minorHAnsi" w:cstheme="minorHAnsi"/>
          <w:sz w:val="22"/>
          <w:szCs w:val="22"/>
          <w:lang w:val="pl-PL" w:eastAsia="en-US"/>
        </w:rPr>
        <w:t xml:space="preserve"> BIG InfoMonitor wynika, że </w:t>
      </w:r>
      <w:r w:rsidR="00CB5132">
        <w:rPr>
          <w:rFonts w:asciiTheme="minorHAnsi" w:eastAsia="Aptos" w:hAnsiTheme="minorHAnsi" w:cstheme="minorHAnsi"/>
          <w:sz w:val="22"/>
          <w:szCs w:val="22"/>
          <w:lang w:val="pl-PL" w:eastAsia="en-US"/>
        </w:rPr>
        <w:t>w</w:t>
      </w:r>
      <w:r w:rsidR="00CB5132" w:rsidRPr="00CB5132">
        <w:rPr>
          <w:rFonts w:asciiTheme="minorHAnsi" w:eastAsia="Aptos" w:hAnsiTheme="minorHAnsi" w:cstheme="minorHAnsi"/>
          <w:sz w:val="22"/>
          <w:szCs w:val="22"/>
          <w:lang w:val="pl-PL" w:eastAsia="en-US"/>
        </w:rPr>
        <w:t xml:space="preserve"> 2025 roku przeciętn</w:t>
      </w:r>
      <w:r w:rsidR="008C09EC">
        <w:rPr>
          <w:rFonts w:asciiTheme="minorHAnsi" w:eastAsia="Aptos" w:hAnsiTheme="minorHAnsi" w:cstheme="minorHAnsi"/>
          <w:sz w:val="22"/>
          <w:szCs w:val="22"/>
          <w:lang w:val="pl-PL" w:eastAsia="en-US"/>
        </w:rPr>
        <w:t>ą</w:t>
      </w:r>
      <w:r w:rsidR="00CB5132" w:rsidRPr="00CB5132">
        <w:rPr>
          <w:rFonts w:asciiTheme="minorHAnsi" w:eastAsia="Aptos" w:hAnsiTheme="minorHAnsi" w:cstheme="minorHAnsi"/>
          <w:sz w:val="22"/>
          <w:szCs w:val="22"/>
          <w:lang w:val="pl-PL" w:eastAsia="en-US"/>
        </w:rPr>
        <w:t xml:space="preserve"> </w:t>
      </w:r>
      <w:r w:rsidR="008C09EC">
        <w:rPr>
          <w:rFonts w:asciiTheme="minorHAnsi" w:eastAsia="Aptos" w:hAnsiTheme="minorHAnsi" w:cstheme="minorHAnsi"/>
          <w:sz w:val="22"/>
          <w:szCs w:val="22"/>
          <w:lang w:val="pl-PL" w:eastAsia="en-US"/>
        </w:rPr>
        <w:t>kwotę</w:t>
      </w:r>
      <w:r w:rsidR="00CB5132" w:rsidRPr="00CB5132">
        <w:rPr>
          <w:rFonts w:asciiTheme="minorHAnsi" w:eastAsia="Aptos" w:hAnsiTheme="minorHAnsi" w:cstheme="minorHAnsi"/>
          <w:sz w:val="22"/>
          <w:szCs w:val="22"/>
          <w:lang w:val="pl-PL" w:eastAsia="en-US"/>
        </w:rPr>
        <w:t>, jak</w:t>
      </w:r>
      <w:r w:rsidR="008C09EC">
        <w:rPr>
          <w:rFonts w:asciiTheme="minorHAnsi" w:eastAsia="Aptos" w:hAnsiTheme="minorHAnsi" w:cstheme="minorHAnsi"/>
          <w:sz w:val="22"/>
          <w:szCs w:val="22"/>
          <w:lang w:val="pl-PL" w:eastAsia="en-US"/>
        </w:rPr>
        <w:t>ą</w:t>
      </w:r>
      <w:r w:rsidR="00CB5132" w:rsidRPr="00CB5132">
        <w:rPr>
          <w:rFonts w:asciiTheme="minorHAnsi" w:eastAsia="Aptos" w:hAnsiTheme="minorHAnsi" w:cstheme="minorHAnsi"/>
          <w:sz w:val="22"/>
          <w:szCs w:val="22"/>
          <w:lang w:val="pl-PL" w:eastAsia="en-US"/>
        </w:rPr>
        <w:t xml:space="preserve"> Polacy planują przeznaczyć na nadchodzące Święta, wynosi 1122 zł. Choć 4 proc. respondentów w ogóle nie przewiduje </w:t>
      </w:r>
      <w:r w:rsidR="008C09EC">
        <w:rPr>
          <w:rFonts w:asciiTheme="minorHAnsi" w:eastAsia="Aptos" w:hAnsiTheme="minorHAnsi" w:cstheme="minorHAnsi"/>
          <w:sz w:val="22"/>
          <w:szCs w:val="22"/>
          <w:lang w:val="pl-PL" w:eastAsia="en-US"/>
        </w:rPr>
        <w:t>wydatków</w:t>
      </w:r>
      <w:r w:rsidR="00CB5132" w:rsidRPr="00CB5132">
        <w:rPr>
          <w:rFonts w:asciiTheme="minorHAnsi" w:eastAsia="Aptos" w:hAnsiTheme="minorHAnsi" w:cstheme="minorHAnsi"/>
          <w:sz w:val="22"/>
          <w:szCs w:val="22"/>
          <w:lang w:val="pl-PL" w:eastAsia="en-US"/>
        </w:rPr>
        <w:t xml:space="preserve"> na ten cel, analiza budżetów pozostałych grup pokazuje wyraźne zróżnicowanie. Największymi funduszami dysponują osoby powyżej 65. roku życia, deklarując średnio 1162 zł, natomiast w podziale na płeć to mężczyźni planują wydać nieco więcej (1045 zł) niż kobiety (1001 zł).</w:t>
      </w:r>
      <w:r w:rsidR="00CB5132">
        <w:rPr>
          <w:rFonts w:asciiTheme="minorHAnsi" w:eastAsia="Aptos" w:hAnsiTheme="minorHAnsi" w:cstheme="minorHAnsi"/>
          <w:sz w:val="22"/>
          <w:szCs w:val="22"/>
          <w:lang w:val="pl-PL" w:eastAsia="en-US"/>
        </w:rPr>
        <w:t xml:space="preserve"> </w:t>
      </w:r>
      <w:r w:rsidR="00CB5132" w:rsidRPr="00CB5132">
        <w:rPr>
          <w:rFonts w:asciiTheme="minorHAnsi" w:eastAsia="Aptos" w:hAnsiTheme="minorHAnsi" w:cstheme="minorHAnsi"/>
          <w:sz w:val="22"/>
          <w:szCs w:val="22"/>
          <w:lang w:val="pl-PL" w:eastAsia="en-US"/>
        </w:rPr>
        <w:t>Rozkład planowanych środków zmienia się znacząco w momencie analizy konkretnych kategorii zakupowych. O ile w ogólnych szacunkach co czwarta osoba zakładała wydatki do 400 zł, o tyle po szczegółowym podliczeniu kosztów grupa ta maleje do 21 proc. Jednocześnie odsetek osób przewidujących zakupy przekraczające 1000 zł wyraźnie rośnie – z początkowych 26 proc. do 34 proc. Świadczy to o tym, że realne potrzeby weryfikują wstępne, często zaniżone wyobrażenia o świątecznych kosztach.</w:t>
      </w:r>
    </w:p>
    <w:p w14:paraId="7B745DAD" w14:textId="77777777" w:rsidR="00FA6F65" w:rsidRPr="00D547BE" w:rsidRDefault="00FA6F65" w:rsidP="00BB02A3">
      <w:pPr>
        <w:spacing w:line="276" w:lineRule="auto"/>
        <w:jc w:val="both"/>
        <w:rPr>
          <w:rFonts w:asciiTheme="minorHAnsi" w:eastAsia="Aptos" w:hAnsiTheme="minorHAnsi" w:cstheme="minorHAnsi"/>
          <w:sz w:val="22"/>
          <w:szCs w:val="22"/>
          <w:lang w:val="pl-PL" w:eastAsia="en-US"/>
        </w:rPr>
      </w:pPr>
    </w:p>
    <w:p w14:paraId="3BFBE688" w14:textId="2987DD5B" w:rsidR="00FA6F65" w:rsidRDefault="00FA6F65" w:rsidP="00BB02A3">
      <w:pPr>
        <w:spacing w:line="276" w:lineRule="auto"/>
        <w:jc w:val="both"/>
        <w:rPr>
          <w:rFonts w:asciiTheme="minorHAnsi" w:eastAsia="Aptos" w:hAnsiTheme="minorHAnsi" w:cstheme="minorHAnsi"/>
          <w:b/>
          <w:bCs/>
          <w:sz w:val="22"/>
          <w:szCs w:val="22"/>
          <w:lang w:val="pl-PL" w:eastAsia="en-US"/>
        </w:rPr>
      </w:pPr>
      <w:r w:rsidRPr="00D547BE">
        <w:rPr>
          <w:rFonts w:asciiTheme="minorHAnsi" w:eastAsia="Aptos" w:hAnsiTheme="minorHAnsi" w:cstheme="minorHAnsi"/>
          <w:i/>
          <w:iCs/>
          <w:sz w:val="22"/>
          <w:szCs w:val="22"/>
          <w:lang w:val="pl-PL" w:eastAsia="en-US"/>
        </w:rPr>
        <w:t>- Szacowana średnia kwota wydatków świątecznych spadła o blisko jedną trzecią w stosunku do ubiegłego roku. To bardzo wyraźny sygnał rosnącej presji kosztowej, która skłania Polaków do zaciśnięcia pasa i redefiniowania świątecznej rozrzutności. Obserwujemy przechodzenie od zakupowego impulsu do świadomego zarządzania budżetem, w którym rola m</w:t>
      </w:r>
      <w:r w:rsidR="006B0A30" w:rsidRPr="00D547BE">
        <w:rPr>
          <w:rFonts w:asciiTheme="minorHAnsi" w:eastAsia="Aptos" w:hAnsiTheme="minorHAnsi" w:cstheme="minorHAnsi"/>
          <w:i/>
          <w:iCs/>
          <w:sz w:val="22"/>
          <w:szCs w:val="22"/>
          <w:lang w:val="pl-PL" w:eastAsia="en-US"/>
        </w:rPr>
        <w:t>niejszych</w:t>
      </w:r>
      <w:r w:rsidRPr="00D547BE">
        <w:rPr>
          <w:rFonts w:asciiTheme="minorHAnsi" w:eastAsia="Aptos" w:hAnsiTheme="minorHAnsi" w:cstheme="minorHAnsi"/>
          <w:i/>
          <w:iCs/>
          <w:sz w:val="22"/>
          <w:szCs w:val="22"/>
          <w:lang w:val="pl-PL" w:eastAsia="en-US"/>
        </w:rPr>
        <w:t xml:space="preserve"> kwot zyskuje na znaczeniu. Ten </w:t>
      </w:r>
      <w:r w:rsidR="008C09EC">
        <w:rPr>
          <w:rFonts w:asciiTheme="minorHAnsi" w:eastAsia="Aptos" w:hAnsiTheme="minorHAnsi" w:cstheme="minorHAnsi"/>
          <w:i/>
          <w:iCs/>
          <w:sz w:val="22"/>
          <w:szCs w:val="22"/>
          <w:lang w:val="pl-PL" w:eastAsia="en-US"/>
        </w:rPr>
        <w:t xml:space="preserve">pozytywny </w:t>
      </w:r>
      <w:r w:rsidRPr="00D547BE">
        <w:rPr>
          <w:rFonts w:asciiTheme="minorHAnsi" w:eastAsia="Aptos" w:hAnsiTheme="minorHAnsi" w:cstheme="minorHAnsi"/>
          <w:i/>
          <w:iCs/>
          <w:sz w:val="22"/>
          <w:szCs w:val="22"/>
          <w:lang w:val="pl-PL" w:eastAsia="en-US"/>
        </w:rPr>
        <w:t>trend, wzmocniony wyższą ostrożnością wydatkową świadczy o priorytetowym traktowaniu stabilności budżetów domowych ponad chwilową konsumpcją</w:t>
      </w:r>
      <w:r w:rsidR="006B0A30" w:rsidRPr="00D547BE">
        <w:rPr>
          <w:rFonts w:asciiTheme="minorHAnsi" w:eastAsia="Aptos" w:hAnsiTheme="minorHAnsi" w:cstheme="minorHAnsi"/>
          <w:i/>
          <w:iCs/>
          <w:sz w:val="22"/>
          <w:szCs w:val="22"/>
          <w:lang w:val="pl-PL" w:eastAsia="en-US"/>
        </w:rPr>
        <w:t xml:space="preserve"> </w:t>
      </w:r>
      <w:r w:rsidR="006B0A30" w:rsidRPr="00D547BE">
        <w:rPr>
          <w:rFonts w:asciiTheme="minorHAnsi" w:eastAsia="Aptos" w:hAnsiTheme="minorHAnsi" w:cstheme="minorHAnsi"/>
          <w:sz w:val="22"/>
          <w:szCs w:val="22"/>
          <w:lang w:val="pl-PL" w:eastAsia="en-US"/>
        </w:rPr>
        <w:t xml:space="preserve">– komentuje </w:t>
      </w:r>
      <w:r w:rsidR="006B0A30" w:rsidRPr="00D547BE">
        <w:rPr>
          <w:rFonts w:asciiTheme="minorHAnsi" w:eastAsia="Aptos" w:hAnsiTheme="minorHAnsi" w:cstheme="minorHAnsi"/>
          <w:b/>
          <w:bCs/>
          <w:sz w:val="22"/>
          <w:szCs w:val="22"/>
          <w:lang w:val="pl-PL" w:eastAsia="en-US"/>
        </w:rPr>
        <w:t>dr hab. Waldemar Rogowski, główny analityk BIG InfoMonitor.</w:t>
      </w:r>
    </w:p>
    <w:p w14:paraId="2FC58206" w14:textId="77777777" w:rsidR="007E2F4D" w:rsidRDefault="007E2F4D" w:rsidP="00BB02A3">
      <w:pPr>
        <w:spacing w:line="276" w:lineRule="auto"/>
        <w:jc w:val="both"/>
        <w:rPr>
          <w:rFonts w:asciiTheme="minorHAnsi" w:eastAsia="Aptos" w:hAnsiTheme="minorHAnsi" w:cstheme="minorHAnsi"/>
          <w:b/>
          <w:bCs/>
          <w:sz w:val="22"/>
          <w:szCs w:val="22"/>
          <w:lang w:val="pl-PL" w:eastAsia="en-US"/>
        </w:rPr>
      </w:pPr>
    </w:p>
    <w:p w14:paraId="4B8518E2" w14:textId="27CCC6EE" w:rsidR="007E2F4D" w:rsidRPr="00D547BE" w:rsidRDefault="007E2F4D" w:rsidP="00BB02A3">
      <w:pPr>
        <w:spacing w:line="276" w:lineRule="auto"/>
        <w:jc w:val="both"/>
        <w:rPr>
          <w:rFonts w:asciiTheme="minorHAnsi" w:eastAsia="Aptos" w:hAnsiTheme="minorHAnsi" w:cstheme="minorHAnsi"/>
          <w:b/>
          <w:bCs/>
          <w:sz w:val="22"/>
          <w:szCs w:val="22"/>
          <w:lang w:val="pl-PL" w:eastAsia="en-US"/>
        </w:rPr>
      </w:pPr>
      <w:r>
        <w:rPr>
          <w:rFonts w:asciiTheme="minorHAnsi" w:eastAsia="Aptos" w:hAnsiTheme="minorHAnsi" w:cstheme="minorHAnsi"/>
          <w:b/>
          <w:bCs/>
          <w:sz w:val="22"/>
          <w:szCs w:val="22"/>
          <w:lang w:val="pl-PL" w:eastAsia="en-US"/>
        </w:rPr>
        <w:t>Geografia wydatków świątecznych</w:t>
      </w:r>
    </w:p>
    <w:p w14:paraId="00DE0B34" w14:textId="77777777" w:rsidR="00946894" w:rsidRPr="00D547BE" w:rsidRDefault="00946894" w:rsidP="00BB02A3">
      <w:pPr>
        <w:spacing w:line="276" w:lineRule="auto"/>
        <w:jc w:val="both"/>
        <w:rPr>
          <w:rFonts w:asciiTheme="minorHAnsi" w:eastAsia="Aptos" w:hAnsiTheme="minorHAnsi" w:cstheme="minorHAnsi"/>
          <w:sz w:val="22"/>
          <w:szCs w:val="22"/>
          <w:lang w:val="pl-PL" w:eastAsia="en-US"/>
        </w:rPr>
      </w:pPr>
    </w:p>
    <w:p w14:paraId="5AA6B185" w14:textId="79096E3B" w:rsidR="004E61BE" w:rsidRPr="00D547BE" w:rsidRDefault="00E7727F" w:rsidP="00BB02A3">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Jeśli chodzi o geograficzny rozkład budżetów świątecznych, widać wyraźne różnice regionalne. Największy odsetek respondentów – bo aż 41 proc. – z województwa opolskiego planuje zamknąć swoje wydatki w kwocie do 1000 zł. Z kolei mieszkańcy woj. podlaskiego wykazują większą skłonność do wydawania, gdyż 30 proc. z nich deklaruje budżet sięgający nawet 2000 zł. Co ciekawe, najwyższy odsetek osób z największymi planowanymi wydatkami (powyżej 2000 zł, stanowiący 18 proc. badanych) pochodzi z woj. kujawsko-pomorskiego. Na przeciwnym biegunie znajdują się mieszkańcy woj. podkarpackiego, którzy w tym roku deklarują przeznaczenie najmniejszej kwoty na świąteczne zakupy.</w:t>
      </w:r>
    </w:p>
    <w:p w14:paraId="068882C8" w14:textId="64AE9710" w:rsidR="004E61BE" w:rsidRDefault="004E61BE" w:rsidP="00BB02A3">
      <w:pPr>
        <w:spacing w:line="276" w:lineRule="auto"/>
        <w:jc w:val="both"/>
        <w:rPr>
          <w:rFonts w:asciiTheme="minorHAnsi" w:eastAsia="Aptos" w:hAnsiTheme="minorHAnsi" w:cstheme="minorHAnsi"/>
          <w:sz w:val="24"/>
          <w:szCs w:val="24"/>
          <w:lang w:val="pl-PL" w:eastAsia="en-US"/>
        </w:rPr>
      </w:pPr>
      <w:r>
        <w:rPr>
          <w:rFonts w:asciiTheme="minorHAnsi" w:eastAsia="Aptos" w:hAnsiTheme="minorHAnsi" w:cstheme="minorHAnsi"/>
          <w:noProof/>
          <w:sz w:val="24"/>
          <w:szCs w:val="24"/>
          <w:lang w:val="pl-PL" w:eastAsia="en-US"/>
        </w:rPr>
        <w:lastRenderedPageBreak/>
        <w:drawing>
          <wp:inline distT="0" distB="0" distL="0" distR="0" wp14:anchorId="63B117D3" wp14:editId="14964A57">
            <wp:extent cx="5753100" cy="4029075"/>
            <wp:effectExtent l="0" t="0" r="0" b="9525"/>
            <wp:docPr id="1509706908"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029075"/>
                    </a:xfrm>
                    <a:prstGeom prst="rect">
                      <a:avLst/>
                    </a:prstGeom>
                    <a:noFill/>
                    <a:ln>
                      <a:noFill/>
                    </a:ln>
                  </pic:spPr>
                </pic:pic>
              </a:graphicData>
            </a:graphic>
          </wp:inline>
        </w:drawing>
      </w:r>
    </w:p>
    <w:p w14:paraId="287062A5" w14:textId="77777777" w:rsidR="00050D11" w:rsidRDefault="00050D11" w:rsidP="00BB02A3">
      <w:pPr>
        <w:spacing w:line="276" w:lineRule="auto"/>
        <w:jc w:val="both"/>
        <w:rPr>
          <w:rFonts w:asciiTheme="minorHAnsi" w:eastAsia="Aptos" w:hAnsiTheme="minorHAnsi" w:cstheme="minorHAnsi"/>
          <w:sz w:val="24"/>
          <w:szCs w:val="24"/>
          <w:lang w:val="pl-PL" w:eastAsia="en-US"/>
        </w:rPr>
      </w:pPr>
    </w:p>
    <w:p w14:paraId="081227B7" w14:textId="4731C011" w:rsidR="00BB02A3" w:rsidRPr="0005651A" w:rsidRDefault="00050D11" w:rsidP="00BB02A3">
      <w:pPr>
        <w:spacing w:line="276" w:lineRule="auto"/>
        <w:jc w:val="both"/>
        <w:rPr>
          <w:rFonts w:asciiTheme="minorHAnsi" w:eastAsia="Aptos" w:hAnsiTheme="minorHAnsi" w:cstheme="minorHAnsi"/>
          <w:b/>
          <w:bCs/>
          <w:sz w:val="22"/>
          <w:szCs w:val="22"/>
          <w:lang w:val="pl-PL" w:eastAsia="en-US"/>
        </w:rPr>
      </w:pPr>
      <w:r w:rsidRPr="0005651A">
        <w:rPr>
          <w:rFonts w:asciiTheme="minorHAnsi" w:eastAsia="Aptos" w:hAnsiTheme="minorHAnsi" w:cstheme="minorHAnsi"/>
          <w:b/>
          <w:bCs/>
          <w:sz w:val="22"/>
          <w:szCs w:val="22"/>
          <w:lang w:val="pl-PL" w:eastAsia="en-US"/>
        </w:rPr>
        <w:t>Średni poziom wydatków świątecznych jest niższy niż w dwóch ostatnich latach</w:t>
      </w:r>
    </w:p>
    <w:p w14:paraId="29D23B0E" w14:textId="77777777" w:rsidR="00050D11" w:rsidRDefault="00050D11" w:rsidP="00BB02A3">
      <w:pPr>
        <w:spacing w:line="276" w:lineRule="auto"/>
        <w:jc w:val="both"/>
        <w:rPr>
          <w:rFonts w:asciiTheme="minorHAnsi" w:eastAsia="Aptos" w:hAnsiTheme="minorHAnsi" w:cstheme="minorHAnsi"/>
          <w:sz w:val="24"/>
          <w:szCs w:val="24"/>
          <w:lang w:val="pl-PL" w:eastAsia="en-US"/>
        </w:rPr>
      </w:pPr>
    </w:p>
    <w:p w14:paraId="3B7E0D8B" w14:textId="05BD5E5F" w:rsidR="00145D51" w:rsidRPr="00D547BE" w:rsidRDefault="0094507A" w:rsidP="00BB02A3">
      <w:pPr>
        <w:spacing w:line="276" w:lineRule="auto"/>
        <w:jc w:val="both"/>
        <w:rPr>
          <w:rFonts w:asciiTheme="minorHAnsi" w:eastAsia="Aptos" w:hAnsiTheme="minorHAnsi" w:cstheme="minorHAnsi"/>
          <w:sz w:val="22"/>
          <w:szCs w:val="22"/>
          <w:lang w:val="pl-PL" w:eastAsia="en-US"/>
        </w:rPr>
      </w:pPr>
      <w:r w:rsidRPr="0094507A">
        <w:rPr>
          <w:rFonts w:asciiTheme="minorHAnsi" w:eastAsia="Aptos" w:hAnsiTheme="minorHAnsi" w:cstheme="minorHAnsi"/>
          <w:sz w:val="22"/>
          <w:szCs w:val="22"/>
          <w:lang w:val="pl-PL" w:eastAsia="en-US"/>
        </w:rPr>
        <w:t>Na podstawie kwot wskazywanych dla konkretnych kategorii wydatków świątecznych</w:t>
      </w:r>
      <w:r w:rsidR="00843FC9">
        <w:rPr>
          <w:rFonts w:asciiTheme="minorHAnsi" w:eastAsia="Aptos" w:hAnsiTheme="minorHAnsi" w:cstheme="minorHAnsi"/>
          <w:sz w:val="22"/>
          <w:szCs w:val="22"/>
          <w:lang w:val="pl-PL" w:eastAsia="en-US"/>
        </w:rPr>
        <w:t xml:space="preserve"> </w:t>
      </w:r>
      <w:r w:rsidRPr="0094507A">
        <w:rPr>
          <w:rFonts w:asciiTheme="minorHAnsi" w:eastAsia="Aptos" w:hAnsiTheme="minorHAnsi" w:cstheme="minorHAnsi"/>
          <w:sz w:val="22"/>
          <w:szCs w:val="22"/>
          <w:lang w:val="pl-PL" w:eastAsia="en-US"/>
        </w:rPr>
        <w:t>stwierdzić można, że Polacy w tym roku wydadzą o ponad 23 proc. mniej niż w ubiegłym roku</w:t>
      </w:r>
      <w:r>
        <w:rPr>
          <w:rFonts w:asciiTheme="minorHAnsi" w:eastAsia="Aptos" w:hAnsiTheme="minorHAnsi" w:cstheme="minorHAnsi"/>
          <w:sz w:val="22"/>
          <w:szCs w:val="22"/>
          <w:lang w:val="pl-PL" w:eastAsia="en-US"/>
        </w:rPr>
        <w:t xml:space="preserve">. </w:t>
      </w:r>
      <w:r w:rsidR="00BB02A3" w:rsidRPr="00D547BE">
        <w:rPr>
          <w:rFonts w:asciiTheme="minorHAnsi" w:eastAsia="Aptos" w:hAnsiTheme="minorHAnsi" w:cstheme="minorHAnsi"/>
          <w:sz w:val="22"/>
          <w:szCs w:val="22"/>
          <w:lang w:val="pl-PL" w:eastAsia="en-US"/>
        </w:rPr>
        <w:t>Największa część tej kwoty przypada na prezenty świąteczne (średnio 447 zł) oraz na jedzenie (średnio 413 zł).</w:t>
      </w:r>
      <w:r w:rsidR="00A345C0" w:rsidRPr="00D547BE">
        <w:rPr>
          <w:rFonts w:asciiTheme="minorHAnsi" w:eastAsia="Aptos" w:hAnsiTheme="minorHAnsi" w:cstheme="minorHAnsi"/>
          <w:sz w:val="22"/>
          <w:szCs w:val="22"/>
          <w:lang w:val="pl-PL" w:eastAsia="en-US"/>
        </w:rPr>
        <w:t xml:space="preserve"> </w:t>
      </w:r>
      <w:r w:rsidR="008C09EC">
        <w:rPr>
          <w:rFonts w:asciiTheme="minorHAnsi" w:eastAsia="Aptos" w:hAnsiTheme="minorHAnsi" w:cstheme="minorHAnsi"/>
          <w:sz w:val="22"/>
          <w:szCs w:val="22"/>
          <w:lang w:val="pl-PL" w:eastAsia="en-US"/>
        </w:rPr>
        <w:br/>
      </w:r>
      <w:r w:rsidR="00A345C0" w:rsidRPr="00D547BE">
        <w:rPr>
          <w:rFonts w:asciiTheme="minorHAnsi" w:eastAsia="Aptos" w:hAnsiTheme="minorHAnsi" w:cstheme="minorHAnsi"/>
          <w:sz w:val="22"/>
          <w:szCs w:val="22"/>
          <w:lang w:val="pl-PL" w:eastAsia="en-US"/>
        </w:rPr>
        <w:t>W porównaniu do roku ubiegłego, kwota przeznaczona na prezenty świąteczne spadła o 18 proc., a wydatki na jedzenie zmniejszyły się o ponad 21 proc.</w:t>
      </w:r>
      <w:r w:rsidR="00BB02A3" w:rsidRPr="00D547BE">
        <w:rPr>
          <w:rFonts w:asciiTheme="minorHAnsi" w:eastAsia="Aptos" w:hAnsiTheme="minorHAnsi" w:cstheme="minorHAnsi"/>
          <w:sz w:val="22"/>
          <w:szCs w:val="22"/>
          <w:lang w:val="pl-PL" w:eastAsia="en-US"/>
        </w:rPr>
        <w:t xml:space="preserve"> Rozpiętość wydatków jest duża – od 0 zł (osoby deklarujące, że nie wydadzą nic na dany cel) do nawet 7000 zł.</w:t>
      </w:r>
    </w:p>
    <w:p w14:paraId="5077BCEE" w14:textId="77777777" w:rsidR="00145D51" w:rsidRPr="00D547BE" w:rsidRDefault="00145D51" w:rsidP="00BB02A3">
      <w:pPr>
        <w:spacing w:line="276" w:lineRule="auto"/>
        <w:jc w:val="both"/>
        <w:rPr>
          <w:rFonts w:asciiTheme="minorHAnsi" w:eastAsia="Aptos" w:hAnsiTheme="minorHAnsi" w:cstheme="minorHAnsi"/>
          <w:sz w:val="22"/>
          <w:szCs w:val="22"/>
          <w:lang w:val="pl-PL" w:eastAsia="en-US"/>
        </w:rPr>
      </w:pPr>
    </w:p>
    <w:p w14:paraId="451C7726" w14:textId="0C709F12" w:rsidR="00BB02A3" w:rsidRPr="00D547BE" w:rsidRDefault="00FA6F65" w:rsidP="00BB02A3">
      <w:pPr>
        <w:spacing w:line="276" w:lineRule="auto"/>
        <w:jc w:val="both"/>
        <w:rPr>
          <w:rFonts w:asciiTheme="minorHAnsi" w:eastAsia="Aptos" w:hAnsiTheme="minorHAnsi" w:cstheme="minorHAnsi"/>
          <w:b/>
          <w:bCs/>
          <w:sz w:val="22"/>
          <w:szCs w:val="22"/>
          <w:lang w:val="pl-PL" w:eastAsia="en-US"/>
        </w:rPr>
      </w:pPr>
      <w:r w:rsidRPr="00D547BE">
        <w:rPr>
          <w:rFonts w:asciiTheme="minorHAnsi" w:eastAsia="Aptos" w:hAnsiTheme="minorHAnsi" w:cstheme="minorHAnsi"/>
          <w:sz w:val="22"/>
          <w:szCs w:val="22"/>
          <w:lang w:val="pl-PL" w:eastAsia="en-US"/>
        </w:rPr>
        <w:t xml:space="preserve"> </w:t>
      </w:r>
      <w:r w:rsidR="00145D51" w:rsidRPr="00D547BE">
        <w:rPr>
          <w:rFonts w:asciiTheme="minorHAnsi" w:eastAsia="Aptos" w:hAnsiTheme="minorHAnsi" w:cstheme="minorHAnsi"/>
          <w:sz w:val="22"/>
          <w:szCs w:val="22"/>
          <w:lang w:val="pl-PL" w:eastAsia="en-US"/>
        </w:rPr>
        <w:t xml:space="preserve">- </w:t>
      </w:r>
      <w:r w:rsidR="00145D51" w:rsidRPr="00D547BE">
        <w:rPr>
          <w:rFonts w:asciiTheme="minorHAnsi" w:eastAsia="Aptos" w:hAnsiTheme="minorHAnsi" w:cstheme="minorHAnsi"/>
          <w:i/>
          <w:iCs/>
          <w:sz w:val="22"/>
          <w:szCs w:val="22"/>
          <w:lang w:val="pl-PL" w:eastAsia="en-US"/>
        </w:rPr>
        <w:t xml:space="preserve">Fakt, że </w:t>
      </w:r>
      <w:r w:rsidR="0011318D" w:rsidRPr="00D547BE">
        <w:rPr>
          <w:rFonts w:asciiTheme="minorHAnsi" w:eastAsia="Aptos" w:hAnsiTheme="minorHAnsi" w:cstheme="minorHAnsi"/>
          <w:i/>
          <w:iCs/>
          <w:sz w:val="22"/>
          <w:szCs w:val="22"/>
          <w:lang w:val="pl-PL" w:eastAsia="en-US"/>
        </w:rPr>
        <w:t>wydatki świąteczne</w:t>
      </w:r>
      <w:r w:rsidR="00145D51" w:rsidRPr="00D547BE">
        <w:rPr>
          <w:rFonts w:asciiTheme="minorHAnsi" w:eastAsia="Aptos" w:hAnsiTheme="minorHAnsi" w:cstheme="minorHAnsi"/>
          <w:i/>
          <w:iCs/>
          <w:sz w:val="22"/>
          <w:szCs w:val="22"/>
          <w:lang w:val="pl-PL" w:eastAsia="en-US"/>
        </w:rPr>
        <w:t xml:space="preserve"> spadły o prawie jedną czwartą rok do roku, jest wymownym wskaźnikiem zmiany postaw konsumenckich. Polacy przeszli od priorytetu ilości do priorytetu jakości i racjonalności. Może to świadczyć nie tylko o świadomym ograniczeniu budżetu, ale o dojrzałej i bardziej przemyślanej konsumpcji, gdzie unika się marnotrawstwa i nieplanowanych nadwyżek – dotychczas nieodłącznych elementów polskiego stołu wigilijnego. Średnie 413 zł na jedzenie</w:t>
      </w:r>
      <w:r w:rsidR="005852A4">
        <w:rPr>
          <w:rFonts w:asciiTheme="minorHAnsi" w:eastAsia="Aptos" w:hAnsiTheme="minorHAnsi" w:cstheme="minorHAnsi"/>
          <w:i/>
          <w:iCs/>
          <w:sz w:val="22"/>
          <w:szCs w:val="22"/>
          <w:lang w:val="pl-PL" w:eastAsia="en-US"/>
        </w:rPr>
        <w:t>, o jedną piątą mniej niż przed rokiem</w:t>
      </w:r>
      <w:r w:rsidR="00145D51" w:rsidRPr="00D547BE">
        <w:rPr>
          <w:rFonts w:asciiTheme="minorHAnsi" w:eastAsia="Aptos" w:hAnsiTheme="minorHAnsi" w:cstheme="minorHAnsi"/>
          <w:i/>
          <w:iCs/>
          <w:sz w:val="22"/>
          <w:szCs w:val="22"/>
          <w:lang w:val="pl-PL" w:eastAsia="en-US"/>
        </w:rPr>
        <w:t xml:space="preserve">, choć nadal jest dużą kwotą, odzwierciedla trend oszczędności, który dotyka samych fundamentów świętowania </w:t>
      </w:r>
      <w:r w:rsidR="00145D51" w:rsidRPr="00D547BE">
        <w:rPr>
          <w:rFonts w:asciiTheme="minorHAnsi" w:eastAsia="Aptos" w:hAnsiTheme="minorHAnsi" w:cstheme="minorHAnsi"/>
          <w:sz w:val="22"/>
          <w:szCs w:val="22"/>
          <w:lang w:val="pl-PL" w:eastAsia="en-US"/>
        </w:rPr>
        <w:t xml:space="preserve">– komentuje </w:t>
      </w:r>
      <w:r w:rsidR="00145D51" w:rsidRPr="00D547BE">
        <w:rPr>
          <w:rFonts w:asciiTheme="minorHAnsi" w:eastAsia="Aptos" w:hAnsiTheme="minorHAnsi" w:cstheme="minorHAnsi"/>
          <w:b/>
          <w:bCs/>
          <w:sz w:val="22"/>
          <w:szCs w:val="22"/>
          <w:lang w:val="pl-PL" w:eastAsia="en-US"/>
        </w:rPr>
        <w:t>Paweł Szarkowski, prezes BIG InfoMonitor.</w:t>
      </w:r>
    </w:p>
    <w:p w14:paraId="5F8B223C" w14:textId="77777777" w:rsidR="00050D11" w:rsidRPr="00D547BE" w:rsidRDefault="00050D11" w:rsidP="00BB02A3">
      <w:pPr>
        <w:spacing w:line="276" w:lineRule="auto"/>
        <w:jc w:val="both"/>
        <w:rPr>
          <w:rFonts w:asciiTheme="minorHAnsi" w:eastAsia="Aptos" w:hAnsiTheme="minorHAnsi" w:cstheme="minorHAnsi"/>
          <w:sz w:val="22"/>
          <w:szCs w:val="22"/>
          <w:lang w:val="pl-PL" w:eastAsia="en-US"/>
        </w:rPr>
      </w:pPr>
    </w:p>
    <w:p w14:paraId="4E275FEA" w14:textId="6A2E37B7" w:rsidR="00050D11" w:rsidRDefault="00050D11" w:rsidP="00BB02A3">
      <w:pPr>
        <w:spacing w:line="276" w:lineRule="auto"/>
        <w:jc w:val="both"/>
        <w:rPr>
          <w:rFonts w:asciiTheme="minorHAnsi" w:eastAsia="Aptos" w:hAnsiTheme="minorHAnsi" w:cstheme="minorHAnsi"/>
          <w:sz w:val="24"/>
          <w:szCs w:val="24"/>
          <w:lang w:val="pl-PL" w:eastAsia="en-US"/>
        </w:rPr>
      </w:pPr>
      <w:r>
        <w:rPr>
          <w:rFonts w:asciiTheme="minorHAnsi" w:eastAsia="Aptos" w:hAnsiTheme="minorHAnsi" w:cstheme="minorHAnsi"/>
          <w:noProof/>
          <w:sz w:val="24"/>
          <w:szCs w:val="24"/>
          <w:lang w:val="pl-PL" w:eastAsia="en-US"/>
        </w:rPr>
        <w:lastRenderedPageBreak/>
        <w:drawing>
          <wp:inline distT="0" distB="0" distL="0" distR="0" wp14:anchorId="72A2B547" wp14:editId="4CDA1D68">
            <wp:extent cx="5920105" cy="1777419"/>
            <wp:effectExtent l="0" t="0" r="4445" b="0"/>
            <wp:docPr id="21330845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3343" cy="1787398"/>
                    </a:xfrm>
                    <a:prstGeom prst="rect">
                      <a:avLst/>
                    </a:prstGeom>
                    <a:noFill/>
                  </pic:spPr>
                </pic:pic>
              </a:graphicData>
            </a:graphic>
          </wp:inline>
        </w:drawing>
      </w:r>
    </w:p>
    <w:p w14:paraId="14819191" w14:textId="5EA9994F" w:rsidR="00BB02A3" w:rsidRPr="0011318D" w:rsidRDefault="00D3304E" w:rsidP="00BB02A3">
      <w:pPr>
        <w:spacing w:line="276" w:lineRule="auto"/>
        <w:jc w:val="both"/>
        <w:rPr>
          <w:rFonts w:asciiTheme="minorHAnsi" w:eastAsia="Aptos" w:hAnsiTheme="minorHAnsi" w:cstheme="minorHAnsi"/>
          <w:i/>
          <w:iCs/>
          <w:lang w:val="pl-PL" w:eastAsia="en-US"/>
        </w:rPr>
      </w:pPr>
      <w:r w:rsidRPr="0011318D">
        <w:rPr>
          <w:rFonts w:asciiTheme="minorHAnsi" w:eastAsia="Aptos" w:hAnsiTheme="minorHAnsi" w:cstheme="minorHAnsi"/>
          <w:i/>
          <w:iCs/>
          <w:lang w:val="pl-PL" w:eastAsia="en-US"/>
        </w:rPr>
        <w:t>Źródło: badanie dla BIG InfoMonitor</w:t>
      </w:r>
    </w:p>
    <w:p w14:paraId="6B1D8057" w14:textId="77777777" w:rsidR="00D3304E" w:rsidRDefault="00D3304E" w:rsidP="00BB02A3">
      <w:pPr>
        <w:spacing w:line="276" w:lineRule="auto"/>
        <w:jc w:val="both"/>
        <w:rPr>
          <w:rFonts w:asciiTheme="minorHAnsi" w:eastAsia="Aptos" w:hAnsiTheme="minorHAnsi" w:cstheme="minorHAnsi"/>
          <w:sz w:val="24"/>
          <w:szCs w:val="24"/>
          <w:lang w:val="pl-PL" w:eastAsia="en-US"/>
        </w:rPr>
      </w:pPr>
    </w:p>
    <w:p w14:paraId="0451719A" w14:textId="2A7278C9" w:rsidR="00BB02A3" w:rsidRPr="0005651A" w:rsidRDefault="00BB02A3" w:rsidP="00BB02A3">
      <w:pPr>
        <w:spacing w:line="276" w:lineRule="auto"/>
        <w:jc w:val="both"/>
        <w:rPr>
          <w:rFonts w:asciiTheme="minorHAnsi" w:eastAsia="Aptos" w:hAnsiTheme="minorHAnsi" w:cstheme="minorHAnsi"/>
          <w:b/>
          <w:bCs/>
          <w:sz w:val="22"/>
          <w:szCs w:val="22"/>
          <w:lang w:val="pl-PL" w:eastAsia="en-US"/>
        </w:rPr>
      </w:pPr>
      <w:r w:rsidRPr="0005651A">
        <w:rPr>
          <w:rFonts w:asciiTheme="minorHAnsi" w:eastAsia="Aptos" w:hAnsiTheme="minorHAnsi" w:cstheme="minorHAnsi"/>
          <w:b/>
          <w:bCs/>
          <w:sz w:val="22"/>
          <w:szCs w:val="22"/>
          <w:lang w:val="pl-PL" w:eastAsia="en-US"/>
        </w:rPr>
        <w:t>Niemal co czwarty Polak wyda na świąteczne jedzenie i prezenty kwoty powyżej 500 zł</w:t>
      </w:r>
    </w:p>
    <w:p w14:paraId="4A50D387" w14:textId="77777777" w:rsidR="00BB02A3" w:rsidRDefault="00BB02A3" w:rsidP="00BB02A3">
      <w:pPr>
        <w:spacing w:line="276" w:lineRule="auto"/>
        <w:jc w:val="both"/>
        <w:rPr>
          <w:rFonts w:asciiTheme="minorHAnsi" w:eastAsia="Aptos" w:hAnsiTheme="minorHAnsi" w:cstheme="minorHAnsi"/>
          <w:b/>
          <w:bCs/>
          <w:sz w:val="24"/>
          <w:szCs w:val="24"/>
          <w:lang w:val="pl-PL" w:eastAsia="en-US"/>
        </w:rPr>
      </w:pPr>
    </w:p>
    <w:p w14:paraId="52BDAF62" w14:textId="48AD345B" w:rsidR="00BB02A3" w:rsidRPr="00D547BE" w:rsidRDefault="000B4AE3" w:rsidP="00BB02A3">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Analizując poszczególne kategorie, zauważaln</w:t>
      </w:r>
      <w:r w:rsidR="00EA31D0">
        <w:rPr>
          <w:rFonts w:asciiTheme="minorHAnsi" w:eastAsia="Aptos" w:hAnsiTheme="minorHAnsi" w:cstheme="minorHAnsi"/>
          <w:sz w:val="22"/>
          <w:szCs w:val="22"/>
          <w:lang w:val="pl-PL" w:eastAsia="en-US"/>
        </w:rPr>
        <w:t>e</w:t>
      </w:r>
      <w:r w:rsidRPr="00D547BE">
        <w:rPr>
          <w:rFonts w:asciiTheme="minorHAnsi" w:eastAsia="Aptos" w:hAnsiTheme="minorHAnsi" w:cstheme="minorHAnsi"/>
          <w:sz w:val="22"/>
          <w:szCs w:val="22"/>
          <w:lang w:val="pl-PL" w:eastAsia="en-US"/>
        </w:rPr>
        <w:t xml:space="preserve"> jest </w:t>
      </w:r>
      <w:r w:rsidR="00EA31D0">
        <w:rPr>
          <w:rFonts w:asciiTheme="minorHAnsi" w:eastAsia="Aptos" w:hAnsiTheme="minorHAnsi" w:cstheme="minorHAnsi"/>
          <w:sz w:val="22"/>
          <w:szCs w:val="22"/>
          <w:lang w:val="pl-PL" w:eastAsia="en-US"/>
        </w:rPr>
        <w:t>dążenie</w:t>
      </w:r>
      <w:r w:rsidRPr="00D547BE">
        <w:rPr>
          <w:rFonts w:asciiTheme="minorHAnsi" w:eastAsia="Aptos" w:hAnsiTheme="minorHAnsi" w:cstheme="minorHAnsi"/>
          <w:sz w:val="22"/>
          <w:szCs w:val="22"/>
          <w:lang w:val="pl-PL" w:eastAsia="en-US"/>
        </w:rPr>
        <w:t xml:space="preserve"> do rezygnacji z </w:t>
      </w:r>
      <w:r w:rsidR="00EA31D0">
        <w:rPr>
          <w:rFonts w:asciiTheme="minorHAnsi" w:eastAsia="Aptos" w:hAnsiTheme="minorHAnsi" w:cstheme="minorHAnsi"/>
          <w:sz w:val="22"/>
          <w:szCs w:val="22"/>
          <w:lang w:val="pl-PL" w:eastAsia="en-US"/>
        </w:rPr>
        <w:t>niektórych</w:t>
      </w:r>
      <w:r w:rsidRPr="00D547BE">
        <w:rPr>
          <w:rFonts w:asciiTheme="minorHAnsi" w:eastAsia="Aptos" w:hAnsiTheme="minorHAnsi" w:cstheme="minorHAnsi"/>
          <w:sz w:val="22"/>
          <w:szCs w:val="22"/>
          <w:lang w:val="pl-PL" w:eastAsia="en-US"/>
        </w:rPr>
        <w:t xml:space="preserve"> wydatków</w:t>
      </w:r>
      <w:r w:rsidR="00594103" w:rsidRPr="00D547BE">
        <w:rPr>
          <w:rFonts w:asciiTheme="minorHAnsi" w:eastAsia="Aptos" w:hAnsiTheme="minorHAnsi" w:cstheme="minorHAnsi"/>
          <w:sz w:val="22"/>
          <w:szCs w:val="22"/>
          <w:lang w:val="pl-PL" w:eastAsia="en-US"/>
        </w:rPr>
        <w:t xml:space="preserve">. </w:t>
      </w:r>
      <w:r w:rsidR="008C09EC">
        <w:rPr>
          <w:rFonts w:asciiTheme="minorHAnsi" w:eastAsia="Aptos" w:hAnsiTheme="minorHAnsi" w:cstheme="minorHAnsi"/>
          <w:sz w:val="22"/>
          <w:szCs w:val="22"/>
          <w:lang w:val="pl-PL" w:eastAsia="en-US"/>
        </w:rPr>
        <w:br/>
      </w:r>
      <w:r w:rsidR="00594103" w:rsidRPr="00D547BE">
        <w:rPr>
          <w:rFonts w:asciiTheme="minorHAnsi" w:eastAsia="Aptos" w:hAnsiTheme="minorHAnsi" w:cstheme="minorHAnsi"/>
          <w:sz w:val="22"/>
          <w:szCs w:val="22"/>
          <w:lang w:val="pl-PL" w:eastAsia="en-US"/>
        </w:rPr>
        <w:t xml:space="preserve">9 proc. respondentów nie przewiduje przeznaczania </w:t>
      </w:r>
      <w:r w:rsidR="008C09EC">
        <w:rPr>
          <w:rFonts w:asciiTheme="minorHAnsi" w:eastAsia="Aptos" w:hAnsiTheme="minorHAnsi" w:cstheme="minorHAnsi"/>
          <w:sz w:val="22"/>
          <w:szCs w:val="22"/>
          <w:lang w:val="pl-PL" w:eastAsia="en-US"/>
        </w:rPr>
        <w:t>wydatków</w:t>
      </w:r>
      <w:r w:rsidR="008C09EC" w:rsidRPr="00D547BE">
        <w:rPr>
          <w:rFonts w:asciiTheme="minorHAnsi" w:eastAsia="Aptos" w:hAnsiTheme="minorHAnsi" w:cstheme="minorHAnsi"/>
          <w:sz w:val="22"/>
          <w:szCs w:val="22"/>
          <w:lang w:val="pl-PL" w:eastAsia="en-US"/>
        </w:rPr>
        <w:t xml:space="preserve"> </w:t>
      </w:r>
      <w:r w:rsidR="00594103" w:rsidRPr="00D547BE">
        <w:rPr>
          <w:rFonts w:asciiTheme="minorHAnsi" w:eastAsia="Aptos" w:hAnsiTheme="minorHAnsi" w:cstheme="minorHAnsi"/>
          <w:sz w:val="22"/>
          <w:szCs w:val="22"/>
          <w:lang w:val="pl-PL" w:eastAsia="en-US"/>
        </w:rPr>
        <w:t>na jedzenie</w:t>
      </w:r>
      <w:r w:rsidR="004E61BE" w:rsidRPr="00D547BE">
        <w:rPr>
          <w:rFonts w:asciiTheme="minorHAnsi" w:eastAsia="Aptos" w:hAnsiTheme="minorHAnsi" w:cstheme="minorHAnsi"/>
          <w:sz w:val="22"/>
          <w:szCs w:val="22"/>
          <w:lang w:val="pl-PL" w:eastAsia="en-US"/>
        </w:rPr>
        <w:t>, przy czym prawie połowa z nich (48 proc.) to osoby w wieku od 18 do 34 lat</w:t>
      </w:r>
      <w:r w:rsidR="00594103" w:rsidRPr="00D547BE">
        <w:rPr>
          <w:rFonts w:asciiTheme="minorHAnsi" w:eastAsia="Aptos" w:hAnsiTheme="minorHAnsi" w:cstheme="minorHAnsi"/>
          <w:sz w:val="22"/>
          <w:szCs w:val="22"/>
          <w:lang w:val="pl-PL" w:eastAsia="en-US"/>
        </w:rPr>
        <w:t>. Z drugiej strony</w:t>
      </w:r>
      <w:r w:rsidR="00BB02A3" w:rsidRPr="00D547BE">
        <w:rPr>
          <w:rFonts w:asciiTheme="minorHAnsi" w:eastAsia="Aptos" w:hAnsiTheme="minorHAnsi" w:cstheme="minorHAnsi"/>
          <w:sz w:val="22"/>
          <w:szCs w:val="22"/>
          <w:lang w:val="pl-PL" w:eastAsia="en-US"/>
        </w:rPr>
        <w:t xml:space="preserve"> </w:t>
      </w:r>
      <w:r w:rsidR="00700C60" w:rsidRPr="00D547BE">
        <w:rPr>
          <w:rFonts w:asciiTheme="minorHAnsi" w:eastAsia="Aptos" w:hAnsiTheme="minorHAnsi" w:cstheme="minorHAnsi"/>
          <w:sz w:val="22"/>
          <w:szCs w:val="22"/>
          <w:lang w:val="pl-PL" w:eastAsia="en-US"/>
        </w:rPr>
        <w:t>22</w:t>
      </w:r>
      <w:r w:rsidR="00F57E2A" w:rsidRPr="00D547BE">
        <w:rPr>
          <w:rFonts w:asciiTheme="minorHAnsi" w:eastAsia="Aptos" w:hAnsiTheme="minorHAnsi" w:cstheme="minorHAnsi"/>
          <w:sz w:val="22"/>
          <w:szCs w:val="22"/>
          <w:lang w:val="pl-PL" w:eastAsia="en-US"/>
        </w:rPr>
        <w:t xml:space="preserve"> proc.</w:t>
      </w:r>
      <w:r w:rsidR="00594103" w:rsidRPr="00D547BE">
        <w:rPr>
          <w:rFonts w:asciiTheme="minorHAnsi" w:eastAsia="Aptos" w:hAnsiTheme="minorHAnsi" w:cstheme="minorHAnsi"/>
          <w:sz w:val="22"/>
          <w:szCs w:val="22"/>
          <w:lang w:val="pl-PL" w:eastAsia="en-US"/>
        </w:rPr>
        <w:t xml:space="preserve"> badanych</w:t>
      </w:r>
      <w:r w:rsidR="00BB02A3" w:rsidRPr="00D547BE">
        <w:rPr>
          <w:rFonts w:asciiTheme="minorHAnsi" w:eastAsia="Aptos" w:hAnsiTheme="minorHAnsi" w:cstheme="minorHAnsi"/>
          <w:sz w:val="22"/>
          <w:szCs w:val="22"/>
          <w:lang w:val="pl-PL" w:eastAsia="en-US"/>
        </w:rPr>
        <w:t xml:space="preserve"> </w:t>
      </w:r>
      <w:r w:rsidR="00594103" w:rsidRPr="00D547BE">
        <w:rPr>
          <w:rFonts w:asciiTheme="minorHAnsi" w:eastAsia="Aptos" w:hAnsiTheme="minorHAnsi" w:cstheme="minorHAnsi"/>
          <w:sz w:val="22"/>
          <w:szCs w:val="22"/>
          <w:lang w:val="pl-PL" w:eastAsia="en-US"/>
        </w:rPr>
        <w:t xml:space="preserve">przeznaczy na żywność kwotę powyżej </w:t>
      </w:r>
      <w:r w:rsidR="00BB02A3" w:rsidRPr="00D547BE">
        <w:rPr>
          <w:rFonts w:asciiTheme="minorHAnsi" w:eastAsia="Aptos" w:hAnsiTheme="minorHAnsi" w:cstheme="minorHAnsi"/>
          <w:sz w:val="22"/>
          <w:szCs w:val="22"/>
          <w:lang w:val="pl-PL" w:eastAsia="en-US"/>
        </w:rPr>
        <w:t xml:space="preserve">500 zł. </w:t>
      </w:r>
      <w:r w:rsidR="00FA6F65" w:rsidRPr="00D547BE">
        <w:rPr>
          <w:rFonts w:asciiTheme="minorHAnsi" w:eastAsia="Aptos" w:hAnsiTheme="minorHAnsi" w:cstheme="minorHAnsi"/>
          <w:sz w:val="22"/>
          <w:szCs w:val="22"/>
          <w:lang w:val="pl-PL" w:eastAsia="en-US"/>
        </w:rPr>
        <w:t>W kontekście prezentów, 18 proc. badanych nie planuje wydatków na ten cel, co stanowi wzrost o 2 punkty proc. w stosunku do roku ubiegłego. Niemal</w:t>
      </w:r>
      <w:r w:rsidR="00700C60" w:rsidRPr="00D547BE">
        <w:rPr>
          <w:rFonts w:asciiTheme="minorHAnsi" w:eastAsia="Aptos" w:hAnsiTheme="minorHAnsi" w:cstheme="minorHAnsi"/>
          <w:sz w:val="22"/>
          <w:szCs w:val="22"/>
          <w:lang w:val="pl-PL" w:eastAsia="en-US"/>
        </w:rPr>
        <w:t xml:space="preserve"> połowa z nich (49 proc.) deklaruje, że pieniędzy nie wystarczy im nawet na </w:t>
      </w:r>
      <w:r w:rsidR="00594103" w:rsidRPr="00D547BE">
        <w:rPr>
          <w:rFonts w:asciiTheme="minorHAnsi" w:eastAsia="Aptos" w:hAnsiTheme="minorHAnsi" w:cstheme="minorHAnsi"/>
          <w:sz w:val="22"/>
          <w:szCs w:val="22"/>
          <w:lang w:val="pl-PL" w:eastAsia="en-US"/>
        </w:rPr>
        <w:t>pokrycie</w:t>
      </w:r>
      <w:r w:rsidR="00700C60" w:rsidRPr="00D547BE">
        <w:rPr>
          <w:rFonts w:asciiTheme="minorHAnsi" w:eastAsia="Aptos" w:hAnsiTheme="minorHAnsi" w:cstheme="minorHAnsi"/>
          <w:sz w:val="22"/>
          <w:szCs w:val="22"/>
          <w:lang w:val="pl-PL" w:eastAsia="en-US"/>
        </w:rPr>
        <w:t xml:space="preserve"> </w:t>
      </w:r>
      <w:r w:rsidR="00594103" w:rsidRPr="00D547BE">
        <w:rPr>
          <w:rFonts w:asciiTheme="minorHAnsi" w:eastAsia="Aptos" w:hAnsiTheme="minorHAnsi" w:cstheme="minorHAnsi"/>
          <w:sz w:val="22"/>
          <w:szCs w:val="22"/>
          <w:lang w:val="pl-PL" w:eastAsia="en-US"/>
        </w:rPr>
        <w:t xml:space="preserve">najpilniejszych </w:t>
      </w:r>
      <w:r w:rsidR="00700C60" w:rsidRPr="00D547BE">
        <w:rPr>
          <w:rFonts w:asciiTheme="minorHAnsi" w:eastAsia="Aptos" w:hAnsiTheme="minorHAnsi" w:cstheme="minorHAnsi"/>
          <w:sz w:val="22"/>
          <w:szCs w:val="22"/>
          <w:lang w:val="pl-PL" w:eastAsia="en-US"/>
        </w:rPr>
        <w:t xml:space="preserve">potrzeb. </w:t>
      </w:r>
      <w:r w:rsidR="0011318D" w:rsidRPr="00D547BE">
        <w:rPr>
          <w:rFonts w:asciiTheme="minorHAnsi" w:eastAsia="Aptos" w:hAnsiTheme="minorHAnsi" w:cstheme="minorHAnsi"/>
          <w:sz w:val="22"/>
          <w:szCs w:val="22"/>
          <w:lang w:val="pl-PL" w:eastAsia="en-US"/>
        </w:rPr>
        <w:t>Jednocześnie 23</w:t>
      </w:r>
      <w:r w:rsidR="00BB02A3" w:rsidRPr="00D547BE">
        <w:rPr>
          <w:rFonts w:asciiTheme="minorHAnsi" w:eastAsia="Aptos" w:hAnsiTheme="minorHAnsi" w:cstheme="minorHAnsi"/>
          <w:sz w:val="22"/>
          <w:szCs w:val="22"/>
          <w:lang w:val="pl-PL" w:eastAsia="en-US"/>
        </w:rPr>
        <w:t xml:space="preserve"> proc. </w:t>
      </w:r>
      <w:r w:rsidR="00594103" w:rsidRPr="00D547BE">
        <w:rPr>
          <w:rFonts w:asciiTheme="minorHAnsi" w:eastAsia="Aptos" w:hAnsiTheme="minorHAnsi" w:cstheme="minorHAnsi"/>
          <w:sz w:val="22"/>
          <w:szCs w:val="22"/>
          <w:lang w:val="pl-PL" w:eastAsia="en-US"/>
        </w:rPr>
        <w:t>ogółu przeznaczy na prezenty kwotę przekraczającą</w:t>
      </w:r>
      <w:r w:rsidR="00BB02A3" w:rsidRPr="00D547BE">
        <w:rPr>
          <w:rFonts w:asciiTheme="minorHAnsi" w:eastAsia="Aptos" w:hAnsiTheme="minorHAnsi" w:cstheme="minorHAnsi"/>
          <w:sz w:val="22"/>
          <w:szCs w:val="22"/>
          <w:lang w:val="pl-PL" w:eastAsia="en-US"/>
        </w:rPr>
        <w:t xml:space="preserve"> 500 zł. Wydatki na wyjazdy świąteczne ponosić będzie 40 proc., przy czym tylko 4 proc. wyda więcej </w:t>
      </w:r>
      <w:r w:rsidR="00F57E2A" w:rsidRPr="00D547BE">
        <w:rPr>
          <w:rFonts w:asciiTheme="minorHAnsi" w:eastAsia="Aptos" w:hAnsiTheme="minorHAnsi" w:cstheme="minorHAnsi"/>
          <w:sz w:val="22"/>
          <w:szCs w:val="22"/>
          <w:lang w:val="pl-PL" w:eastAsia="en-US"/>
        </w:rPr>
        <w:t>niż</w:t>
      </w:r>
      <w:r w:rsidR="00BB02A3" w:rsidRPr="00D547BE">
        <w:rPr>
          <w:rFonts w:asciiTheme="minorHAnsi" w:eastAsia="Aptos" w:hAnsiTheme="minorHAnsi" w:cstheme="minorHAnsi"/>
          <w:sz w:val="22"/>
          <w:szCs w:val="22"/>
          <w:lang w:val="pl-PL" w:eastAsia="en-US"/>
        </w:rPr>
        <w:t xml:space="preserve"> 300 zł.</w:t>
      </w:r>
      <w:r w:rsidR="00700C60" w:rsidRPr="00D547BE">
        <w:rPr>
          <w:rFonts w:asciiTheme="minorHAnsi" w:eastAsia="Aptos" w:hAnsiTheme="minorHAnsi" w:cstheme="minorHAnsi"/>
          <w:sz w:val="22"/>
          <w:szCs w:val="22"/>
          <w:lang w:val="pl-PL" w:eastAsia="en-US"/>
        </w:rPr>
        <w:t xml:space="preserve"> 60 proc. badanych (tyle samo mężczyzn co kobiet) deklaruje</w:t>
      </w:r>
      <w:r w:rsidR="00C22472" w:rsidRPr="00D547BE">
        <w:rPr>
          <w:rFonts w:asciiTheme="minorHAnsi" w:eastAsia="Aptos" w:hAnsiTheme="minorHAnsi" w:cstheme="minorHAnsi"/>
          <w:sz w:val="22"/>
          <w:szCs w:val="22"/>
          <w:lang w:val="pl-PL" w:eastAsia="en-US"/>
        </w:rPr>
        <w:t xml:space="preserve">, że nie wyda nawet złotówki na świąteczne wyjazdy, przy czym 81 proc. z nich mogłoby sobie na taki wydatek bez problemu pozwolić. </w:t>
      </w:r>
    </w:p>
    <w:p w14:paraId="77596E30" w14:textId="77777777" w:rsidR="00BB02A3" w:rsidRPr="00D547BE" w:rsidRDefault="00BB02A3" w:rsidP="00BB02A3">
      <w:pPr>
        <w:spacing w:line="276" w:lineRule="auto"/>
        <w:jc w:val="both"/>
        <w:rPr>
          <w:rFonts w:asciiTheme="minorHAnsi" w:eastAsia="Aptos" w:hAnsiTheme="minorHAnsi" w:cstheme="minorHAnsi"/>
          <w:sz w:val="22"/>
          <w:szCs w:val="22"/>
          <w:lang w:val="pl-PL" w:eastAsia="en-US"/>
        </w:rPr>
      </w:pPr>
    </w:p>
    <w:p w14:paraId="716F4281" w14:textId="762E9C29" w:rsidR="00BB02A3" w:rsidRDefault="00594103" w:rsidP="00BB02A3">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Jeśli chodzi o ozdoby świąteczne (w tym choinkę), 62 proc. Polaków nie planuje żadnych wydatków. Pozostała część przeznaczy na ten cel raczej niewielkie kwoty (jedynie 4 proc. wyda powyżej 200 zł). Ponadto, 47 proc. Polaków poniesie wydatki na środki czystości, z czego większość – 40 proc. – zmieści się w kwocie do 100 zł.</w:t>
      </w:r>
    </w:p>
    <w:p w14:paraId="0C58B4C3" w14:textId="77777777" w:rsidR="00D547BE" w:rsidRPr="00D547BE" w:rsidRDefault="00D547BE" w:rsidP="00BB02A3">
      <w:pPr>
        <w:spacing w:line="276" w:lineRule="auto"/>
        <w:jc w:val="both"/>
        <w:rPr>
          <w:rFonts w:asciiTheme="minorHAnsi" w:eastAsia="Aptos" w:hAnsiTheme="minorHAnsi" w:cstheme="minorHAnsi"/>
          <w:b/>
          <w:bCs/>
          <w:sz w:val="22"/>
          <w:szCs w:val="22"/>
          <w:lang w:val="pl-PL" w:eastAsia="en-US"/>
        </w:rPr>
      </w:pPr>
    </w:p>
    <w:p w14:paraId="0AF7AFC9" w14:textId="71F8A7E4" w:rsidR="00BB02A3" w:rsidRPr="00D547BE" w:rsidRDefault="00BB02A3" w:rsidP="00BB02A3">
      <w:pPr>
        <w:spacing w:line="276" w:lineRule="auto"/>
        <w:jc w:val="both"/>
        <w:rPr>
          <w:rFonts w:asciiTheme="minorHAnsi" w:eastAsia="Aptos" w:hAnsiTheme="minorHAnsi" w:cstheme="minorHAnsi"/>
          <w:b/>
          <w:bCs/>
          <w:sz w:val="22"/>
          <w:szCs w:val="22"/>
          <w:lang w:val="pl-PL" w:eastAsia="en-US"/>
        </w:rPr>
      </w:pPr>
      <w:r w:rsidRPr="00D547BE">
        <w:rPr>
          <w:rFonts w:asciiTheme="minorHAnsi" w:eastAsia="Aptos" w:hAnsiTheme="minorHAnsi" w:cstheme="minorHAnsi"/>
          <w:b/>
          <w:bCs/>
          <w:sz w:val="22"/>
          <w:szCs w:val="22"/>
          <w:lang w:val="pl-PL" w:eastAsia="en-US"/>
        </w:rPr>
        <w:t>Jedna trzecia Polaków szacuje, że wyda na Święta więcej niż przed rokiem</w:t>
      </w:r>
    </w:p>
    <w:p w14:paraId="2E46DEA4" w14:textId="77777777" w:rsidR="00BB02A3" w:rsidRPr="00D547BE" w:rsidRDefault="00BB02A3" w:rsidP="00BB02A3">
      <w:pPr>
        <w:spacing w:line="276" w:lineRule="auto"/>
        <w:jc w:val="both"/>
        <w:rPr>
          <w:rFonts w:asciiTheme="minorHAnsi" w:eastAsia="Aptos" w:hAnsiTheme="minorHAnsi" w:cstheme="minorHAnsi"/>
          <w:b/>
          <w:bCs/>
          <w:sz w:val="22"/>
          <w:szCs w:val="22"/>
          <w:lang w:val="pl-PL" w:eastAsia="en-US"/>
        </w:rPr>
      </w:pPr>
    </w:p>
    <w:p w14:paraId="5A45A1D9" w14:textId="59E0190C" w:rsidR="00A32CF0" w:rsidRPr="00D547BE" w:rsidRDefault="00A32CF0" w:rsidP="00A32CF0">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Polacy są podzieleni w ocenie tegorocznych kosztów - ponad połowa uważa, że Święta pochłoną podobne kwoty co rok wcześniej. Mimo to, 34 proc. badanych spodziewa się wyższych wydatków. Wzrost ten dotyczy głównie jedzenia (64 proc.) oraz prezentów (55 proc.). Największy optymizm co do zwiększenia nakładów finansowych płynie z woj. zachodniopomorskiego (50 proc.).</w:t>
      </w:r>
    </w:p>
    <w:p w14:paraId="3C5ED59A" w14:textId="77777777" w:rsidR="00A32CF0" w:rsidRPr="00D547BE" w:rsidRDefault="00A32CF0" w:rsidP="00A32CF0">
      <w:pPr>
        <w:spacing w:line="276" w:lineRule="auto"/>
        <w:jc w:val="both"/>
        <w:rPr>
          <w:rFonts w:asciiTheme="minorHAnsi" w:eastAsia="Aptos" w:hAnsiTheme="minorHAnsi" w:cstheme="minorHAnsi"/>
          <w:sz w:val="22"/>
          <w:szCs w:val="22"/>
          <w:lang w:val="pl-PL" w:eastAsia="en-US"/>
        </w:rPr>
      </w:pPr>
    </w:p>
    <w:p w14:paraId="2C139073" w14:textId="7BC0E6E2" w:rsidR="0088423E" w:rsidRPr="00D547BE" w:rsidRDefault="00A32CF0" w:rsidP="00D3397A">
      <w:pPr>
        <w:spacing w:line="276" w:lineRule="auto"/>
        <w:jc w:val="both"/>
        <w:rPr>
          <w:rFonts w:eastAsia="Aptos"/>
          <w:b/>
          <w:bCs/>
          <w:color w:val="auto"/>
          <w:sz w:val="22"/>
          <w:szCs w:val="22"/>
          <w:lang w:val="pl-PL" w:eastAsia="en-US"/>
        </w:rPr>
      </w:pPr>
      <w:r w:rsidRPr="00D547BE">
        <w:rPr>
          <w:rFonts w:asciiTheme="minorHAnsi" w:eastAsia="Aptos" w:hAnsiTheme="minorHAnsi" w:cstheme="minorHAnsi"/>
          <w:sz w:val="22"/>
          <w:szCs w:val="22"/>
          <w:lang w:val="pl-PL" w:eastAsia="en-US"/>
        </w:rPr>
        <w:t xml:space="preserve">Z drugiej strony, 13 proc. Polaków planuje wydać mniej. Niestety, u prawie połowy z nich (49 proc.) ta oszczędność jest wymuszona brakiem </w:t>
      </w:r>
      <w:r w:rsidR="008C09EC">
        <w:rPr>
          <w:rFonts w:asciiTheme="minorHAnsi" w:eastAsia="Aptos" w:hAnsiTheme="minorHAnsi" w:cstheme="minorHAnsi"/>
          <w:sz w:val="22"/>
          <w:szCs w:val="22"/>
          <w:lang w:val="pl-PL" w:eastAsia="en-US"/>
        </w:rPr>
        <w:t xml:space="preserve">wystarczających </w:t>
      </w:r>
      <w:r w:rsidRPr="00D547BE">
        <w:rPr>
          <w:rFonts w:asciiTheme="minorHAnsi" w:eastAsia="Aptos" w:hAnsiTheme="minorHAnsi" w:cstheme="minorHAnsi"/>
          <w:sz w:val="22"/>
          <w:szCs w:val="22"/>
          <w:lang w:val="pl-PL" w:eastAsia="en-US"/>
        </w:rPr>
        <w:t>środków na pilne, bieżące potrzeby. Widać wyraźne cięcie budżetów na dodatki - największa redukcja planowana jest w kategoriach ozdób świątecznych (75 proc. zadeklarowało niższe koszty), wyjazdów (64 proc.) i środków czystości (63 proc.). To sygnał, że konsumenci rezygnują z peryferyjnych kosztów, aby utrzymać podstawowy budżet świąteczny.</w:t>
      </w:r>
    </w:p>
    <w:p w14:paraId="2D1894D8" w14:textId="16F18604" w:rsidR="0060367A" w:rsidRPr="0060367A" w:rsidRDefault="006D1BAA">
      <w:pPr>
        <w:pBdr>
          <w:top w:val="nil"/>
          <w:left w:val="nil"/>
          <w:bottom w:val="nil"/>
          <w:right w:val="nil"/>
          <w:between w:val="nil"/>
        </w:pBdr>
        <w:spacing w:before="280" w:after="280" w:line="276" w:lineRule="auto"/>
        <w:jc w:val="both"/>
        <w:rPr>
          <w:i/>
          <w:iCs/>
          <w:color w:val="000000"/>
          <w:sz w:val="18"/>
          <w:szCs w:val="18"/>
        </w:rPr>
      </w:pPr>
      <w:r>
        <w:rPr>
          <w:i/>
          <w:iCs/>
          <w:color w:val="000000"/>
          <w:sz w:val="18"/>
          <w:szCs w:val="18"/>
        </w:rPr>
        <w:t>*</w:t>
      </w:r>
      <w:r w:rsidR="00B100D6" w:rsidRPr="00B100D6">
        <w:rPr>
          <w:i/>
          <w:iCs/>
          <w:color w:val="000000"/>
          <w:sz w:val="18"/>
          <w:szCs w:val="18"/>
        </w:rPr>
        <w:t>Badanie „Wydatki świąteczne Polaków</w:t>
      </w:r>
      <w:r w:rsidR="00587FA5">
        <w:rPr>
          <w:i/>
          <w:iCs/>
          <w:color w:val="000000"/>
          <w:sz w:val="18"/>
          <w:szCs w:val="18"/>
        </w:rPr>
        <w:t xml:space="preserve"> 2025</w:t>
      </w:r>
      <w:r w:rsidR="00B100D6" w:rsidRPr="00B100D6">
        <w:rPr>
          <w:i/>
          <w:iCs/>
          <w:color w:val="000000"/>
          <w:sz w:val="18"/>
          <w:szCs w:val="18"/>
        </w:rPr>
        <w:t>” zrealizowane metodą CAWI przez Quality Watch na zlecenie BIG InfoMonitor, na próbie 10</w:t>
      </w:r>
      <w:r w:rsidR="00587FA5">
        <w:rPr>
          <w:i/>
          <w:iCs/>
          <w:color w:val="000000"/>
          <w:sz w:val="18"/>
          <w:szCs w:val="18"/>
        </w:rPr>
        <w:t>28</w:t>
      </w:r>
      <w:r w:rsidR="00B100D6" w:rsidRPr="00B100D6">
        <w:rPr>
          <w:i/>
          <w:iCs/>
          <w:color w:val="000000"/>
          <w:sz w:val="18"/>
          <w:szCs w:val="18"/>
        </w:rPr>
        <w:t xml:space="preserve"> Polaków w wieku 18+, grudzień 202</w:t>
      </w:r>
      <w:r w:rsidR="00EE6696">
        <w:rPr>
          <w:i/>
          <w:iCs/>
          <w:color w:val="000000"/>
          <w:sz w:val="18"/>
          <w:szCs w:val="18"/>
        </w:rPr>
        <w:t>5</w:t>
      </w:r>
      <w:r w:rsidR="00B100D6" w:rsidRPr="00B100D6">
        <w:rPr>
          <w:i/>
          <w:iCs/>
          <w:color w:val="000000"/>
          <w:sz w:val="18"/>
          <w:szCs w:val="18"/>
        </w:rPr>
        <w:t xml:space="preserve"> r.</w:t>
      </w:r>
    </w:p>
    <w:p w14:paraId="0854A825" w14:textId="294B2244" w:rsidR="00EE4602" w:rsidRDefault="00F71CE4">
      <w:pPr>
        <w:pBdr>
          <w:top w:val="nil"/>
          <w:left w:val="nil"/>
          <w:bottom w:val="nil"/>
          <w:right w:val="nil"/>
          <w:between w:val="nil"/>
        </w:pBdr>
        <w:spacing w:before="240" w:after="160" w:line="259" w:lineRule="auto"/>
        <w:jc w:val="both"/>
        <w:rPr>
          <w:sz w:val="18"/>
          <w:szCs w:val="18"/>
        </w:rPr>
      </w:pPr>
      <w:r>
        <w:rPr>
          <w:b/>
          <w:sz w:val="18"/>
          <w:szCs w:val="18"/>
        </w:rPr>
        <w:lastRenderedPageBreak/>
        <w:t>BIG InfoMonitor</w:t>
      </w:r>
      <w:r>
        <w:rPr>
          <w:sz w:val="18"/>
          <w:szCs w:val="18"/>
        </w:rPr>
        <w:t xml:space="preserve">, spółka z Grupy BIK, już od 21 lat dostarcza rynkowi wiarygodne informacje o zadłużeniu osób fizycznych i firm. Pomaga w ten sposób w przeciwdziałaniu zatorom płatniczym i odzyskiwaniu należności. Spółka prowadzi Rejestr Dłużników, do którego na warunkach określonych w Ustawie o BIG, każdy może wpisać dłużnika – firmę lub konsumenta zalegającego z płatnościami. Oprócz długów BIG InfoMonitor gromadzi i udostępnia pozytywne informacje gospodarcze, czyli dane o terminowych płatnościach. Raporty z BIG </w:t>
      </w:r>
      <w:r w:rsidR="009E2A78">
        <w:rPr>
          <w:sz w:val="18"/>
          <w:szCs w:val="18"/>
        </w:rPr>
        <w:t>InfoMonitor zawierają</w:t>
      </w:r>
      <w:r>
        <w:rPr>
          <w:sz w:val="18"/>
          <w:szCs w:val="18"/>
        </w:rPr>
        <w:t xml:space="preserve"> wiarygodne informacje o kondycji finansowej osób i firm i wspierają podmioty gospodarcze w dbaniu o płynność finansową.  BIG InfoMonitor posiada jedną z największych baz dłużników – zasoby rejestru obejmują ponad 100 mln informacji gospodarczych. Od początku działalności do rejestru dłużników BIG InfoMonitor wpisano blisko 33 mln zaległych zobowiązań o wartości ponad 347 mld zł. Banki, firmy pożyczkowe i inne instytucje sektora finansowego chętnie korzystają z raportów z BIG InfoMonitor w swoich procesach kredytowych. </w:t>
      </w:r>
      <w:r w:rsidR="009E2A78">
        <w:rPr>
          <w:sz w:val="18"/>
          <w:szCs w:val="18"/>
        </w:rPr>
        <w:t>Badają w</w:t>
      </w:r>
      <w:r>
        <w:rPr>
          <w:sz w:val="18"/>
          <w:szCs w:val="18"/>
        </w:rPr>
        <w:t xml:space="preserve"> ten sposób wiarygodność płatniczą swoich klientów. Od początku działania BIG InfoMonitor udostępnił 303 mln raportów o wiarygodności płatniczej osób i firm.</w:t>
      </w:r>
    </w:p>
    <w:p w14:paraId="32C35621" w14:textId="77777777" w:rsidR="00EE4602" w:rsidRDefault="00F71CE4">
      <w:pPr>
        <w:spacing w:after="160" w:line="259" w:lineRule="auto"/>
        <w:jc w:val="both"/>
        <w:rPr>
          <w:sz w:val="18"/>
          <w:szCs w:val="18"/>
        </w:rPr>
      </w:pPr>
      <w:r>
        <w:rPr>
          <w:sz w:val="18"/>
          <w:szCs w:val="18"/>
        </w:rPr>
        <w:t>Informacje o dłużnikach przekazują do BIG InfoMonitor m.in. dostawcy energii elektrycznej, gazu, wody i inne przedsiębiorstwa użyteczności publicznej, banki, firmy pożyczkowe, operatorzy telefonii stacjonarnej i komórkowej, firmy ubezpieczeniowe, faktoringowe, leasingowe, sektor MŚP i inne duże firmy, zarządcy nieruchomości, transport publiczny, sądy, gminy i urzędy miasta, a także osoby fizyczne.</w:t>
      </w:r>
    </w:p>
    <w:p w14:paraId="0ACBFCCB" w14:textId="77777777" w:rsidR="00EE4602" w:rsidRDefault="00F71CE4">
      <w:pPr>
        <w:spacing w:after="160" w:line="259" w:lineRule="auto"/>
        <w:jc w:val="both"/>
        <w:rPr>
          <w:sz w:val="18"/>
          <w:szCs w:val="18"/>
        </w:rPr>
      </w:pPr>
      <w:r>
        <w:rPr>
          <w:sz w:val="18"/>
          <w:szCs w:val="18"/>
        </w:rPr>
        <w:t xml:space="preserve">BIG InfoMonitor jako jedyne Biuro Informacji Gospodarczej umożliwia dostęp do baz: Biura Informacji Kredytowej i Związku Banków Polskich, dzięki czemu stanowi platformę wymiany informacji pomiędzy sektorem bankowym i pozostałymi sektorami gospodarki. Głównym akcjonariuszem BIG InfoMonitor jest Biuro Informacji Kredytowej. Więcej na  </w:t>
      </w:r>
      <w:hyperlink r:id="rId11">
        <w:r w:rsidR="00EE4602">
          <w:rPr>
            <w:color w:val="467886"/>
            <w:sz w:val="18"/>
            <w:szCs w:val="18"/>
            <w:u w:val="single"/>
          </w:rPr>
          <w:t>www.big.pl</w:t>
        </w:r>
      </w:hyperlink>
    </w:p>
    <w:p w14:paraId="4EADB231" w14:textId="77777777" w:rsidR="00EE4602" w:rsidRDefault="00EE4602">
      <w:pPr>
        <w:spacing w:line="240" w:lineRule="auto"/>
        <w:jc w:val="both"/>
        <w:rPr>
          <w:b/>
        </w:rPr>
      </w:pPr>
    </w:p>
    <w:p w14:paraId="7899CF59" w14:textId="77777777" w:rsidR="00EE4602" w:rsidRDefault="00F71CE4">
      <w:pPr>
        <w:spacing w:line="240" w:lineRule="auto"/>
        <w:jc w:val="both"/>
        <w:rPr>
          <w:b/>
          <w:sz w:val="18"/>
          <w:szCs w:val="18"/>
        </w:rPr>
      </w:pPr>
      <w:r>
        <w:rPr>
          <w:b/>
          <w:sz w:val="18"/>
          <w:szCs w:val="18"/>
        </w:rPr>
        <w:t>Kontakt dla mediów:</w:t>
      </w:r>
    </w:p>
    <w:tbl>
      <w:tblPr>
        <w:tblStyle w:val="a0"/>
        <w:tblW w:w="10460" w:type="dxa"/>
        <w:tblInd w:w="0" w:type="dxa"/>
        <w:tblLayout w:type="fixed"/>
        <w:tblLook w:val="0400" w:firstRow="0" w:lastRow="0" w:firstColumn="0" w:lastColumn="0" w:noHBand="0" w:noVBand="1"/>
      </w:tblPr>
      <w:tblGrid>
        <w:gridCol w:w="3780"/>
        <w:gridCol w:w="3340"/>
        <w:gridCol w:w="3340"/>
      </w:tblGrid>
      <w:tr w:rsidR="00EE4602" w14:paraId="10D9D822" w14:textId="77777777">
        <w:trPr>
          <w:trHeight w:val="1440"/>
        </w:trPr>
        <w:tc>
          <w:tcPr>
            <w:tcW w:w="3780" w:type="dxa"/>
          </w:tcPr>
          <w:p w14:paraId="3FB48976" w14:textId="77777777" w:rsidR="00EE4602" w:rsidRDefault="00F71CE4">
            <w:pPr>
              <w:spacing w:line="240" w:lineRule="auto"/>
              <w:ind w:left="-108"/>
              <w:jc w:val="both"/>
              <w:rPr>
                <w:sz w:val="18"/>
                <w:szCs w:val="18"/>
              </w:rPr>
            </w:pPr>
            <w:r>
              <w:rPr>
                <w:sz w:val="18"/>
                <w:szCs w:val="18"/>
              </w:rPr>
              <w:t>Diana Borowiecka</w:t>
            </w:r>
          </w:p>
          <w:p w14:paraId="0C0A3EB9" w14:textId="77777777" w:rsidR="00EE4602" w:rsidRDefault="00F71CE4">
            <w:pPr>
              <w:spacing w:line="240" w:lineRule="auto"/>
              <w:ind w:left="-108"/>
              <w:jc w:val="both"/>
              <w:rPr>
                <w:sz w:val="18"/>
                <w:szCs w:val="18"/>
              </w:rPr>
            </w:pPr>
            <w:r>
              <w:rPr>
                <w:sz w:val="18"/>
                <w:szCs w:val="18"/>
              </w:rPr>
              <w:t>Biuro PR i Komunikacji</w:t>
            </w:r>
          </w:p>
          <w:p w14:paraId="0015044C" w14:textId="77777777" w:rsidR="00EE4602" w:rsidRDefault="00F71CE4">
            <w:pPr>
              <w:spacing w:line="240" w:lineRule="auto"/>
              <w:ind w:left="-108"/>
              <w:jc w:val="both"/>
              <w:rPr>
                <w:sz w:val="18"/>
                <w:szCs w:val="18"/>
              </w:rPr>
            </w:pPr>
            <w:r>
              <w:rPr>
                <w:sz w:val="18"/>
                <w:szCs w:val="18"/>
              </w:rPr>
              <w:t>tel.: +48 22 486 56 46</w:t>
            </w:r>
          </w:p>
          <w:p w14:paraId="415276DB" w14:textId="77777777" w:rsidR="00EE4602" w:rsidRDefault="00F71CE4">
            <w:pPr>
              <w:spacing w:line="240" w:lineRule="auto"/>
              <w:ind w:left="-108"/>
              <w:jc w:val="both"/>
              <w:rPr>
                <w:sz w:val="18"/>
                <w:szCs w:val="18"/>
              </w:rPr>
            </w:pPr>
            <w:r>
              <w:rPr>
                <w:sz w:val="18"/>
                <w:szCs w:val="18"/>
              </w:rPr>
              <w:t>kom.: + 48 607 146 583</w:t>
            </w:r>
          </w:p>
          <w:p w14:paraId="13A67F96" w14:textId="77777777" w:rsidR="00EE4602" w:rsidRDefault="00F71CE4">
            <w:pPr>
              <w:spacing w:line="240" w:lineRule="auto"/>
              <w:ind w:left="-108"/>
              <w:jc w:val="both"/>
            </w:pPr>
            <w:r>
              <w:rPr>
                <w:sz w:val="18"/>
                <w:szCs w:val="18"/>
              </w:rPr>
              <w:t>diana.borowiecka@big.pl</w:t>
            </w:r>
          </w:p>
        </w:tc>
        <w:tc>
          <w:tcPr>
            <w:tcW w:w="3340" w:type="dxa"/>
          </w:tcPr>
          <w:p w14:paraId="75795E4D" w14:textId="77777777" w:rsidR="00EE4602" w:rsidRDefault="00EE4602">
            <w:pPr>
              <w:spacing w:line="240" w:lineRule="auto"/>
              <w:ind w:left="-108"/>
              <w:jc w:val="both"/>
              <w:rPr>
                <w:sz w:val="18"/>
                <w:szCs w:val="18"/>
              </w:rPr>
            </w:pPr>
          </w:p>
        </w:tc>
        <w:tc>
          <w:tcPr>
            <w:tcW w:w="3340" w:type="dxa"/>
          </w:tcPr>
          <w:p w14:paraId="4C23B4BF" w14:textId="77777777" w:rsidR="00EE4602" w:rsidRDefault="00EE4602">
            <w:pPr>
              <w:spacing w:line="240" w:lineRule="auto"/>
              <w:jc w:val="both"/>
            </w:pPr>
          </w:p>
        </w:tc>
      </w:tr>
    </w:tbl>
    <w:p w14:paraId="1045548A" w14:textId="77777777" w:rsidR="00EE4602" w:rsidRDefault="00EE4602">
      <w:pPr>
        <w:jc w:val="both"/>
        <w:rPr>
          <w:color w:val="000000"/>
        </w:rPr>
      </w:pPr>
    </w:p>
    <w:p w14:paraId="4EC8F0D9" w14:textId="77777777" w:rsidR="00EE4602" w:rsidRDefault="00EE4602">
      <w:pPr>
        <w:jc w:val="both"/>
      </w:pPr>
    </w:p>
    <w:p w14:paraId="0DCC8FF3" w14:textId="77777777" w:rsidR="00EE4602" w:rsidRDefault="00EE4602">
      <w:pPr>
        <w:jc w:val="both"/>
      </w:pPr>
    </w:p>
    <w:p w14:paraId="7BBB0BF4" w14:textId="77777777" w:rsidR="00EE4602" w:rsidRDefault="00EE4602">
      <w:pPr>
        <w:jc w:val="both"/>
      </w:pPr>
    </w:p>
    <w:p w14:paraId="51C69610" w14:textId="77777777" w:rsidR="00EE4602" w:rsidRDefault="00EE4602"/>
    <w:sectPr w:rsidR="00EE460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340" w:footer="41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27FFF" w14:textId="77777777" w:rsidR="00E97530" w:rsidRDefault="00E97530">
      <w:pPr>
        <w:spacing w:line="240" w:lineRule="auto"/>
      </w:pPr>
      <w:r>
        <w:separator/>
      </w:r>
    </w:p>
  </w:endnote>
  <w:endnote w:type="continuationSeparator" w:id="0">
    <w:p w14:paraId="0CA264C3" w14:textId="77777777" w:rsidR="00E97530" w:rsidRDefault="00E975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16447E21-A749-4245-B9E1-7B96AC4D176F}"/>
    <w:embedBold r:id="rId2" w:fontKey="{143EF137-3B69-4A60-BB17-F2461920D49F}"/>
    <w:embedItalic r:id="rId3" w:fontKey="{A36BFD88-17B3-48FA-8348-755E36369BDD}"/>
  </w:font>
  <w:font w:name="Segoe UI">
    <w:panose1 w:val="020B0502040204020203"/>
    <w:charset w:val="EE"/>
    <w:family w:val="swiss"/>
    <w:pitch w:val="variable"/>
    <w:sig w:usb0="E4002EFF" w:usb1="C000E47F" w:usb2="00000009" w:usb3="00000000" w:csb0="000001FF" w:csb1="00000000"/>
    <w:embedRegular r:id="rId4" w:fontKey="{5388200F-05B7-4951-9B27-266D9BF5C782}"/>
  </w:font>
  <w:font w:name="Calibri Light">
    <w:panose1 w:val="020F0302020204030204"/>
    <w:charset w:val="EE"/>
    <w:family w:val="swiss"/>
    <w:pitch w:val="variable"/>
    <w:sig w:usb0="E4002EFF" w:usb1="C200247B" w:usb2="00000009" w:usb3="00000000" w:csb0="000001FF" w:csb1="00000000"/>
    <w:embedRegular r:id="rId5" w:fontKey="{6890C24E-3BA6-4B4D-B394-D8AF1AE926D8}"/>
    <w:embedItalic r:id="rId6" w:fontKey="{8C59B73F-1234-40F4-A8C0-85C35B88872F}"/>
  </w:font>
  <w:font w:name="Georgia">
    <w:panose1 w:val="02040502050405020303"/>
    <w:charset w:val="EE"/>
    <w:family w:val="roman"/>
    <w:pitch w:val="variable"/>
    <w:sig w:usb0="00000287" w:usb1="00000000" w:usb2="00000000" w:usb3="00000000" w:csb0="0000009F" w:csb1="00000000"/>
    <w:embedRegular r:id="rId7" w:fontKey="{430F3D71-AA03-4B05-A642-4466D756DFC9}"/>
    <w:embedItalic r:id="rId8" w:fontKey="{764B8792-1F13-498E-95C5-B0DA3F074307}"/>
  </w:font>
  <w:font w:name="Aptos">
    <w:charset w:val="00"/>
    <w:family w:val="swiss"/>
    <w:pitch w:val="variable"/>
    <w:sig w:usb0="20000287" w:usb1="00000003" w:usb2="00000000" w:usb3="00000000" w:csb0="0000019F" w:csb1="00000000"/>
    <w:embedRegular r:id="rId9" w:fontKey="{F8B4F85E-B62E-48D7-8A0C-3751418B4BAC}"/>
    <w:embedBold r:id="rId10" w:fontKey="{1E78F671-0B46-4506-BDE7-0F81D648830E}"/>
    <w:embedItalic r:id="rId11" w:fontKey="{6815FA84-13E5-44AD-A88B-F069D10BDE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5173" w14:textId="77777777" w:rsidR="00EE4602" w:rsidRDefault="00F71CE4">
    <w:r>
      <w:rPr>
        <w:noProof/>
        <w:lang w:val="pl-PL"/>
      </w:rPr>
      <mc:AlternateContent>
        <mc:Choice Requires="wps">
          <w:drawing>
            <wp:anchor distT="0" distB="0" distL="0" distR="0" simplePos="0" relativeHeight="251681792" behindDoc="0" locked="0" layoutInCell="1" hidden="0" allowOverlap="1" wp14:anchorId="2F9395E6" wp14:editId="4BEA77CA">
              <wp:simplePos x="0" y="0"/>
              <wp:positionH relativeFrom="column">
                <wp:posOffset>4402138</wp:posOffset>
              </wp:positionH>
              <wp:positionV relativeFrom="paragraph">
                <wp:posOffset>-4761</wp:posOffset>
              </wp:positionV>
              <wp:extent cx="462915" cy="462915"/>
              <wp:effectExtent l="0" t="0" r="0" b="0"/>
              <wp:wrapNone/>
              <wp:docPr id="1295713034" name="Prostokąt 1295713034"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5FCA411"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2F9395E6" id="Prostokąt 1295713034" o:spid="_x0000_s1026" alt="Informacje Jawne" style="position:absolute;margin-left:346.65pt;margin-top:-.35pt;width:36.45pt;height:36.45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VMtAEAAFM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" filled="f" stroked="f">
              <v:textbox inset="0,0,20pt,15pt">
                <w:txbxContent>
                  <w:p w14:paraId="65FCA411" w14:textId="77777777" w:rsidR="00EE4602" w:rsidRDefault="00F71CE4">
                    <w:pPr>
                      <w:textDirection w:val="btLr"/>
                    </w:pPr>
                    <w:r>
                      <w:rPr>
                        <w:color w:val="008000"/>
                      </w:rPr>
                      <w:t>Informacje Jawne</w:t>
                    </w:r>
                  </w:p>
                </w:txbxContent>
              </v:textbox>
            </v:rect>
          </w:pict>
        </mc:Fallback>
      </mc:AlternateContent>
    </w:r>
  </w:p>
  <w:p w14:paraId="3FDF9B7E" w14:textId="77777777" w:rsidR="00EE4602" w:rsidRDefault="00EE46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F481" w14:textId="77777777" w:rsidR="00EE4602" w:rsidRDefault="00F71CE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lang w:val="pl-PL"/>
      </w:rPr>
      <mc:AlternateContent>
        <mc:Choice Requires="wps">
          <w:drawing>
            <wp:anchor distT="45720" distB="45720" distL="114300" distR="114300" simplePos="0" relativeHeight="251659264" behindDoc="0" locked="0" layoutInCell="1" hidden="0" allowOverlap="1" wp14:anchorId="7D02550C" wp14:editId="5D85B74D">
              <wp:simplePos x="0" y="0"/>
              <wp:positionH relativeFrom="column">
                <wp:posOffset>-93660</wp:posOffset>
              </wp:positionH>
              <wp:positionV relativeFrom="paragraph">
                <wp:posOffset>2860</wp:posOffset>
              </wp:positionV>
              <wp:extent cx="4705350" cy="1518920"/>
              <wp:effectExtent l="0" t="0" r="0" b="0"/>
              <wp:wrapSquare wrapText="bothSides" distT="45720" distB="45720" distL="114300" distR="114300"/>
              <wp:docPr id="1295713045" name="Prostokąt 1295713045"/>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8AA7DA6"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0FA2F2BE"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7D02550C" id="Prostokąt 1295713045" o:spid="_x0000_s1027" style="position:absolute;margin-left:-7.35pt;margin-top:.25pt;width:370.5pt;height:119.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" stroked="f">
              <v:textbox inset="2.53958mm,1.2694mm,2.53958mm,1.2694mm">
                <w:txbxContent>
                  <w:p w14:paraId="08AA7DA6"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0FA2F2BE"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v:textbox>
              <w10:wrap type="square"/>
            </v:rect>
          </w:pict>
        </mc:Fallback>
      </mc:AlternateContent>
    </w:r>
    <w:r>
      <w:rPr>
        <w:noProof/>
        <w:lang w:val="pl-PL"/>
      </w:rPr>
      <mc:AlternateContent>
        <mc:Choice Requires="wps">
          <w:drawing>
            <wp:anchor distT="0" distB="0" distL="114300" distR="114300" simplePos="0" relativeHeight="251660288" behindDoc="0" locked="0" layoutInCell="1" hidden="0" allowOverlap="1" wp14:anchorId="6DD5EE3F" wp14:editId="4321C898">
              <wp:simplePos x="0" y="0"/>
              <wp:positionH relativeFrom="column">
                <wp:posOffset>-906460</wp:posOffset>
              </wp:positionH>
              <wp:positionV relativeFrom="paragraph">
                <wp:posOffset>10091738</wp:posOffset>
              </wp:positionV>
              <wp:extent cx="7674610" cy="387350"/>
              <wp:effectExtent l="0" t="0" r="0" b="0"/>
              <wp:wrapNone/>
              <wp:docPr id="1295713043" name="Prostokąt 129571304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9C9408F"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DD5EE3F" id="Prostokąt 1295713043" o:spid="_x0000_s1028" alt="{&quot;HashCode&quot;:-1048850003,&quot;Height&quot;:841.0,&quot;Width&quot;:595.0,&quot;Placement&quot;:&quot;Footer&quot;,&quot;Index&quot;:&quot;Primary&quot;,&quot;Section&quot;:1,&quot;Top&quot;:0.0,&quot;Left&quot;:0.0}" style="position:absolute;margin-left:-71.35pt;margin-top:794.65pt;width:604.3pt;height:30.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n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" filled="f" stroked="f">
              <v:textbox inset="2.53958mm,0,20pt,0">
                <w:txbxContent>
                  <w:p w14:paraId="39C9408F"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0" distR="0" simplePos="0" relativeHeight="251661312" behindDoc="0" locked="0" layoutInCell="1" hidden="0" allowOverlap="1" wp14:anchorId="021943AB" wp14:editId="1E459F6F">
              <wp:simplePos x="0" y="0"/>
              <wp:positionH relativeFrom="column">
                <wp:posOffset>4402138</wp:posOffset>
              </wp:positionH>
              <wp:positionV relativeFrom="paragraph">
                <wp:posOffset>-4761</wp:posOffset>
              </wp:positionV>
              <wp:extent cx="462915" cy="462915"/>
              <wp:effectExtent l="0" t="0" r="0" b="0"/>
              <wp:wrapNone/>
              <wp:docPr id="1295713051" name="Prostokąt 1295713051"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CEB4A68"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021943AB" id="Prostokąt 1295713051" o:spid="_x0000_s1029" alt="Informacje Jawne" style="position:absolute;margin-left:346.65pt;margin-top:-.35pt;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VeuAEAAFo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" filled="f" stroked="f">
              <v:textbox inset="0,0,20pt,15pt">
                <w:txbxContent>
                  <w:p w14:paraId="3CEB4A68" w14:textId="77777777" w:rsidR="00EE4602" w:rsidRDefault="00F71CE4">
                    <w:pPr>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2336" behindDoc="0" locked="0" layoutInCell="1" hidden="0" allowOverlap="1" wp14:anchorId="70023486" wp14:editId="1FA5E94D">
              <wp:simplePos x="0" y="0"/>
              <wp:positionH relativeFrom="column">
                <wp:posOffset>-906460</wp:posOffset>
              </wp:positionH>
              <wp:positionV relativeFrom="paragraph">
                <wp:posOffset>10091738</wp:posOffset>
              </wp:positionV>
              <wp:extent cx="7665085" cy="377825"/>
              <wp:effectExtent l="0" t="0" r="0" b="0"/>
              <wp:wrapNone/>
              <wp:docPr id="1295713050" name="Prostokąt 129571305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A7DB305"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0023486" id="Prostokąt 1295713050" o:spid="_x0000_s1030" alt="{&quot;HashCode&quot;:-1048850003,&quot;Height&quot;:841.0,&quot;Width&quot;:595.0,&quot;Placement&quot;:&quot;Footer&quot;,&quot;Index&quot;:&quot;Primary&quot;,&quot;Section&quot;:1,&quot;Top&quot;:0.0,&quot;Left&quot;:0.0}" style="position:absolute;margin-left:-71.35pt;margin-top:794.65pt;width:603.55pt;height:29.7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NNwQEAAFoDAAAOAAAAZHJzL2Uyb0RvYy54bWysU9tu2zAMfR+wfxD0vvgSO2mNKMWwIsOA&#10;YgvQ9QNkWYoF2JImKrHz96OUtNnlbdgLTVIEec4hvXmYx4GcpAdtDaPFIqdEGmE7bQ6Mvnzf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" filled="f" stroked="f">
              <v:textbox inset="2.53958mm,0,20pt,0">
                <w:txbxContent>
                  <w:p w14:paraId="6A7DB305"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3360" behindDoc="0" locked="0" layoutInCell="1" hidden="0" allowOverlap="1" wp14:anchorId="3AF3E2C0" wp14:editId="394EA6EF">
              <wp:simplePos x="0" y="0"/>
              <wp:positionH relativeFrom="column">
                <wp:posOffset>-906460</wp:posOffset>
              </wp:positionH>
              <wp:positionV relativeFrom="paragraph">
                <wp:posOffset>10104438</wp:posOffset>
              </wp:positionV>
              <wp:extent cx="7655560" cy="368300"/>
              <wp:effectExtent l="0" t="0" r="0" b="0"/>
              <wp:wrapNone/>
              <wp:docPr id="1295713048" name="Prostokąt 129571304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0BB189B"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AF3E2C0" id="Prostokąt 1295713048" o:spid="_x0000_s1031" alt="{&quot;HashCode&quot;:-1048850003,&quot;Height&quot;:841.0,&quot;Width&quot;:595.0,&quot;Placement&quot;:&quot;Footer&quot;,&quot;Index&quot;:&quot;Primary&quot;,&quot;Section&quot;:1,&quot;Top&quot;:0.0,&quot;Left&quot;:0.0}" style="position:absolute;margin-left:-71.35pt;margin-top:795.65pt;width:602.8pt;height:29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STwAEAAFo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" filled="f" stroked="f">
              <v:textbox inset="2.53958mm,0,20pt,0">
                <w:txbxContent>
                  <w:p w14:paraId="70BB189B"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4384" behindDoc="0" locked="0" layoutInCell="1" hidden="0" allowOverlap="1" wp14:anchorId="1966E7BB" wp14:editId="1BD4C0A9">
              <wp:simplePos x="0" y="0"/>
              <wp:positionH relativeFrom="column">
                <wp:posOffset>-906460</wp:posOffset>
              </wp:positionH>
              <wp:positionV relativeFrom="paragraph">
                <wp:posOffset>10117138</wp:posOffset>
              </wp:positionV>
              <wp:extent cx="7646035" cy="358775"/>
              <wp:effectExtent l="0" t="0" r="0" b="0"/>
              <wp:wrapNone/>
              <wp:docPr id="1295713040" name="Prostokąt 129571304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22A6CDB"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966E7BB" id="Prostokąt 1295713040" o:spid="_x0000_s1032" alt="{&quot;HashCode&quot;:-1048850003,&quot;Height&quot;:841.0,&quot;Width&quot;:595.0,&quot;Placement&quot;:&quot;Footer&quot;,&quot;Index&quot;:&quot;Primary&quot;,&quot;Section&quot;:1,&quot;Top&quot;:0.0,&quot;Left&quot;:0.0}" style="position:absolute;margin-left:-71.35pt;margin-top:796.65pt;width:602.05pt;height:28.25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0rwgEAAFo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" filled="f" stroked="f">
              <v:textbox inset="2.53958mm,0,20pt,0">
                <w:txbxContent>
                  <w:p w14:paraId="622A6CDB"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5408" behindDoc="0" locked="0" layoutInCell="1" hidden="0" allowOverlap="1" wp14:anchorId="4BEFD10F" wp14:editId="4A341918">
              <wp:simplePos x="0" y="0"/>
              <wp:positionH relativeFrom="column">
                <wp:posOffset>-906460</wp:posOffset>
              </wp:positionH>
              <wp:positionV relativeFrom="paragraph">
                <wp:posOffset>10129838</wp:posOffset>
              </wp:positionV>
              <wp:extent cx="7636510" cy="349250"/>
              <wp:effectExtent l="0" t="0" r="0" b="0"/>
              <wp:wrapNone/>
              <wp:docPr id="1295713039" name="Prostokąt 1295713039"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B7921B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EFD10F" id="Prostokąt 1295713039" o:spid="_x0000_s1033" alt="{&quot;HashCode&quot;:-1048850003,&quot;Height&quot;:841.0,&quot;Width&quot;:595.0,&quot;Placement&quot;:&quot;Footer&quot;,&quot;Index&quot;:&quot;Primary&quot;,&quot;Section&quot;:1,&quot;Top&quot;:0.0,&quot;Left&quot;:0.0}" style="position:absolute;margin-left:-71.35pt;margin-top:797.65pt;width:601.3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r1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" filled="f" stroked="f">
              <v:textbox inset="2.53958mm,0,20pt,0">
                <w:txbxContent>
                  <w:p w14:paraId="3B7921B8"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6432" behindDoc="0" locked="0" layoutInCell="1" hidden="0" allowOverlap="1" wp14:anchorId="4BB39618" wp14:editId="4391F188">
              <wp:simplePos x="0" y="0"/>
              <wp:positionH relativeFrom="column">
                <wp:posOffset>-906460</wp:posOffset>
              </wp:positionH>
              <wp:positionV relativeFrom="paragraph">
                <wp:posOffset>10142538</wp:posOffset>
              </wp:positionV>
              <wp:extent cx="7626985" cy="339725"/>
              <wp:effectExtent l="0" t="0" r="0" b="0"/>
              <wp:wrapNone/>
              <wp:docPr id="1295713042" name="Prostokąt 129571304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55F26E1"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B39618" id="Prostokąt 1295713042" o:spid="_x0000_s1034" alt="{&quot;HashCode&quot;:-1048850003,&quot;Height&quot;:841.0,&quot;Width&quot;:595.0,&quot;Placement&quot;:&quot;Footer&quot;,&quot;Index&quot;:&quot;Primary&quot;,&quot;Section&quot;:1,&quot;Top&quot;:0.0,&quot;Left&quot;:0.0}" style="position:absolute;margin-left:-71.35pt;margin-top:798.65pt;width:600.55pt;height:26.7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" filled="f" stroked="f">
              <v:textbox inset="2.53958mm,0,20pt,0">
                <w:txbxContent>
                  <w:p w14:paraId="355F26E1"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7456" behindDoc="0" locked="0" layoutInCell="1" hidden="0" allowOverlap="1" wp14:anchorId="50EBCDF0" wp14:editId="014860BC">
              <wp:simplePos x="0" y="0"/>
              <wp:positionH relativeFrom="column">
                <wp:posOffset>-906460</wp:posOffset>
              </wp:positionH>
              <wp:positionV relativeFrom="paragraph">
                <wp:posOffset>10155238</wp:posOffset>
              </wp:positionV>
              <wp:extent cx="7617460" cy="330200"/>
              <wp:effectExtent l="0" t="0" r="0" b="0"/>
              <wp:wrapNone/>
              <wp:docPr id="1295713041" name="Prostokąt 1295713041"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41D308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0EBCDF0" id="Prostokąt 1295713041" o:spid="_x0000_s1035" alt="{&quot;HashCode&quot;:-1048850003,&quot;Height&quot;:841.0,&quot;Width&quot;:595.0,&quot;Placement&quot;:&quot;Footer&quot;,&quot;Index&quot;:&quot;Primary&quot;,&quot;Section&quot;:1,&quot;Top&quot;:0.0,&quot;Left&quot;:0.0}" style="position:absolute;margin-left:-71.35pt;margin-top:799.65pt;width:599.8pt;height:26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dwQEAAFoDAAAOAAAAZHJzL2Uyb0RvYy54bWysU9tu2zAMfR+wfxD0vvgSO2mNKMWwIsOA&#10;YgvQ7gNkWYoF2JImKrHz96OUtNnlbdgLTVIEec4hvXmYx4GcpAdtDaPFIqdEGmE7bQ6Mfn/Z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" filled="f" stroked="f">
              <v:textbox inset="2.53958mm,0,20pt,0">
                <w:txbxContent>
                  <w:p w14:paraId="641D3088"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8480" behindDoc="0" locked="0" layoutInCell="1" hidden="0" allowOverlap="1" wp14:anchorId="50B3B907" wp14:editId="19CE2C3F">
              <wp:simplePos x="0" y="0"/>
              <wp:positionH relativeFrom="column">
                <wp:posOffset>-906460</wp:posOffset>
              </wp:positionH>
              <wp:positionV relativeFrom="paragraph">
                <wp:posOffset>10180638</wp:posOffset>
              </wp:positionV>
              <wp:extent cx="7598410" cy="311150"/>
              <wp:effectExtent l="0" t="0" r="0" b="0"/>
              <wp:wrapNone/>
              <wp:docPr id="1295713038" name="Prostokąt 129571303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0479363"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0B3B907" id="Prostokąt 1295713038" o:spid="_x0000_s1036" alt="{&quot;HashCode&quot;:-1048850003,&quot;Height&quot;:841.0,&quot;Width&quot;:595.0,&quot;Placement&quot;:&quot;Footer&quot;,&quot;Index&quot;:&quot;Primary&quot;,&quot;Section&quot;:1,&quot;Top&quot;:0.0,&quot;Left&quot;:0.0}" style="position:absolute;margin-left:-71.35pt;margin-top:801.65pt;width:598.3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r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ENQ6eU41rz3tg6OXO0MwngWEvgJab&#10;cTbSwmuOP44CFGf9F0uK3mdFThRDDIgKRCcvizSlqHlNCys7RwfUcHZxP4V4TheQH4/BaRMJ3TBc&#10;0dIGI8/rtc0n8mscq27/xPYnAA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9Myvq8EBAABbAwAADgAAAAAAAAAA&#10;AAAAAAAuAgAAZHJzL2Uyb0RvYy54bWxQSwECLQAUAAYACAAAACEAvEo3e+MAAAAPAQAADwAAAAAA&#10;AAAAAAAAAAAbBAAAZHJzL2Rvd25yZXYueG1sUEsFBgAAAAAEAAQA8wAAACsFAAAAAA==&#10;" filled="f" stroked="f">
              <v:textbox inset="2.53958mm,0,20pt,0">
                <w:txbxContent>
                  <w:p w14:paraId="60479363"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9504" behindDoc="0" locked="0" layoutInCell="1" hidden="0" allowOverlap="1" wp14:anchorId="15841EA4" wp14:editId="0898446F">
              <wp:simplePos x="0" y="0"/>
              <wp:positionH relativeFrom="column">
                <wp:posOffset>-906460</wp:posOffset>
              </wp:positionH>
              <wp:positionV relativeFrom="paragraph">
                <wp:posOffset>10193338</wp:posOffset>
              </wp:positionV>
              <wp:extent cx="7588885" cy="301625"/>
              <wp:effectExtent l="0" t="0" r="0" b="0"/>
              <wp:wrapNone/>
              <wp:docPr id="1295713037" name="Prostokąt 1295713037"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099A43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841EA4" id="Prostokąt 1295713037" o:spid="_x0000_s1037" alt="{&quot;HashCode&quot;:-1048850003,&quot;Height&quot;:841.0,&quot;Width&quot;:595.0,&quot;Placement&quot;:&quot;Footer&quot;,&quot;Index&quot;:&quot;Primary&quot;,&quot;Section&quot;:1,&quot;Top&quot;:0.0,&quot;Left&quot;:0.0}" style="position:absolute;margin-left:-71.35pt;margin-top:802.65pt;width:597.55pt;height:23.75pt;z-index:2516695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1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GRxVRn+/MeiHd8p3DmE/NhzwCX&#10;W1Ay4cJb6n8cGQhK9BeDit4XVYkUQwqQCiSnrKs8x6h7TTPDB4sH1FFycT+FdE4XkB+PwUqVCN0w&#10;XNHiBhPP67XFE/k1TlW3f2L7Ew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XTcodcEBAABbAwAADgAAAAAAAAAA&#10;AAAAAAAuAgAAZHJzL2Uyb0RvYy54bWxQSwECLQAUAAYACAAAACEA3y1sIuMAAAAPAQAADwAAAAAA&#10;AAAAAAAAAAAbBAAAZHJzL2Rvd25yZXYueG1sUEsFBgAAAAAEAAQA8wAAACsFAAAAAA==&#10;" filled="f" stroked="f">
              <v:textbox inset="2.53958mm,0,20pt,0">
                <w:txbxContent>
                  <w:p w14:paraId="3099A438" w14:textId="77777777" w:rsidR="00EE4602" w:rsidRDefault="00F71CE4">
                    <w:pPr>
                      <w:jc w:val="right"/>
                      <w:textDirection w:val="btLr"/>
                    </w:pPr>
                    <w:r>
                      <w:rPr>
                        <w:color w:val="008000"/>
                      </w:rPr>
                      <w:t>Informacje Jawne</w:t>
                    </w:r>
                  </w:p>
                </w:txbxContent>
              </v:textbox>
            </v:rect>
          </w:pict>
        </mc:Fallback>
      </mc:AlternateContent>
    </w:r>
  </w:p>
  <w:p w14:paraId="790EA5E5" w14:textId="7E71D2C2" w:rsidR="00EE4602" w:rsidRDefault="00F71CE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B14CE7">
      <w:rPr>
        <w:noProof/>
        <w:color w:val="44546A"/>
      </w:rPr>
      <w:t>3</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B14CE7">
      <w:rPr>
        <w:noProof/>
        <w:color w:val="44546A"/>
      </w:rPr>
      <w:t>3</w:t>
    </w:r>
    <w:r>
      <w:rPr>
        <w:color w:val="44546A"/>
      </w:rPr>
      <w:fldChar w:fldCharType="end"/>
    </w:r>
  </w:p>
  <w:p w14:paraId="41FF30C7" w14:textId="77777777" w:rsidR="00EE4602" w:rsidRDefault="00EE4602">
    <w:pPr>
      <w:widowControl w:val="0"/>
      <w:pBdr>
        <w:top w:val="nil"/>
        <w:left w:val="nil"/>
        <w:bottom w:val="nil"/>
        <w:right w:val="nil"/>
        <w:between w:val="nil"/>
      </w:pBdr>
      <w:spacing w:line="220" w:lineRule="auto"/>
      <w:rPr>
        <w:color w:val="9E9E9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8023" w14:textId="77777777" w:rsidR="00EE4602" w:rsidRDefault="00F71CE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lang w:val="pl-PL"/>
      </w:rPr>
      <mc:AlternateContent>
        <mc:Choice Requires="wps">
          <w:drawing>
            <wp:anchor distT="45720" distB="45720" distL="114300" distR="114300" simplePos="0" relativeHeight="251670528" behindDoc="0" locked="0" layoutInCell="1" hidden="0" allowOverlap="1" wp14:anchorId="33E4CC23" wp14:editId="6B783440">
              <wp:simplePos x="0" y="0"/>
              <wp:positionH relativeFrom="column">
                <wp:posOffset>-93660</wp:posOffset>
              </wp:positionH>
              <wp:positionV relativeFrom="paragraph">
                <wp:posOffset>2860</wp:posOffset>
              </wp:positionV>
              <wp:extent cx="4705350" cy="1518920"/>
              <wp:effectExtent l="0" t="0" r="0" b="0"/>
              <wp:wrapSquare wrapText="bothSides" distT="45720" distB="45720" distL="114300" distR="114300"/>
              <wp:docPr id="1295713044" name="Prostokąt 1295713044"/>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AE90FEF"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A14E88A" w14:textId="77777777" w:rsidR="00EE4602" w:rsidRPr="00F1247F" w:rsidRDefault="00F71CE4">
                          <w:pPr>
                            <w:spacing w:line="240" w:lineRule="auto"/>
                            <w:textDirection w:val="btLr"/>
                            <w:rPr>
                              <w:lang w:val="pl-PL"/>
                            </w:rPr>
                          </w:pPr>
                          <w:r w:rsidRPr="00F1247F">
                            <w:rPr>
                              <w:color w:val="BFBFBF"/>
                              <w:sz w:val="16"/>
                              <w:lang w:val="pl-PL"/>
                            </w:rPr>
                            <w:t xml:space="preserve">tel. +48 22 486 5656, e-mail: </w:t>
                          </w:r>
                          <w:r w:rsidRPr="00F1247F">
                            <w:rPr>
                              <w:color w:val="BFBFBF"/>
                              <w:sz w:val="16"/>
                              <w:u w:val="single"/>
                              <w:lang w:val="pl-PL"/>
                            </w:rPr>
                            <w:t>biuro@big.pl</w:t>
                          </w:r>
                        </w:p>
                      </w:txbxContent>
                    </wps:txbx>
                    <wps:bodyPr spcFirstLastPara="1" wrap="square" lIns="91425" tIns="45700" rIns="91425" bIns="45700" anchor="t" anchorCtr="0">
                      <a:noAutofit/>
                    </wps:bodyPr>
                  </wps:wsp>
                </a:graphicData>
              </a:graphic>
            </wp:anchor>
          </w:drawing>
        </mc:Choice>
        <mc:Fallback>
          <w:pict>
            <v:rect w14:anchorId="33E4CC23" id="Prostokąt 1295713044" o:spid="_x0000_s1038" style="position:absolute;margin-left:-7.35pt;margin-top:.25pt;width:370.5pt;height:119.6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" stroked="f">
              <v:textbox inset="2.53958mm,1.2694mm,2.53958mm,1.2694mm">
                <w:txbxContent>
                  <w:p w14:paraId="0AE90FEF"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A14E88A" w14:textId="77777777" w:rsidR="00EE4602" w:rsidRPr="00F1247F" w:rsidRDefault="00F71CE4">
                    <w:pPr>
                      <w:spacing w:line="240" w:lineRule="auto"/>
                      <w:textDirection w:val="btLr"/>
                      <w:rPr>
                        <w:lang w:val="pl-PL"/>
                      </w:rPr>
                    </w:pPr>
                    <w:r w:rsidRPr="00F1247F">
                      <w:rPr>
                        <w:color w:val="BFBFBF"/>
                        <w:sz w:val="16"/>
                        <w:lang w:val="pl-PL"/>
                      </w:rPr>
                      <w:t xml:space="preserve">tel. +48 22 486 5656, e-mail: </w:t>
                    </w:r>
                    <w:r w:rsidRPr="00F1247F">
                      <w:rPr>
                        <w:color w:val="BFBFBF"/>
                        <w:sz w:val="16"/>
                        <w:u w:val="single"/>
                        <w:lang w:val="pl-PL"/>
                      </w:rPr>
                      <w:t>biuro@big.pl</w:t>
                    </w:r>
                  </w:p>
                </w:txbxContent>
              </v:textbox>
              <w10:wrap type="square"/>
            </v:rect>
          </w:pict>
        </mc:Fallback>
      </mc:AlternateContent>
    </w:r>
    <w:r>
      <w:rPr>
        <w:noProof/>
        <w:lang w:val="pl-PL"/>
      </w:rPr>
      <mc:AlternateContent>
        <mc:Choice Requires="wps">
          <w:drawing>
            <wp:anchor distT="0" distB="0" distL="114300" distR="114300" simplePos="0" relativeHeight="251671552" behindDoc="0" locked="0" layoutInCell="1" hidden="0" allowOverlap="1" wp14:anchorId="7D797DC6" wp14:editId="38DAFEF4">
              <wp:simplePos x="0" y="0"/>
              <wp:positionH relativeFrom="column">
                <wp:posOffset>-906460</wp:posOffset>
              </wp:positionH>
              <wp:positionV relativeFrom="paragraph">
                <wp:posOffset>10091738</wp:posOffset>
              </wp:positionV>
              <wp:extent cx="7674610" cy="387350"/>
              <wp:effectExtent l="0" t="0" r="0" b="0"/>
              <wp:wrapNone/>
              <wp:docPr id="1295713046" name="Prostokąt 1295713046"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22214E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D797DC6" id="Prostokąt 1295713046" o:spid="_x0000_s1039" alt="{&quot;HashCode&quot;:-1048850003,&quot;Height&quot;:841.0,&quot;Width&quot;:595.0,&quot;Placement&quot;:&quot;Footer&quot;,&quot;Index&quot;:&quot;FirstPage&quot;,&quot;Section&quot;:1,&quot;Top&quot;:0.0,&quot;Left&quot;:0.0}" style="position:absolute;margin-left:-71.35pt;margin-top:794.65pt;width:604.3pt;height:30.5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" filled="f" stroked="f">
              <v:textbox inset="2.53958mm,0,20pt,0">
                <w:txbxContent>
                  <w:p w14:paraId="022214E0"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2576" behindDoc="0" locked="0" layoutInCell="1" hidden="0" allowOverlap="1" wp14:anchorId="4473B161" wp14:editId="2568AECE">
              <wp:simplePos x="0" y="0"/>
              <wp:positionH relativeFrom="column">
                <wp:posOffset>-906460</wp:posOffset>
              </wp:positionH>
              <wp:positionV relativeFrom="paragraph">
                <wp:posOffset>10091738</wp:posOffset>
              </wp:positionV>
              <wp:extent cx="7665085" cy="377825"/>
              <wp:effectExtent l="0" t="0" r="0" b="0"/>
              <wp:wrapNone/>
              <wp:docPr id="1295713047" name="Prostokąt 129571304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94C73E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473B161" id="Prostokąt 1295713047" o:spid="_x0000_s1040" alt="{&quot;HashCode&quot;:-1048850003,&quot;Height&quot;:841.0,&quot;Width&quot;:595.0,&quot;Placement&quot;:&quot;Footer&quot;,&quot;Index&quot;:&quot;FirstPage&quot;,&quot;Section&quot;:1,&quot;Top&quot;:0.0,&quot;Left&quot;:0.0}" style="position:absolute;margin-left:-71.35pt;margin-top:794.65pt;width:603.55pt;height:29.75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Jn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" filled="f" stroked="f">
              <v:textbox inset="2.53958mm,0,20pt,0">
                <w:txbxContent>
                  <w:p w14:paraId="194C73E0"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3600" behindDoc="0" locked="0" layoutInCell="1" hidden="0" allowOverlap="1" wp14:anchorId="3C06E323" wp14:editId="6F44886F">
              <wp:simplePos x="0" y="0"/>
              <wp:positionH relativeFrom="column">
                <wp:posOffset>-906460</wp:posOffset>
              </wp:positionH>
              <wp:positionV relativeFrom="paragraph">
                <wp:posOffset>10104438</wp:posOffset>
              </wp:positionV>
              <wp:extent cx="7655560" cy="368300"/>
              <wp:effectExtent l="0" t="0" r="0" b="0"/>
              <wp:wrapNone/>
              <wp:docPr id="1295713049" name="Prostokąt 129571304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44C388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C06E323" id="Prostokąt 1295713049" o:spid="_x0000_s1041" alt="{&quot;HashCode&quot;:-1048850003,&quot;Height&quot;:841.0,&quot;Width&quot;:595.0,&quot;Placement&quot;:&quot;Footer&quot;,&quot;Index&quot;:&quot;FirstPage&quot;,&quot;Section&quot;:1,&quot;Top&quot;:0.0,&quot;Left&quot;:0.0}" style="position:absolute;margin-left:-71.35pt;margin-top:795.65pt;width:602.8pt;height:29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W5wQEAAFs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" filled="f" stroked="f">
              <v:textbox inset="2.53958mm,0,20pt,0">
                <w:txbxContent>
                  <w:p w14:paraId="744C3880"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4624" behindDoc="0" locked="0" layoutInCell="1" hidden="0" allowOverlap="1" wp14:anchorId="3332F88B" wp14:editId="4575CDD4">
              <wp:simplePos x="0" y="0"/>
              <wp:positionH relativeFrom="column">
                <wp:posOffset>-906460</wp:posOffset>
              </wp:positionH>
              <wp:positionV relativeFrom="paragraph">
                <wp:posOffset>10117138</wp:posOffset>
              </wp:positionV>
              <wp:extent cx="7646035" cy="358775"/>
              <wp:effectExtent l="0" t="0" r="0" b="0"/>
              <wp:wrapNone/>
              <wp:docPr id="1295713030" name="Prostokąt 1295713030"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AFBEC35"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332F88B" id="Prostokąt 1295713030" o:spid="_x0000_s1042" alt="{&quot;HashCode&quot;:-1048850003,&quot;Height&quot;:841.0,&quot;Width&quot;:595.0,&quot;Placement&quot;:&quot;Footer&quot;,&quot;Index&quot;:&quot;FirstPage&quot;,&quot;Section&quot;:1,&quot;Top&quot;:0.0,&quot;Left&quot;:0.0}" style="position:absolute;margin-left:-71.35pt;margin-top:796.65pt;width:602.05pt;height:28.25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BwgEAAFs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" filled="f" stroked="f">
              <v:textbox inset="2.53958mm,0,20pt,0">
                <w:txbxContent>
                  <w:p w14:paraId="1AFBEC35"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5648" behindDoc="0" locked="0" layoutInCell="1" hidden="0" allowOverlap="1" wp14:anchorId="536615FB" wp14:editId="0E662178">
              <wp:simplePos x="0" y="0"/>
              <wp:positionH relativeFrom="column">
                <wp:posOffset>-906460</wp:posOffset>
              </wp:positionH>
              <wp:positionV relativeFrom="paragraph">
                <wp:posOffset>10129838</wp:posOffset>
              </wp:positionV>
              <wp:extent cx="7636510" cy="349250"/>
              <wp:effectExtent l="0" t="0" r="0" b="0"/>
              <wp:wrapNone/>
              <wp:docPr id="1295713031" name="Prostokąt 129571303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57E3B4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36615FB" id="Prostokąt 1295713031" o:spid="_x0000_s1043" alt="{&quot;HashCode&quot;:-1048850003,&quot;Height&quot;:841.0,&quot;Width&quot;:595.0,&quot;Placement&quot;:&quot;Footer&quot;,&quot;Index&quot;:&quot;FirstPage&quot;,&quot;Section&quot;:1,&quot;Top&quot;:0.0,&quot;Left&quot;:0.0}" style="position:absolute;margin-left:-71.35pt;margin-top:797.65pt;width:601.3pt;height:27.5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fwg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" filled="f" stroked="f">
              <v:textbox inset="2.53958mm,0,20pt,0">
                <w:txbxContent>
                  <w:p w14:paraId="457E3B48"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6672" behindDoc="0" locked="0" layoutInCell="1" hidden="0" allowOverlap="1" wp14:anchorId="7F1E9F8E" wp14:editId="54DBF5CF">
              <wp:simplePos x="0" y="0"/>
              <wp:positionH relativeFrom="column">
                <wp:posOffset>-906460</wp:posOffset>
              </wp:positionH>
              <wp:positionV relativeFrom="paragraph">
                <wp:posOffset>10142538</wp:posOffset>
              </wp:positionV>
              <wp:extent cx="7626985" cy="339725"/>
              <wp:effectExtent l="0" t="0" r="0" b="0"/>
              <wp:wrapNone/>
              <wp:docPr id="1295713032" name="Prostokąt 1295713032"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E4FD3A9"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F1E9F8E" id="Prostokąt 1295713032" o:spid="_x0000_s1044" alt="{&quot;HashCode&quot;:-1048850003,&quot;Height&quot;:841.0,&quot;Width&quot;:595.0,&quot;Placement&quot;:&quot;Footer&quot;,&quot;Index&quot;:&quot;FirstPage&quot;,&quot;Section&quot;:1,&quot;Top&quot;:0.0,&quot;Left&quot;:0.0}" style="position:absolute;margin-left:-71.35pt;margin-top:798.65pt;width:600.55pt;height:26.7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" filled="f" stroked="f">
              <v:textbox inset="2.53958mm,0,20pt,0">
                <w:txbxContent>
                  <w:p w14:paraId="3E4FD3A9"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7696" behindDoc="0" locked="0" layoutInCell="1" hidden="0" allowOverlap="1" wp14:anchorId="1571DD58" wp14:editId="4C4535F6">
              <wp:simplePos x="0" y="0"/>
              <wp:positionH relativeFrom="column">
                <wp:posOffset>-906460</wp:posOffset>
              </wp:positionH>
              <wp:positionV relativeFrom="paragraph">
                <wp:posOffset>10155238</wp:posOffset>
              </wp:positionV>
              <wp:extent cx="7617460" cy="330200"/>
              <wp:effectExtent l="0" t="0" r="0" b="0"/>
              <wp:wrapNone/>
              <wp:docPr id="1295713033" name="Prostokąt 1295713033"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86112A2"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71DD58" id="Prostokąt 1295713033" o:spid="_x0000_s1045" alt="{&quot;HashCode&quot;:-1048850003,&quot;Height&quot;:841.0,&quot;Width&quot;:595.0,&quot;Placement&quot;:&quot;Footer&quot;,&quot;Index&quot;:&quot;FirstPage&quot;,&quot;Section&quot;:1,&quot;Top&quot;:0.0,&quot;Left&quot;:0.0}" style="position:absolute;margin-left:-71.35pt;margin-top:799.65pt;width:599.8pt;height:26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I3wgEAAFsDAAAOAAAAZHJzL2Uyb0RvYy54bWysU9tu2zAMfR+wfxD0vvgSO2mNOMWwIsOA&#10;YgvQ7gNkWYoFyJJGKbHz96OUtNnlbdgLTVIEec4hvXmYR01OAryypqXFIqdEGG57ZQ4t/f6y+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" filled="f" stroked="f">
              <v:textbox inset="2.53958mm,0,20pt,0">
                <w:txbxContent>
                  <w:p w14:paraId="686112A2"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8720" behindDoc="0" locked="0" layoutInCell="1" hidden="0" allowOverlap="1" wp14:anchorId="1633F2AA" wp14:editId="61F1247E">
              <wp:simplePos x="0" y="0"/>
              <wp:positionH relativeFrom="column">
                <wp:posOffset>-906460</wp:posOffset>
              </wp:positionH>
              <wp:positionV relativeFrom="paragraph">
                <wp:posOffset>10180638</wp:posOffset>
              </wp:positionV>
              <wp:extent cx="7598410" cy="311150"/>
              <wp:effectExtent l="0" t="0" r="0" b="0"/>
              <wp:wrapNone/>
              <wp:docPr id="1295713029" name="Prostokąt 129571302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BEFBFE9"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633F2AA" id="Prostokąt 1295713029" o:spid="_x0000_s1046" alt="{&quot;HashCode&quot;:-1048850003,&quot;Height&quot;:841.0,&quot;Width&quot;:595.0,&quot;Placement&quot;:&quot;Footer&quot;,&quot;Index&quot;:&quot;FirstPage&quot;,&quot;Section&quot;:1,&quot;Top&quot;:0.0,&quot;Left&quot;:0.0}" style="position:absolute;margin-left:-71.35pt;margin-top:801.65pt;width:598.3pt;height:24.5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A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0PA6eU41rz3tg6OXO0MwngWEvgJab&#10;cTbSwmuOP44CFGf9F0uK3mdFThRDDIgKRCcvizSlqHlNCys7RwfUcHZxP4V4TheQH4/BaRMJ3TBc&#10;0dIGI8/rtc0n8mscq27/xPYnAA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bG+jgMEBAABbAwAADgAAAAAAAAAA&#10;AAAAAAAuAgAAZHJzL2Uyb0RvYy54bWxQSwECLQAUAAYACAAAACEAvEo3e+MAAAAPAQAADwAAAAAA&#10;AAAAAAAAAAAbBAAAZHJzL2Rvd25yZXYueG1sUEsFBgAAAAAEAAQA8wAAACsFAAAAAA==&#10;" filled="f" stroked="f">
              <v:textbox inset="2.53958mm,0,20pt,0">
                <w:txbxContent>
                  <w:p w14:paraId="0BEFBFE9"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9744" behindDoc="0" locked="0" layoutInCell="1" hidden="0" allowOverlap="1" wp14:anchorId="7B11F393" wp14:editId="7ABA4DA1">
              <wp:simplePos x="0" y="0"/>
              <wp:positionH relativeFrom="column">
                <wp:posOffset>-906460</wp:posOffset>
              </wp:positionH>
              <wp:positionV relativeFrom="paragraph">
                <wp:posOffset>10193338</wp:posOffset>
              </wp:positionV>
              <wp:extent cx="7588885" cy="301625"/>
              <wp:effectExtent l="0" t="0" r="0" b="0"/>
              <wp:wrapNone/>
              <wp:docPr id="1295713035" name="Prostokąt 1295713035"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BAD63F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B11F393" id="Prostokąt 1295713035" o:spid="_x0000_s1047" alt="{&quot;HashCode&quot;:-1048850003,&quot;Height&quot;:841.0,&quot;Width&quot;:595.0,&quot;Placement&quot;:&quot;Footer&quot;,&quot;Index&quot;:&quot;FirstPage&quot;,&quot;Section&quot;:1,&quot;Top&quot;:0.0,&quot;Left&quot;:0.0}" style="position:absolute;margin-left:-71.35pt;margin-top:802.65pt;width:597.55pt;height:23.7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e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pxeBGRxVRn+/MeiHd8p3DmE/NhzwCX&#10;W1Ay4cJb6n8cGQhK9BeDit4XVYkUQwqQCiSnrKs8x6h7TTPDB4sH1FFycT+FdE4XkB+PwUqVCN0w&#10;XNHiBhPP67XFE/k1TlW3f2L7Ew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xZQkXsEBAABbAwAADgAAAAAAAAAA&#10;AAAAAAAuAgAAZHJzL2Uyb0RvYy54bWxQSwECLQAUAAYACAAAACEA3y1sIuMAAAAPAQAADwAAAAAA&#10;AAAAAAAAAAAbBAAAZHJzL2Rvd25yZXYueG1sUEsFBgAAAAAEAAQA8wAAACsFAAAAAA==&#10;" filled="f" stroked="f">
              <v:textbox inset="2.53958mm,0,20pt,0">
                <w:txbxContent>
                  <w:p w14:paraId="6BAD63F8"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0" distR="0" simplePos="0" relativeHeight="251680768" behindDoc="0" locked="0" layoutInCell="1" hidden="0" allowOverlap="1" wp14:anchorId="584103CF" wp14:editId="513C12CF">
              <wp:simplePos x="0" y="0"/>
              <wp:positionH relativeFrom="column">
                <wp:posOffset>4402138</wp:posOffset>
              </wp:positionH>
              <wp:positionV relativeFrom="paragraph">
                <wp:posOffset>-4761</wp:posOffset>
              </wp:positionV>
              <wp:extent cx="462915" cy="462915"/>
              <wp:effectExtent l="0" t="0" r="0" b="0"/>
              <wp:wrapNone/>
              <wp:docPr id="1295713036" name="Prostokąt 1295713036"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4CDA023"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584103CF" id="Prostokąt 1295713036" o:spid="_x0000_s1048" alt="Informacje Jawne" style="position:absolute;margin-left:346.65pt;margin-top:-.35pt;width:36.45pt;height:36.45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" filled="f" stroked="f">
              <v:textbox inset="0,0,20pt,15pt">
                <w:txbxContent>
                  <w:p w14:paraId="54CDA023" w14:textId="77777777" w:rsidR="00EE4602" w:rsidRDefault="00F71CE4">
                    <w:pPr>
                      <w:textDirection w:val="btLr"/>
                    </w:pPr>
                    <w:r>
                      <w:rPr>
                        <w:color w:val="008000"/>
                      </w:rPr>
                      <w:t>Informacje Jawne</w:t>
                    </w:r>
                  </w:p>
                </w:txbxContent>
              </v:textbox>
            </v:rect>
          </w:pict>
        </mc:Fallback>
      </mc:AlternateContent>
    </w:r>
  </w:p>
  <w:p w14:paraId="228F71F8" w14:textId="354F3BA7" w:rsidR="00EE4602" w:rsidRDefault="00F71CE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B14CE7">
      <w:rPr>
        <w:noProof/>
        <w:color w:val="44546A"/>
      </w:rPr>
      <w:t>1</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B14CE7">
      <w:rPr>
        <w:noProof/>
        <w:color w:val="44546A"/>
      </w:rPr>
      <w:t>3</w:t>
    </w:r>
    <w:r>
      <w:rPr>
        <w:color w:val="44546A"/>
      </w:rPr>
      <w:fldChar w:fldCharType="end"/>
    </w:r>
  </w:p>
  <w:p w14:paraId="7413F3DC" w14:textId="77777777" w:rsidR="00EE4602" w:rsidRDefault="00EE4602">
    <w:pPr>
      <w:widowControl w:val="0"/>
      <w:pBdr>
        <w:top w:val="nil"/>
        <w:left w:val="nil"/>
        <w:bottom w:val="nil"/>
        <w:right w:val="nil"/>
        <w:between w:val="nil"/>
      </w:pBdr>
      <w:spacing w:line="220" w:lineRule="auto"/>
      <w:rPr>
        <w:color w:val="9E9E9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8C94B" w14:textId="77777777" w:rsidR="00E97530" w:rsidRDefault="00E97530">
      <w:pPr>
        <w:spacing w:line="240" w:lineRule="auto"/>
      </w:pPr>
      <w:r>
        <w:separator/>
      </w:r>
    </w:p>
  </w:footnote>
  <w:footnote w:type="continuationSeparator" w:id="0">
    <w:p w14:paraId="593F9639" w14:textId="77777777" w:rsidR="00E97530" w:rsidRDefault="00E975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870C" w14:textId="77777777" w:rsidR="00EE4602" w:rsidRDefault="00EE4602"/>
  <w:p w14:paraId="6E59A1D6" w14:textId="77777777" w:rsidR="00EE4602" w:rsidRDefault="00EE46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D8969" w14:textId="77777777" w:rsidR="00EE4602" w:rsidRDefault="00EE4602">
    <w:pPr>
      <w:pBdr>
        <w:top w:val="nil"/>
        <w:left w:val="nil"/>
        <w:bottom w:val="nil"/>
        <w:right w:val="nil"/>
        <w:between w:val="nil"/>
      </w:pBdr>
      <w:tabs>
        <w:tab w:val="center" w:pos="4536"/>
        <w:tab w:val="right" w:pos="9072"/>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E96C" w14:textId="77777777" w:rsidR="00EE4602" w:rsidRDefault="00F71CE4">
    <w:r>
      <w:rPr>
        <w:noProof/>
        <w:lang w:val="pl-PL"/>
      </w:rPr>
      <w:drawing>
        <wp:anchor distT="0" distB="0" distL="0" distR="0" simplePos="0" relativeHeight="251658240" behindDoc="1" locked="0" layoutInCell="1" hidden="0" allowOverlap="1" wp14:anchorId="54861B68" wp14:editId="37D650C1">
          <wp:simplePos x="0" y="0"/>
          <wp:positionH relativeFrom="column">
            <wp:posOffset>-438136</wp:posOffset>
          </wp:positionH>
          <wp:positionV relativeFrom="paragraph">
            <wp:posOffset>8890</wp:posOffset>
          </wp:positionV>
          <wp:extent cx="2266950" cy="1197584"/>
          <wp:effectExtent l="0" t="0" r="0" b="0"/>
          <wp:wrapNone/>
          <wp:docPr id="1295713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6950" cy="1197584"/>
                  </a:xfrm>
                  <a:prstGeom prst="rect">
                    <a:avLst/>
                  </a:prstGeom>
                  <a:ln/>
                </pic:spPr>
              </pic:pic>
            </a:graphicData>
          </a:graphic>
        </wp:anchor>
      </w:drawing>
    </w:r>
  </w:p>
  <w:p w14:paraId="5D02B1F8" w14:textId="77777777" w:rsidR="00EE4602" w:rsidRDefault="00EE4602"/>
  <w:p w14:paraId="4B7259D9" w14:textId="77777777" w:rsidR="00EE4602" w:rsidRDefault="00EE4602"/>
  <w:p w14:paraId="7CEDC31A" w14:textId="77777777" w:rsidR="00EE4602" w:rsidRDefault="00EE4602"/>
  <w:p w14:paraId="4862C484" w14:textId="77777777" w:rsidR="00EE4602" w:rsidRDefault="00EE4602">
    <w:pPr>
      <w:ind w:firstLine="708"/>
    </w:pPr>
  </w:p>
  <w:p w14:paraId="1019D067" w14:textId="77777777" w:rsidR="00EE4602" w:rsidRDefault="00EE46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F245B7"/>
    <w:multiLevelType w:val="hybridMultilevel"/>
    <w:tmpl w:val="7D5E0D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4B037904"/>
    <w:multiLevelType w:val="multilevel"/>
    <w:tmpl w:val="9FE224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45520A"/>
    <w:multiLevelType w:val="multilevel"/>
    <w:tmpl w:val="D5467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4E123D"/>
    <w:multiLevelType w:val="hybridMultilevel"/>
    <w:tmpl w:val="9982B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1984FA4"/>
    <w:multiLevelType w:val="hybridMultilevel"/>
    <w:tmpl w:val="20106400"/>
    <w:lvl w:ilvl="0" w:tplc="C584CB2E">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num w:numId="1" w16cid:durableId="324093693">
    <w:abstractNumId w:val="2"/>
  </w:num>
  <w:num w:numId="2" w16cid:durableId="1668551480">
    <w:abstractNumId w:val="4"/>
  </w:num>
  <w:num w:numId="3" w16cid:durableId="229971067">
    <w:abstractNumId w:val="0"/>
  </w:num>
  <w:num w:numId="4" w16cid:durableId="1283732678">
    <w:abstractNumId w:val="1"/>
  </w:num>
  <w:num w:numId="5" w16cid:durableId="1942493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02"/>
    <w:rsid w:val="0000406D"/>
    <w:rsid w:val="00022816"/>
    <w:rsid w:val="00031F66"/>
    <w:rsid w:val="0003414F"/>
    <w:rsid w:val="00040882"/>
    <w:rsid w:val="00050D11"/>
    <w:rsid w:val="00050DA3"/>
    <w:rsid w:val="0005651A"/>
    <w:rsid w:val="0006016A"/>
    <w:rsid w:val="00072B82"/>
    <w:rsid w:val="00075E23"/>
    <w:rsid w:val="000803F0"/>
    <w:rsid w:val="000B4AE3"/>
    <w:rsid w:val="000D06F9"/>
    <w:rsid w:val="000D4553"/>
    <w:rsid w:val="000E063C"/>
    <w:rsid w:val="000E54A8"/>
    <w:rsid w:val="000E7EA3"/>
    <w:rsid w:val="000F0B74"/>
    <w:rsid w:val="000F2C00"/>
    <w:rsid w:val="000F486F"/>
    <w:rsid w:val="000F6472"/>
    <w:rsid w:val="00102FD3"/>
    <w:rsid w:val="0011318D"/>
    <w:rsid w:val="001177C2"/>
    <w:rsid w:val="0012006B"/>
    <w:rsid w:val="00122239"/>
    <w:rsid w:val="001238B5"/>
    <w:rsid w:val="00145D51"/>
    <w:rsid w:val="00191E30"/>
    <w:rsid w:val="00193C61"/>
    <w:rsid w:val="001A504D"/>
    <w:rsid w:val="001A5354"/>
    <w:rsid w:val="001F1088"/>
    <w:rsid w:val="001F12C3"/>
    <w:rsid w:val="0021296B"/>
    <w:rsid w:val="002253DF"/>
    <w:rsid w:val="00233FA1"/>
    <w:rsid w:val="00235A2D"/>
    <w:rsid w:val="00243A8C"/>
    <w:rsid w:val="0025146A"/>
    <w:rsid w:val="002522EE"/>
    <w:rsid w:val="002750FA"/>
    <w:rsid w:val="00285D65"/>
    <w:rsid w:val="00291EBA"/>
    <w:rsid w:val="002B5ABC"/>
    <w:rsid w:val="002B7E29"/>
    <w:rsid w:val="002D241F"/>
    <w:rsid w:val="002D4B9B"/>
    <w:rsid w:val="002E4D0A"/>
    <w:rsid w:val="002F4DF1"/>
    <w:rsid w:val="00301CFD"/>
    <w:rsid w:val="003109FF"/>
    <w:rsid w:val="0032497F"/>
    <w:rsid w:val="00332A91"/>
    <w:rsid w:val="00341750"/>
    <w:rsid w:val="00352887"/>
    <w:rsid w:val="00365B11"/>
    <w:rsid w:val="003744CE"/>
    <w:rsid w:val="003761CA"/>
    <w:rsid w:val="003874B3"/>
    <w:rsid w:val="00391CD9"/>
    <w:rsid w:val="00394B21"/>
    <w:rsid w:val="003A03D7"/>
    <w:rsid w:val="003A438C"/>
    <w:rsid w:val="003A4C59"/>
    <w:rsid w:val="003A6FAE"/>
    <w:rsid w:val="003B0DD7"/>
    <w:rsid w:val="003B2837"/>
    <w:rsid w:val="003D6DB9"/>
    <w:rsid w:val="003F4C96"/>
    <w:rsid w:val="003F6121"/>
    <w:rsid w:val="00417FC3"/>
    <w:rsid w:val="00425AC1"/>
    <w:rsid w:val="00431187"/>
    <w:rsid w:val="0043127A"/>
    <w:rsid w:val="0044553D"/>
    <w:rsid w:val="00466ED3"/>
    <w:rsid w:val="00483FD3"/>
    <w:rsid w:val="00484659"/>
    <w:rsid w:val="004A4473"/>
    <w:rsid w:val="004B4B62"/>
    <w:rsid w:val="004C6E58"/>
    <w:rsid w:val="004D544B"/>
    <w:rsid w:val="004E61BE"/>
    <w:rsid w:val="004F5899"/>
    <w:rsid w:val="005038F5"/>
    <w:rsid w:val="00503EBF"/>
    <w:rsid w:val="0051549E"/>
    <w:rsid w:val="0052081C"/>
    <w:rsid w:val="00521DA9"/>
    <w:rsid w:val="005254B6"/>
    <w:rsid w:val="0052674C"/>
    <w:rsid w:val="00535851"/>
    <w:rsid w:val="00535F8E"/>
    <w:rsid w:val="00542173"/>
    <w:rsid w:val="00543CB3"/>
    <w:rsid w:val="00544B95"/>
    <w:rsid w:val="005479A0"/>
    <w:rsid w:val="00563F28"/>
    <w:rsid w:val="0057159A"/>
    <w:rsid w:val="005827A2"/>
    <w:rsid w:val="005852A4"/>
    <w:rsid w:val="005873D6"/>
    <w:rsid w:val="00587FA5"/>
    <w:rsid w:val="005908F1"/>
    <w:rsid w:val="00591F3F"/>
    <w:rsid w:val="0059396C"/>
    <w:rsid w:val="00594103"/>
    <w:rsid w:val="00594AD1"/>
    <w:rsid w:val="00597EC7"/>
    <w:rsid w:val="005A2565"/>
    <w:rsid w:val="005A540B"/>
    <w:rsid w:val="005A625D"/>
    <w:rsid w:val="005B5FDF"/>
    <w:rsid w:val="005B7E6D"/>
    <w:rsid w:val="005C77D4"/>
    <w:rsid w:val="005D72AB"/>
    <w:rsid w:val="005D7E1B"/>
    <w:rsid w:val="005E1BB7"/>
    <w:rsid w:val="005E5EF5"/>
    <w:rsid w:val="005E60CD"/>
    <w:rsid w:val="005F0090"/>
    <w:rsid w:val="005F2184"/>
    <w:rsid w:val="005F2B85"/>
    <w:rsid w:val="005F2BE7"/>
    <w:rsid w:val="0060367A"/>
    <w:rsid w:val="0060780F"/>
    <w:rsid w:val="0063761E"/>
    <w:rsid w:val="006447AC"/>
    <w:rsid w:val="0066269E"/>
    <w:rsid w:val="006733E4"/>
    <w:rsid w:val="00675A07"/>
    <w:rsid w:val="006A5523"/>
    <w:rsid w:val="006B0716"/>
    <w:rsid w:val="006B0A30"/>
    <w:rsid w:val="006B5982"/>
    <w:rsid w:val="006D0883"/>
    <w:rsid w:val="006D1BAA"/>
    <w:rsid w:val="006E0809"/>
    <w:rsid w:val="006F20D7"/>
    <w:rsid w:val="006F3F7A"/>
    <w:rsid w:val="006F43AA"/>
    <w:rsid w:val="006F7D24"/>
    <w:rsid w:val="00700C60"/>
    <w:rsid w:val="00737990"/>
    <w:rsid w:val="00740A1F"/>
    <w:rsid w:val="00743228"/>
    <w:rsid w:val="00750CA9"/>
    <w:rsid w:val="00753654"/>
    <w:rsid w:val="0075609E"/>
    <w:rsid w:val="0076284E"/>
    <w:rsid w:val="00763D36"/>
    <w:rsid w:val="00765DE2"/>
    <w:rsid w:val="007711D8"/>
    <w:rsid w:val="00777EFE"/>
    <w:rsid w:val="00795D96"/>
    <w:rsid w:val="007B084B"/>
    <w:rsid w:val="007B463E"/>
    <w:rsid w:val="007D025C"/>
    <w:rsid w:val="007D1023"/>
    <w:rsid w:val="007D735E"/>
    <w:rsid w:val="007D74BB"/>
    <w:rsid w:val="007E2F4D"/>
    <w:rsid w:val="008073AC"/>
    <w:rsid w:val="008121D1"/>
    <w:rsid w:val="00813E12"/>
    <w:rsid w:val="00823B64"/>
    <w:rsid w:val="00843FC9"/>
    <w:rsid w:val="008473AA"/>
    <w:rsid w:val="00856207"/>
    <w:rsid w:val="00867DD3"/>
    <w:rsid w:val="00877041"/>
    <w:rsid w:val="0088423E"/>
    <w:rsid w:val="00890DBC"/>
    <w:rsid w:val="008A5387"/>
    <w:rsid w:val="008A6490"/>
    <w:rsid w:val="008B5E43"/>
    <w:rsid w:val="008C09EC"/>
    <w:rsid w:val="008C4F98"/>
    <w:rsid w:val="008D340B"/>
    <w:rsid w:val="008E7997"/>
    <w:rsid w:val="00906402"/>
    <w:rsid w:val="0092785E"/>
    <w:rsid w:val="009400C2"/>
    <w:rsid w:val="00941D9A"/>
    <w:rsid w:val="009429C8"/>
    <w:rsid w:val="0094507A"/>
    <w:rsid w:val="0094565D"/>
    <w:rsid w:val="00946894"/>
    <w:rsid w:val="00947B05"/>
    <w:rsid w:val="00954EEF"/>
    <w:rsid w:val="00957218"/>
    <w:rsid w:val="009672BE"/>
    <w:rsid w:val="0097158D"/>
    <w:rsid w:val="00971B5E"/>
    <w:rsid w:val="00983A72"/>
    <w:rsid w:val="00985AC4"/>
    <w:rsid w:val="00990E8A"/>
    <w:rsid w:val="009950C0"/>
    <w:rsid w:val="009A3AD0"/>
    <w:rsid w:val="009A64B3"/>
    <w:rsid w:val="009B4288"/>
    <w:rsid w:val="009B675B"/>
    <w:rsid w:val="009C1DC5"/>
    <w:rsid w:val="009C5FA6"/>
    <w:rsid w:val="009D059F"/>
    <w:rsid w:val="009D2676"/>
    <w:rsid w:val="009D74A2"/>
    <w:rsid w:val="009E2A78"/>
    <w:rsid w:val="00A0047C"/>
    <w:rsid w:val="00A03D89"/>
    <w:rsid w:val="00A07314"/>
    <w:rsid w:val="00A20835"/>
    <w:rsid w:val="00A27BEF"/>
    <w:rsid w:val="00A30156"/>
    <w:rsid w:val="00A32CF0"/>
    <w:rsid w:val="00A345C0"/>
    <w:rsid w:val="00A37A31"/>
    <w:rsid w:val="00A41C43"/>
    <w:rsid w:val="00A57AAE"/>
    <w:rsid w:val="00A6136A"/>
    <w:rsid w:val="00A63307"/>
    <w:rsid w:val="00A815C3"/>
    <w:rsid w:val="00A81FFA"/>
    <w:rsid w:val="00A8207F"/>
    <w:rsid w:val="00A937E9"/>
    <w:rsid w:val="00AA11DA"/>
    <w:rsid w:val="00AA3AE0"/>
    <w:rsid w:val="00AB0BB8"/>
    <w:rsid w:val="00AB5ED2"/>
    <w:rsid w:val="00AC0254"/>
    <w:rsid w:val="00AD0EFC"/>
    <w:rsid w:val="00AE22E1"/>
    <w:rsid w:val="00AE328D"/>
    <w:rsid w:val="00B100D6"/>
    <w:rsid w:val="00B14CE7"/>
    <w:rsid w:val="00B15D86"/>
    <w:rsid w:val="00B2514C"/>
    <w:rsid w:val="00B26614"/>
    <w:rsid w:val="00B4533E"/>
    <w:rsid w:val="00B71B5F"/>
    <w:rsid w:val="00B725BF"/>
    <w:rsid w:val="00B777F7"/>
    <w:rsid w:val="00B800C9"/>
    <w:rsid w:val="00B84794"/>
    <w:rsid w:val="00B85A5B"/>
    <w:rsid w:val="00B877D1"/>
    <w:rsid w:val="00BA6A70"/>
    <w:rsid w:val="00BA6AAA"/>
    <w:rsid w:val="00BB02A3"/>
    <w:rsid w:val="00BB1053"/>
    <w:rsid w:val="00BC775D"/>
    <w:rsid w:val="00BD28C5"/>
    <w:rsid w:val="00BD5D51"/>
    <w:rsid w:val="00BE0246"/>
    <w:rsid w:val="00BE075F"/>
    <w:rsid w:val="00BF41B8"/>
    <w:rsid w:val="00BF5620"/>
    <w:rsid w:val="00C00605"/>
    <w:rsid w:val="00C1510D"/>
    <w:rsid w:val="00C20CCA"/>
    <w:rsid w:val="00C22472"/>
    <w:rsid w:val="00C31F6B"/>
    <w:rsid w:val="00C327B7"/>
    <w:rsid w:val="00C50B87"/>
    <w:rsid w:val="00C55C19"/>
    <w:rsid w:val="00C56B33"/>
    <w:rsid w:val="00C815BF"/>
    <w:rsid w:val="00C90A8C"/>
    <w:rsid w:val="00C93281"/>
    <w:rsid w:val="00CA5EBE"/>
    <w:rsid w:val="00CB3004"/>
    <w:rsid w:val="00CB5132"/>
    <w:rsid w:val="00CC3173"/>
    <w:rsid w:val="00CD45B1"/>
    <w:rsid w:val="00CD5C21"/>
    <w:rsid w:val="00CF7B21"/>
    <w:rsid w:val="00D17CC2"/>
    <w:rsid w:val="00D3304E"/>
    <w:rsid w:val="00D3397A"/>
    <w:rsid w:val="00D33A60"/>
    <w:rsid w:val="00D4044F"/>
    <w:rsid w:val="00D44981"/>
    <w:rsid w:val="00D47304"/>
    <w:rsid w:val="00D530E9"/>
    <w:rsid w:val="00D547BE"/>
    <w:rsid w:val="00D631BA"/>
    <w:rsid w:val="00D663BB"/>
    <w:rsid w:val="00D72E2D"/>
    <w:rsid w:val="00D7474E"/>
    <w:rsid w:val="00D84310"/>
    <w:rsid w:val="00D915E9"/>
    <w:rsid w:val="00D94963"/>
    <w:rsid w:val="00D97C3A"/>
    <w:rsid w:val="00DA24AB"/>
    <w:rsid w:val="00DA501F"/>
    <w:rsid w:val="00DB5ADA"/>
    <w:rsid w:val="00DC16B1"/>
    <w:rsid w:val="00DE4C44"/>
    <w:rsid w:val="00DF5D63"/>
    <w:rsid w:val="00DF71A5"/>
    <w:rsid w:val="00E03E66"/>
    <w:rsid w:val="00E046B6"/>
    <w:rsid w:val="00E1189D"/>
    <w:rsid w:val="00E127E7"/>
    <w:rsid w:val="00E263CB"/>
    <w:rsid w:val="00E273E5"/>
    <w:rsid w:val="00E53592"/>
    <w:rsid w:val="00E536E3"/>
    <w:rsid w:val="00E67874"/>
    <w:rsid w:val="00E7727F"/>
    <w:rsid w:val="00E900CE"/>
    <w:rsid w:val="00E90360"/>
    <w:rsid w:val="00E95CC4"/>
    <w:rsid w:val="00E97530"/>
    <w:rsid w:val="00EA31D0"/>
    <w:rsid w:val="00EA753D"/>
    <w:rsid w:val="00EB364B"/>
    <w:rsid w:val="00EC01CC"/>
    <w:rsid w:val="00EC104E"/>
    <w:rsid w:val="00EC4657"/>
    <w:rsid w:val="00EC5138"/>
    <w:rsid w:val="00EE151B"/>
    <w:rsid w:val="00EE4602"/>
    <w:rsid w:val="00EE6696"/>
    <w:rsid w:val="00EF18BA"/>
    <w:rsid w:val="00EF220B"/>
    <w:rsid w:val="00F02E4D"/>
    <w:rsid w:val="00F1247F"/>
    <w:rsid w:val="00F21C60"/>
    <w:rsid w:val="00F230FF"/>
    <w:rsid w:val="00F35377"/>
    <w:rsid w:val="00F44DCC"/>
    <w:rsid w:val="00F56D8C"/>
    <w:rsid w:val="00F57E2A"/>
    <w:rsid w:val="00F71CE4"/>
    <w:rsid w:val="00F93A5D"/>
    <w:rsid w:val="00F9741D"/>
    <w:rsid w:val="00FA6F65"/>
    <w:rsid w:val="00FA7A0B"/>
    <w:rsid w:val="00FC279A"/>
    <w:rsid w:val="00FC3388"/>
    <w:rsid w:val="00FC5B8B"/>
    <w:rsid w:val="00FD2977"/>
    <w:rsid w:val="00FD7349"/>
    <w:rsid w:val="00FE2F2A"/>
    <w:rsid w:val="00FF2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C40EC"/>
  <w15:docId w15:val="{ABCC58D8-F4C8-49FC-A91F-C687D197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61616"/>
        <w:lang w:val="pl" w:eastAsia="pl-PL"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color w:val="000000"/>
      <w:sz w:val="27"/>
      <w:szCs w:val="27"/>
    </w:rPr>
  </w:style>
  <w:style w:type="paragraph" w:styleId="Nagwek4">
    <w:name w:val="heading 4"/>
    <w:basedOn w:val="Normalny"/>
    <w:next w:val="Normalny"/>
    <w:uiPriority w:val="9"/>
    <w:semiHidden/>
    <w:unhideWhenUsed/>
    <w:qFormat/>
    <w:pPr>
      <w:keepNext/>
      <w:keepLines/>
      <w:spacing w:before="40"/>
      <w:outlineLvl w:val="3"/>
    </w:pPr>
    <w:rPr>
      <w:i/>
      <w:color w:val="2F5496"/>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styleId="Hipercze">
    <w:name w:val="Hyperlink"/>
    <w:basedOn w:val="Domylnaczcionkaakapitu"/>
    <w:uiPriority w:val="99"/>
    <w:unhideWhenUsed/>
    <w:rsid w:val="006450DE"/>
    <w:rPr>
      <w:color w:val="0563C1" w:themeColor="hyperlink"/>
      <w:u w:val="single"/>
    </w:rPr>
  </w:style>
  <w:style w:type="paragraph" w:styleId="Akapitzlist">
    <w:name w:val="List Paragraph"/>
    <w:uiPriority w:val="34"/>
    <w:qFormat/>
    <w:rsid w:val="008A7870"/>
    <w:pPr>
      <w:spacing w:line="240" w:lineRule="auto"/>
      <w:ind w:left="720"/>
      <w:contextualSpacing/>
    </w:pPr>
    <w:rPr>
      <w:rFonts w:ascii="Times New Roman" w:eastAsia="Times New Roman" w:hAnsi="Times New Roman" w:cs="Times New Roman"/>
      <w:color w:val="auto"/>
      <w:sz w:val="24"/>
      <w:szCs w:val="24"/>
    </w:rPr>
  </w:style>
  <w:style w:type="paragraph" w:styleId="Tekstprzypisukocowego">
    <w:name w:val="endnote text"/>
    <w:link w:val="TekstprzypisukocowegoZnak"/>
    <w:uiPriority w:val="99"/>
    <w:semiHidden/>
    <w:unhideWhenUsed/>
    <w:rsid w:val="00292F08"/>
    <w:pPr>
      <w:spacing w:line="240" w:lineRule="auto"/>
    </w:pPr>
  </w:style>
  <w:style w:type="character" w:customStyle="1" w:styleId="TekstprzypisukocowegoZnak">
    <w:name w:val="Tekst przypisu końcowego Znak"/>
    <w:basedOn w:val="Domylnaczcionkaakapitu"/>
    <w:link w:val="Tekstprzypisukocowego"/>
    <w:uiPriority w:val="99"/>
    <w:semiHidden/>
    <w:rsid w:val="00292F08"/>
    <w:rPr>
      <w:rFonts w:ascii="Calibri" w:eastAsia="Calibri" w:hAnsi="Calibri" w:cs="Calibri"/>
      <w:color w:val="161616"/>
      <w:sz w:val="20"/>
      <w:szCs w:val="20"/>
      <w:lang w:eastAsia="pl-PL"/>
    </w:rPr>
  </w:style>
  <w:style w:type="character" w:styleId="Odwoanieprzypisukocowego">
    <w:name w:val="endnote reference"/>
    <w:basedOn w:val="Domylnaczcionkaakapitu"/>
    <w:uiPriority w:val="99"/>
    <w:semiHidden/>
    <w:unhideWhenUsed/>
    <w:rsid w:val="00292F08"/>
    <w:rPr>
      <w:vertAlign w:val="superscript"/>
    </w:rPr>
  </w:style>
  <w:style w:type="paragraph" w:styleId="Tekstprzypisudolnego">
    <w:name w:val="footnote text"/>
    <w:link w:val="TekstprzypisudolnegoZnak"/>
    <w:uiPriority w:val="99"/>
    <w:semiHidden/>
    <w:unhideWhenUsed/>
    <w:rsid w:val="00DA44BE"/>
    <w:pPr>
      <w:spacing w:line="240" w:lineRule="auto"/>
    </w:pPr>
  </w:style>
  <w:style w:type="character" w:customStyle="1" w:styleId="TekstprzypisudolnegoZnak">
    <w:name w:val="Tekst przypisu dolnego Znak"/>
    <w:basedOn w:val="Domylnaczcionkaakapitu"/>
    <w:link w:val="Tekstprzypisudolnego"/>
    <w:uiPriority w:val="99"/>
    <w:semiHidden/>
    <w:rsid w:val="00DA44BE"/>
    <w:rPr>
      <w:rFonts w:ascii="Calibri" w:eastAsia="Calibri" w:hAnsi="Calibri" w:cs="Calibri"/>
      <w:color w:val="161616"/>
      <w:sz w:val="20"/>
      <w:szCs w:val="20"/>
      <w:lang w:eastAsia="pl-PL"/>
    </w:rPr>
  </w:style>
  <w:style w:type="character" w:styleId="Odwoanieprzypisudolnego">
    <w:name w:val="footnote reference"/>
    <w:basedOn w:val="Domylnaczcionkaakapitu"/>
    <w:uiPriority w:val="99"/>
    <w:semiHidden/>
    <w:unhideWhenUsed/>
    <w:rsid w:val="00DA44BE"/>
    <w:rPr>
      <w:vertAlign w:val="superscript"/>
    </w:rPr>
  </w:style>
  <w:style w:type="character" w:styleId="Odwoaniedokomentarza">
    <w:name w:val="annotation reference"/>
    <w:basedOn w:val="Domylnaczcionkaakapitu"/>
    <w:uiPriority w:val="99"/>
    <w:semiHidden/>
    <w:unhideWhenUsed/>
    <w:rsid w:val="006F5DA9"/>
    <w:rPr>
      <w:sz w:val="16"/>
      <w:szCs w:val="16"/>
    </w:rPr>
  </w:style>
  <w:style w:type="paragraph" w:styleId="Tekstkomentarza">
    <w:name w:val="annotation text"/>
    <w:link w:val="TekstkomentarzaZnak"/>
    <w:uiPriority w:val="99"/>
    <w:unhideWhenUsed/>
    <w:rsid w:val="006F5DA9"/>
    <w:pPr>
      <w:spacing w:line="240" w:lineRule="auto"/>
    </w:pPr>
  </w:style>
  <w:style w:type="character" w:customStyle="1" w:styleId="TekstkomentarzaZnak">
    <w:name w:val="Tekst komentarza Znak"/>
    <w:basedOn w:val="Domylnaczcionkaakapitu"/>
    <w:link w:val="Tekstkomentarza"/>
    <w:uiPriority w:val="99"/>
    <w:rsid w:val="006F5DA9"/>
    <w:rPr>
      <w:rFonts w:ascii="Calibri" w:eastAsia="Calibri" w:hAnsi="Calibri" w:cs="Calibri"/>
      <w:color w:val="161616"/>
      <w:sz w:val="20"/>
      <w:szCs w:val="20"/>
      <w:lang w:eastAsia="pl-PL"/>
    </w:rPr>
  </w:style>
  <w:style w:type="paragraph" w:styleId="Tematkomentarza">
    <w:name w:val="annotation subject"/>
    <w:basedOn w:val="Tekstkomentarza"/>
    <w:next w:val="Tekstkomentarza"/>
    <w:link w:val="TematkomentarzaZnak"/>
    <w:uiPriority w:val="99"/>
    <w:semiHidden/>
    <w:unhideWhenUsed/>
    <w:rsid w:val="006F5DA9"/>
    <w:rPr>
      <w:b/>
      <w:bCs/>
    </w:rPr>
  </w:style>
  <w:style w:type="character" w:customStyle="1" w:styleId="TematkomentarzaZnak">
    <w:name w:val="Temat komentarza Znak"/>
    <w:basedOn w:val="TekstkomentarzaZnak"/>
    <w:link w:val="Tematkomentarza"/>
    <w:uiPriority w:val="99"/>
    <w:semiHidden/>
    <w:rsid w:val="006F5DA9"/>
    <w:rPr>
      <w:rFonts w:ascii="Calibri" w:eastAsia="Calibri" w:hAnsi="Calibri" w:cs="Calibri"/>
      <w:b/>
      <w:bCs/>
      <w:color w:val="161616"/>
      <w:sz w:val="20"/>
      <w:szCs w:val="20"/>
      <w:lang w:eastAsia="pl-PL"/>
    </w:rPr>
  </w:style>
  <w:style w:type="paragraph" w:styleId="Tekstdymka">
    <w:name w:val="Balloon Text"/>
    <w:link w:val="TekstdymkaZnak"/>
    <w:uiPriority w:val="99"/>
    <w:semiHidden/>
    <w:unhideWhenUsed/>
    <w:rsid w:val="006F5DA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5DA9"/>
    <w:rPr>
      <w:rFonts w:ascii="Segoe UI" w:eastAsia="Calibri" w:hAnsi="Segoe UI" w:cs="Segoe UI"/>
      <w:color w:val="161616"/>
      <w:sz w:val="18"/>
      <w:szCs w:val="18"/>
      <w:lang w:eastAsia="pl-PL"/>
    </w:rPr>
  </w:style>
  <w:style w:type="paragraph" w:styleId="Poprawka">
    <w:name w:val="Revision"/>
    <w:hidden/>
    <w:uiPriority w:val="99"/>
    <w:semiHidden/>
    <w:rsid w:val="00E34D26"/>
    <w:pPr>
      <w:spacing w:line="240" w:lineRule="auto"/>
    </w:pPr>
  </w:style>
  <w:style w:type="character" w:customStyle="1" w:styleId="Nierozpoznanawzmianka1">
    <w:name w:val="Nierozpoznana wzmianka1"/>
    <w:basedOn w:val="Domylnaczcionkaakapitu"/>
    <w:uiPriority w:val="99"/>
    <w:semiHidden/>
    <w:unhideWhenUsed/>
    <w:rsid w:val="00040390"/>
    <w:rPr>
      <w:color w:val="605E5C"/>
      <w:shd w:val="clear" w:color="auto" w:fill="E1DFDD"/>
    </w:rPr>
  </w:style>
  <w:style w:type="paragraph" w:styleId="NormalnyWeb">
    <w:name w:val="Normal (Web)"/>
    <w:uiPriority w:val="99"/>
    <w:unhideWhenUsed/>
    <w:rsid w:val="000B37E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agwek3Znak">
    <w:name w:val="Nagłówek 3 Znak"/>
    <w:basedOn w:val="Domylnaczcionkaakapitu"/>
    <w:uiPriority w:val="9"/>
    <w:rsid w:val="000B37E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uiPriority w:val="9"/>
    <w:semiHidden/>
    <w:rsid w:val="00205A27"/>
    <w:rPr>
      <w:rFonts w:asciiTheme="majorHAnsi" w:eastAsiaTheme="majorEastAsia" w:hAnsiTheme="majorHAnsi" w:cstheme="majorBidi"/>
      <w:i/>
      <w:iCs/>
      <w:color w:val="2F5496" w:themeColor="accent1" w:themeShade="BF"/>
      <w:sz w:val="20"/>
      <w:szCs w:val="20"/>
      <w:lang w:eastAsia="pl-PL"/>
    </w:rPr>
  </w:style>
  <w:style w:type="table" w:customStyle="1" w:styleId="a">
    <w:basedOn w:val="TableNormal0"/>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character" w:customStyle="1" w:styleId="Nierozpoznanawzmianka2">
    <w:name w:val="Nierozpoznana wzmianka2"/>
    <w:basedOn w:val="Domylnaczcionkaakapitu"/>
    <w:uiPriority w:val="99"/>
    <w:semiHidden/>
    <w:unhideWhenUsed/>
    <w:rsid w:val="00E90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139617">
      <w:bodyDiv w:val="1"/>
      <w:marLeft w:val="0"/>
      <w:marRight w:val="0"/>
      <w:marTop w:val="0"/>
      <w:marBottom w:val="0"/>
      <w:divBdr>
        <w:top w:val="none" w:sz="0" w:space="0" w:color="auto"/>
        <w:left w:val="none" w:sz="0" w:space="0" w:color="auto"/>
        <w:bottom w:val="none" w:sz="0" w:space="0" w:color="auto"/>
        <w:right w:val="none" w:sz="0" w:space="0" w:color="auto"/>
      </w:divBdr>
    </w:div>
    <w:div w:id="1657226451">
      <w:bodyDiv w:val="1"/>
      <w:marLeft w:val="0"/>
      <w:marRight w:val="0"/>
      <w:marTop w:val="0"/>
      <w:marBottom w:val="0"/>
      <w:divBdr>
        <w:top w:val="none" w:sz="0" w:space="0" w:color="auto"/>
        <w:left w:val="none" w:sz="0" w:space="0" w:color="auto"/>
        <w:bottom w:val="none" w:sz="0" w:space="0" w:color="auto"/>
        <w:right w:val="none" w:sz="0" w:space="0" w:color="auto"/>
      </w:divBdr>
    </w:div>
    <w:div w:id="1738355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g.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GTIHOuGWGwBAIQ01+rNK8ngG9g==">CgMxLjAyDmgucmptY3ExeXVxdmJiMg5oLnBpOXA5eTFyYmV0czIOaC5waTlwOXkxcmJldHMyDmgudTJrdjZ0anYwaTRvMg5oLm41OWFjYXFoejhwdDIOaC5uNTlhY2FxaHo4cHQyDmgubjU5YWNhcWh6OHB0OABqJgoUc3VnZ2VzdC50dDl2bHNqbGsxMmESDk1pY2hhxYIgWsSZYmlraiYKFHN1Z2dlc3QuYzliam1jbDB3dTF1Eg5NaWNoYcWCIFrEmWJpa3IhMVlEcWV6MEhFWXQtX2FUTlgtcmowckZESHN3d2tTTXU3</go:docsCustomData>
</go:gDocsCustomXmlDataStorage>
</file>

<file path=customXml/itemProps1.xml><?xml version="1.0" encoding="utf-8"?>
<ds:datastoreItem xmlns:ds="http://schemas.openxmlformats.org/officeDocument/2006/customXml" ds:itemID="{237E4D58-2E45-4D02-906A-0D935315F33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1514</Words>
  <Characters>9087</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Kochalska Halina</dc:creator>
  <cp:lastModifiedBy>Borowiecka Diana</cp:lastModifiedBy>
  <cp:revision>7</cp:revision>
  <dcterms:created xsi:type="dcterms:W3CDTF">2025-12-16T09:27:00Z</dcterms:created>
  <dcterms:modified xsi:type="dcterms:W3CDTF">2025-12-16T10:44:00Z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4d3b02ec,1ffd0a3a,1bba3590</vt:lpwstr>
  </property>
  <property fmtid="{D5CDD505-2E9C-101B-9397-08002B2CF9AE}" pid="3" name="ClassificationContentMarkingFooterFontProps">
    <vt:lpwstr>#008000,10,Calibri</vt:lpwstr>
  </property>
  <property fmtid="{D5CDD505-2E9C-101B-9397-08002B2CF9AE}" pid="4" name="ClassificationContentMarkingFooterText">
    <vt:lpwstr>Informacje Jawne</vt:lpwstr>
  </property>
  <property fmtid="{D5CDD505-2E9C-101B-9397-08002B2CF9AE}" pid="5" name="MSIP_Label_1391a466-f120-4668-a5e5-7af4d8a99d82_Enabled">
    <vt:lpwstr>true</vt:lpwstr>
  </property>
  <property fmtid="{D5CDD505-2E9C-101B-9397-08002B2CF9AE}" pid="6" name="MSIP_Label_1391a466-f120-4668-a5e5-7af4d8a99d82_SetDate">
    <vt:lpwstr>2023-11-30T22:50:52Z</vt:lpwstr>
  </property>
  <property fmtid="{D5CDD505-2E9C-101B-9397-08002B2CF9AE}" pid="7" name="MSIP_Label_1391a466-f120-4668-a5e5-7af4d8a99d82_Method">
    <vt:lpwstr>Privileged</vt:lpwstr>
  </property>
  <property fmtid="{D5CDD505-2E9C-101B-9397-08002B2CF9AE}" pid="8" name="MSIP_Label_1391a466-f120-4668-a5e5-7af4d8a99d82_Name">
    <vt:lpwstr>Grupa BIK-Jawne</vt:lpwstr>
  </property>
  <property fmtid="{D5CDD505-2E9C-101B-9397-08002B2CF9AE}" pid="9" name="MSIP_Label_1391a466-f120-4668-a5e5-7af4d8a99d82_SiteId">
    <vt:lpwstr>f2871815-01ea-45c0-a64b-82e189df602c</vt:lpwstr>
  </property>
  <property fmtid="{D5CDD505-2E9C-101B-9397-08002B2CF9AE}" pid="10" name="MSIP_Label_1391a466-f120-4668-a5e5-7af4d8a99d82_ActionId">
    <vt:lpwstr>efca1cbd-500e-4a04-bf70-2db71337dd38</vt:lpwstr>
  </property>
  <property fmtid="{D5CDD505-2E9C-101B-9397-08002B2CF9AE}" pid="11" name="MSIP_Label_1391a466-f120-4668-a5e5-7af4d8a99d82_ContentBits">
    <vt:lpwstr>2</vt:lpwstr>
  </property>
</Properties>
</file>