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08358" w14:textId="5E1D0B9D" w:rsidR="003C3854" w:rsidRPr="00250C83" w:rsidRDefault="006D266B">
      <w:pPr>
        <w:spacing w:line="276" w:lineRule="auto"/>
        <w:jc w:val="right"/>
        <w:rPr>
          <w:rFonts w:ascii="Calibri" w:eastAsia="Calibri" w:hAnsi="Calibri" w:cs="Calibri"/>
          <w:color w:val="000000" w:themeColor="text1"/>
        </w:rPr>
      </w:pPr>
      <w:r w:rsidRPr="00250C83">
        <w:rPr>
          <w:rFonts w:ascii="Calibri" w:eastAsia="Calibri" w:hAnsi="Calibri" w:cs="Calibri"/>
          <w:color w:val="000000" w:themeColor="text1"/>
        </w:rPr>
        <w:t xml:space="preserve">Warszawa, </w:t>
      </w:r>
      <w:r w:rsidR="00615795" w:rsidRPr="00250C83">
        <w:rPr>
          <w:rFonts w:ascii="Calibri" w:eastAsia="Calibri" w:hAnsi="Calibri" w:cs="Calibri"/>
          <w:color w:val="000000" w:themeColor="text1"/>
        </w:rPr>
        <w:t>1</w:t>
      </w:r>
      <w:r w:rsidR="008863A7">
        <w:rPr>
          <w:rFonts w:ascii="Calibri" w:eastAsia="Calibri" w:hAnsi="Calibri" w:cs="Calibri"/>
          <w:color w:val="000000" w:themeColor="text1"/>
        </w:rPr>
        <w:t>7</w:t>
      </w:r>
      <w:r w:rsidR="00615795" w:rsidRPr="00250C83">
        <w:rPr>
          <w:rFonts w:ascii="Calibri" w:eastAsia="Calibri" w:hAnsi="Calibri" w:cs="Calibri"/>
          <w:color w:val="000000" w:themeColor="text1"/>
        </w:rPr>
        <w:t xml:space="preserve"> </w:t>
      </w:r>
      <w:r w:rsidR="008863A7">
        <w:rPr>
          <w:rFonts w:ascii="Calibri" w:eastAsia="Calibri" w:hAnsi="Calibri" w:cs="Calibri"/>
          <w:color w:val="000000" w:themeColor="text1"/>
        </w:rPr>
        <w:t>grudnia</w:t>
      </w:r>
      <w:r w:rsidRPr="00250C83">
        <w:rPr>
          <w:rFonts w:ascii="Calibri" w:eastAsia="Calibri" w:hAnsi="Calibri" w:cs="Calibri"/>
          <w:color w:val="000000" w:themeColor="text1"/>
        </w:rPr>
        <w:t xml:space="preserve"> 2025</w:t>
      </w:r>
    </w:p>
    <w:p w14:paraId="5C3B702E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3B4D2F5D" w14:textId="311A5FB1" w:rsidR="003C3854" w:rsidRPr="00250C83" w:rsidRDefault="006D266B">
      <w:pPr>
        <w:spacing w:line="276" w:lineRule="auto"/>
        <w:jc w:val="both"/>
        <w:rPr>
          <w:rFonts w:ascii="Calibri" w:eastAsia="Calibri" w:hAnsi="Calibri" w:cs="Calibri"/>
          <w:color w:val="000000" w:themeColor="text1"/>
          <w:u w:val="single"/>
        </w:rPr>
      </w:pPr>
      <w:r w:rsidRPr="00250C83">
        <w:rPr>
          <w:rFonts w:ascii="Calibri" w:eastAsia="Calibri" w:hAnsi="Calibri" w:cs="Calibri"/>
          <w:color w:val="000000" w:themeColor="text1"/>
          <w:u w:val="single"/>
        </w:rPr>
        <w:t>Informacja prasowa</w:t>
      </w:r>
    </w:p>
    <w:p w14:paraId="5A913BE3" w14:textId="77777777" w:rsidR="00FA5EFC" w:rsidRPr="00250C83" w:rsidRDefault="00FA5EFC" w:rsidP="00FA5EFC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7A5FDA83" w14:textId="2E7F0D1C" w:rsidR="008863A7" w:rsidRPr="00E07819" w:rsidRDefault="008863A7" w:rsidP="00E07819">
      <w:pPr>
        <w:pStyle w:val="Nagwek1"/>
        <w:rPr>
          <w:rFonts w:ascii="Calibri" w:hAnsi="Calibri" w:cs="Calibri"/>
          <w:color w:val="000000"/>
          <w:sz w:val="28"/>
          <w:szCs w:val="28"/>
          <w:lang w:val="pl-PL"/>
        </w:rPr>
      </w:pPr>
      <w:proofErr w:type="spellStart"/>
      <w:r w:rsidRPr="00E07819">
        <w:rPr>
          <w:rStyle w:val="Pogrubienie"/>
          <w:rFonts w:ascii="Calibri" w:hAnsi="Calibri" w:cs="Calibri"/>
          <w:b/>
          <w:bCs w:val="0"/>
          <w:color w:val="000000"/>
          <w:sz w:val="28"/>
          <w:szCs w:val="28"/>
          <w:lang w:val="pl-PL"/>
        </w:rPr>
        <w:t>Squarepoint</w:t>
      </w:r>
      <w:proofErr w:type="spellEnd"/>
      <w:r w:rsidRPr="00E07819">
        <w:rPr>
          <w:rStyle w:val="Pogrubienie"/>
          <w:rFonts w:ascii="Calibri" w:hAnsi="Calibri" w:cs="Calibri"/>
          <w:b/>
          <w:bCs w:val="0"/>
          <w:color w:val="000000"/>
          <w:sz w:val="28"/>
          <w:szCs w:val="28"/>
          <w:lang w:val="pl-PL"/>
        </w:rPr>
        <w:t xml:space="preserve"> pierwszym najemcą </w:t>
      </w:r>
      <w:proofErr w:type="spellStart"/>
      <w:r w:rsidRPr="00E07819">
        <w:rPr>
          <w:rStyle w:val="Pogrubienie"/>
          <w:rFonts w:ascii="Calibri" w:hAnsi="Calibri" w:cs="Calibri"/>
          <w:b/>
          <w:bCs w:val="0"/>
          <w:color w:val="000000"/>
          <w:sz w:val="28"/>
          <w:szCs w:val="28"/>
          <w:lang w:val="pl-PL"/>
        </w:rPr>
        <w:t>Skyliner</w:t>
      </w:r>
      <w:r w:rsidR="00E07819">
        <w:rPr>
          <w:rStyle w:val="Pogrubienie"/>
          <w:rFonts w:ascii="Calibri" w:hAnsi="Calibri" w:cs="Calibri"/>
          <w:b/>
          <w:bCs w:val="0"/>
          <w:color w:val="000000"/>
          <w:sz w:val="28"/>
          <w:szCs w:val="28"/>
          <w:lang w:val="pl-PL"/>
        </w:rPr>
        <w:t>a</w:t>
      </w:r>
      <w:proofErr w:type="spellEnd"/>
      <w:r w:rsidRPr="00E07819">
        <w:rPr>
          <w:rStyle w:val="Pogrubienie"/>
          <w:rFonts w:ascii="Calibri" w:hAnsi="Calibri" w:cs="Calibri"/>
          <w:b/>
          <w:bCs w:val="0"/>
          <w:color w:val="000000"/>
          <w:sz w:val="28"/>
          <w:szCs w:val="28"/>
          <w:lang w:val="pl-PL"/>
        </w:rPr>
        <w:t xml:space="preserve"> II</w:t>
      </w:r>
    </w:p>
    <w:p w14:paraId="4A4ED1FE" w14:textId="1438A3A1" w:rsidR="008863A7" w:rsidRPr="00AE054F" w:rsidRDefault="008863A7" w:rsidP="00E07819">
      <w:pPr>
        <w:pStyle w:val="NormalnyWeb"/>
        <w:jc w:val="both"/>
        <w:rPr>
          <w:rFonts w:ascii="Calibri" w:hAnsi="Calibri" w:cs="Calibri"/>
          <w:b/>
          <w:bCs/>
          <w:color w:val="000000"/>
        </w:rPr>
      </w:pPr>
      <w:r w:rsidRPr="00E07819">
        <w:rPr>
          <w:rFonts w:ascii="Calibri" w:hAnsi="Calibri" w:cs="Calibri"/>
          <w:b/>
          <w:bCs/>
          <w:color w:val="000000"/>
        </w:rPr>
        <w:t xml:space="preserve">Grupa </w:t>
      </w:r>
      <w:proofErr w:type="spellStart"/>
      <w:r w:rsidRPr="00E07819">
        <w:rPr>
          <w:rFonts w:ascii="Calibri" w:hAnsi="Calibri" w:cs="Calibri"/>
          <w:b/>
          <w:bCs/>
          <w:color w:val="000000"/>
        </w:rPr>
        <w:t>Karimpol</w:t>
      </w:r>
      <w:proofErr w:type="spellEnd"/>
      <w:r w:rsidRPr="00E07819">
        <w:rPr>
          <w:rFonts w:ascii="Calibri" w:hAnsi="Calibri" w:cs="Calibri"/>
          <w:b/>
          <w:bCs/>
          <w:color w:val="000000"/>
        </w:rPr>
        <w:t xml:space="preserve"> podpisała pierwszą umowę najmu w b</w:t>
      </w:r>
      <w:r w:rsidR="00E07819">
        <w:rPr>
          <w:rFonts w:ascii="Calibri" w:hAnsi="Calibri" w:cs="Calibri"/>
          <w:b/>
          <w:bCs/>
          <w:color w:val="000000"/>
        </w:rPr>
        <w:t>iurowcu</w:t>
      </w:r>
      <w:r w:rsidRPr="00E07819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E07819">
        <w:rPr>
          <w:rFonts w:ascii="Calibri" w:hAnsi="Calibri" w:cs="Calibri"/>
          <w:b/>
          <w:bCs/>
          <w:color w:val="000000"/>
        </w:rPr>
        <w:t>Skyliner</w:t>
      </w:r>
      <w:proofErr w:type="spellEnd"/>
      <w:r w:rsidRPr="00E07819">
        <w:rPr>
          <w:rFonts w:ascii="Calibri" w:hAnsi="Calibri" w:cs="Calibri"/>
          <w:b/>
          <w:bCs/>
          <w:color w:val="000000"/>
        </w:rPr>
        <w:t xml:space="preserve"> II</w:t>
      </w:r>
      <w:r w:rsidR="00E07819">
        <w:rPr>
          <w:rFonts w:ascii="Calibri" w:hAnsi="Calibri" w:cs="Calibri"/>
          <w:b/>
          <w:bCs/>
          <w:color w:val="000000"/>
        </w:rPr>
        <w:t xml:space="preserve">. To </w:t>
      </w:r>
      <w:r w:rsidRPr="00E07819">
        <w:rPr>
          <w:rFonts w:ascii="Calibri" w:hAnsi="Calibri" w:cs="Calibri"/>
          <w:b/>
          <w:bCs/>
          <w:color w:val="000000"/>
        </w:rPr>
        <w:t xml:space="preserve">ważny etap </w:t>
      </w:r>
      <w:r w:rsidR="00E07819">
        <w:rPr>
          <w:rFonts w:ascii="Calibri" w:hAnsi="Calibri" w:cs="Calibri"/>
          <w:b/>
          <w:bCs/>
          <w:color w:val="000000"/>
        </w:rPr>
        <w:br/>
      </w:r>
      <w:r w:rsidRPr="00E07819">
        <w:rPr>
          <w:rFonts w:ascii="Calibri" w:hAnsi="Calibri" w:cs="Calibri"/>
          <w:b/>
          <w:bCs/>
          <w:color w:val="000000"/>
        </w:rPr>
        <w:t xml:space="preserve">w rozwoju drugiej </w:t>
      </w:r>
      <w:r w:rsidR="00E07819">
        <w:rPr>
          <w:rFonts w:ascii="Calibri" w:hAnsi="Calibri" w:cs="Calibri"/>
          <w:b/>
          <w:bCs/>
          <w:color w:val="000000"/>
        </w:rPr>
        <w:t>fazy</w:t>
      </w:r>
      <w:r w:rsidRPr="00E07819">
        <w:rPr>
          <w:rFonts w:ascii="Calibri" w:hAnsi="Calibri" w:cs="Calibri"/>
          <w:b/>
          <w:bCs/>
          <w:color w:val="000000"/>
        </w:rPr>
        <w:t xml:space="preserve"> kompleksu </w:t>
      </w:r>
      <w:proofErr w:type="spellStart"/>
      <w:r w:rsidRPr="00E07819">
        <w:rPr>
          <w:rFonts w:ascii="Calibri" w:hAnsi="Calibri" w:cs="Calibri"/>
          <w:b/>
          <w:bCs/>
          <w:color w:val="000000"/>
        </w:rPr>
        <w:t>Skyliner</w:t>
      </w:r>
      <w:proofErr w:type="spellEnd"/>
      <w:r w:rsidRPr="00E07819">
        <w:rPr>
          <w:rFonts w:ascii="Calibri" w:hAnsi="Calibri" w:cs="Calibri"/>
          <w:b/>
          <w:bCs/>
          <w:color w:val="000000"/>
        </w:rPr>
        <w:t xml:space="preserve"> </w:t>
      </w:r>
      <w:r w:rsidR="00E07819">
        <w:rPr>
          <w:rFonts w:ascii="Calibri" w:hAnsi="Calibri" w:cs="Calibri"/>
          <w:b/>
          <w:bCs/>
          <w:color w:val="000000"/>
        </w:rPr>
        <w:t>na</w:t>
      </w:r>
      <w:r w:rsidRPr="00E07819">
        <w:rPr>
          <w:rFonts w:ascii="Calibri" w:hAnsi="Calibri" w:cs="Calibri"/>
          <w:b/>
          <w:bCs/>
          <w:color w:val="000000"/>
        </w:rPr>
        <w:t xml:space="preserve"> warszawski</w:t>
      </w:r>
      <w:r w:rsidR="00E07819">
        <w:rPr>
          <w:rFonts w:ascii="Calibri" w:hAnsi="Calibri" w:cs="Calibri"/>
          <w:b/>
          <w:bCs/>
          <w:color w:val="000000"/>
        </w:rPr>
        <w:t xml:space="preserve">ej Woli. </w:t>
      </w:r>
      <w:r w:rsidRPr="00AE054F">
        <w:rPr>
          <w:rFonts w:ascii="Calibri" w:hAnsi="Calibri" w:cs="Calibri"/>
          <w:b/>
          <w:bCs/>
          <w:color w:val="000000"/>
        </w:rPr>
        <w:t>Pierwszym najemcą został</w:t>
      </w:r>
      <w:r w:rsidRPr="00AE054F">
        <w:rPr>
          <w:rStyle w:val="apple-converted-space"/>
          <w:rFonts w:ascii="Calibri" w:hAnsi="Calibri" w:cs="Calibri"/>
          <w:b/>
          <w:bCs/>
          <w:color w:val="000000"/>
        </w:rPr>
        <w:t> </w:t>
      </w:r>
      <w:proofErr w:type="spellStart"/>
      <w:r w:rsidRPr="00AE054F">
        <w:rPr>
          <w:rStyle w:val="Pogrubienie"/>
          <w:rFonts w:ascii="Calibri" w:hAnsi="Calibri" w:cs="Calibri"/>
          <w:color w:val="000000"/>
        </w:rPr>
        <w:t>Squarepoint</w:t>
      </w:r>
      <w:proofErr w:type="spellEnd"/>
      <w:r w:rsidRPr="00AE054F">
        <w:rPr>
          <w:rFonts w:ascii="Calibri" w:hAnsi="Calibri" w:cs="Calibri"/>
          <w:b/>
          <w:bCs/>
          <w:color w:val="000000"/>
        </w:rPr>
        <w:t>, globaln</w:t>
      </w:r>
      <w:r w:rsidR="00732DA5">
        <w:rPr>
          <w:rFonts w:ascii="Calibri" w:hAnsi="Calibri" w:cs="Calibri"/>
          <w:b/>
          <w:bCs/>
          <w:color w:val="000000"/>
        </w:rPr>
        <w:t xml:space="preserve">a firma zajmująca się zarządzaniem inwestycjami </w:t>
      </w:r>
      <w:r w:rsidR="00732DA5">
        <w:rPr>
          <w:rFonts w:ascii="Calibri" w:hAnsi="Calibri" w:cs="Calibri"/>
          <w:b/>
          <w:bCs/>
          <w:color w:val="000000"/>
        </w:rPr>
        <w:br/>
        <w:t>z wykorzystaniem metod ilościowych</w:t>
      </w:r>
      <w:r w:rsidR="00280016">
        <w:rPr>
          <w:rFonts w:ascii="Calibri" w:hAnsi="Calibri" w:cs="Calibri"/>
          <w:b/>
          <w:bCs/>
          <w:color w:val="000000"/>
        </w:rPr>
        <w:t>, która zajmie blisko 2 200 mkw. powierzchni.</w:t>
      </w:r>
    </w:p>
    <w:p w14:paraId="6D8E1669" w14:textId="3D068939" w:rsidR="00E07819" w:rsidRDefault="008863A7" w:rsidP="00E07819">
      <w:pPr>
        <w:pStyle w:val="NormalnyWeb"/>
        <w:jc w:val="both"/>
        <w:rPr>
          <w:rFonts w:ascii="-webkit-standard" w:hAnsi="-webkit-standard"/>
          <w:color w:val="000000"/>
          <w:sz w:val="27"/>
          <w:szCs w:val="27"/>
        </w:rPr>
      </w:pPr>
      <w:proofErr w:type="spellStart"/>
      <w:r w:rsidRPr="00E07819">
        <w:rPr>
          <w:rFonts w:ascii="Calibri" w:hAnsi="Calibri" w:cs="Calibri"/>
          <w:color w:val="000000"/>
        </w:rPr>
        <w:t>Squarepoint</w:t>
      </w:r>
      <w:proofErr w:type="spellEnd"/>
      <w:r w:rsidRPr="00E07819">
        <w:rPr>
          <w:rFonts w:ascii="Calibri" w:hAnsi="Calibri" w:cs="Calibri"/>
          <w:color w:val="000000"/>
        </w:rPr>
        <w:t xml:space="preserve"> to</w:t>
      </w:r>
      <w:r w:rsidR="00E07819">
        <w:rPr>
          <w:rFonts w:ascii="Calibri" w:hAnsi="Calibri" w:cs="Calibri"/>
          <w:color w:val="000000"/>
        </w:rPr>
        <w:t xml:space="preserve"> międzynarodowa</w:t>
      </w:r>
      <w:r w:rsidRPr="00E07819">
        <w:rPr>
          <w:rFonts w:ascii="Calibri" w:hAnsi="Calibri" w:cs="Calibri"/>
          <w:color w:val="000000"/>
        </w:rPr>
        <w:t xml:space="preserve"> </w:t>
      </w:r>
      <w:r w:rsidR="00732DA5">
        <w:rPr>
          <w:rFonts w:ascii="Calibri" w:hAnsi="Calibri" w:cs="Calibri"/>
          <w:color w:val="000000"/>
        </w:rPr>
        <w:t>spółka menadżerska</w:t>
      </w:r>
      <w:r w:rsidRPr="00E07819">
        <w:rPr>
          <w:rFonts w:ascii="Calibri" w:hAnsi="Calibri" w:cs="Calibri"/>
          <w:color w:val="000000"/>
        </w:rPr>
        <w:t xml:space="preserve"> zarządzająca inwestycjami</w:t>
      </w:r>
      <w:r w:rsidR="00732DA5">
        <w:rPr>
          <w:rFonts w:ascii="Calibri" w:hAnsi="Calibri" w:cs="Calibri"/>
          <w:color w:val="000000"/>
        </w:rPr>
        <w:t>,</w:t>
      </w:r>
      <w:r w:rsidRPr="00E07819">
        <w:rPr>
          <w:rFonts w:ascii="Calibri" w:hAnsi="Calibri" w:cs="Calibri"/>
          <w:color w:val="000000"/>
        </w:rPr>
        <w:t xml:space="preserve"> znana </w:t>
      </w:r>
      <w:r w:rsidR="00732DA5">
        <w:rPr>
          <w:rFonts w:ascii="Calibri" w:hAnsi="Calibri" w:cs="Calibri"/>
          <w:color w:val="000000"/>
        </w:rPr>
        <w:br/>
        <w:t xml:space="preserve">z ilościowego </w:t>
      </w:r>
      <w:r w:rsidRPr="00E07819">
        <w:rPr>
          <w:rFonts w:ascii="Calibri" w:hAnsi="Calibri" w:cs="Calibri"/>
          <w:color w:val="000000"/>
        </w:rPr>
        <w:t>podejścia do inwestowania, wspieranego zaawansowanymi rozwiązaniami badawczymi, technologicznymi i operacyjnymi. Spółka działa w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17 miastach na świecie</w:t>
      </w:r>
      <w:r w:rsidRPr="00E07819">
        <w:rPr>
          <w:rFonts w:ascii="Calibri" w:hAnsi="Calibri" w:cs="Calibri"/>
          <w:color w:val="000000"/>
        </w:rPr>
        <w:t xml:space="preserve">, m.in. w </w:t>
      </w:r>
      <w:proofErr w:type="spellStart"/>
      <w:r w:rsidRPr="00E07819">
        <w:rPr>
          <w:rFonts w:ascii="Calibri" w:hAnsi="Calibri" w:cs="Calibri"/>
          <w:color w:val="000000"/>
        </w:rPr>
        <w:t>Bangalore</w:t>
      </w:r>
      <w:proofErr w:type="spellEnd"/>
      <w:r w:rsidRPr="00E07819">
        <w:rPr>
          <w:rFonts w:ascii="Calibri" w:hAnsi="Calibri" w:cs="Calibri"/>
          <w:color w:val="000000"/>
        </w:rPr>
        <w:t xml:space="preserve">, Bostonie, Chicago, Dubaju, Genewie, Hongkongu, Houston, Jersey, Londynie, Los Angeles, Madrycie, Montrealu, Nowym Jorku, Paryżu, Singapurze, Warszawie i Zugu. Jej początki sięgają roku 2000 – firma rozwijała się kolejno w strukturach Lehman </w:t>
      </w:r>
      <w:proofErr w:type="spellStart"/>
      <w:r w:rsidRPr="00E07819">
        <w:rPr>
          <w:rFonts w:ascii="Calibri" w:hAnsi="Calibri" w:cs="Calibri"/>
          <w:color w:val="000000"/>
        </w:rPr>
        <w:t>Brothers</w:t>
      </w:r>
      <w:proofErr w:type="spellEnd"/>
      <w:r w:rsidRPr="00E07819">
        <w:rPr>
          <w:rFonts w:ascii="Calibri" w:hAnsi="Calibri" w:cs="Calibri"/>
          <w:color w:val="000000"/>
        </w:rPr>
        <w:t xml:space="preserve"> </w:t>
      </w:r>
      <w:r w:rsidR="00732DA5">
        <w:rPr>
          <w:rFonts w:ascii="Calibri" w:hAnsi="Calibri" w:cs="Calibri"/>
          <w:color w:val="000000"/>
        </w:rPr>
        <w:br/>
      </w:r>
      <w:r w:rsidRPr="00E07819">
        <w:rPr>
          <w:rFonts w:ascii="Calibri" w:hAnsi="Calibri" w:cs="Calibri"/>
          <w:color w:val="000000"/>
        </w:rPr>
        <w:t xml:space="preserve">i Barclays, a w grudniu 2014 r. stała się niezależnym, prywatnym podmiotem. </w:t>
      </w:r>
      <w:proofErr w:type="spellStart"/>
      <w:r w:rsidR="00E07819" w:rsidRPr="00E07819">
        <w:rPr>
          <w:rFonts w:ascii="Calibri" w:hAnsi="Calibri" w:cs="Calibri"/>
          <w:color w:val="000000"/>
        </w:rPr>
        <w:t>Squarepoint</w:t>
      </w:r>
      <w:proofErr w:type="spellEnd"/>
      <w:r w:rsidR="00E07819" w:rsidRPr="00E07819">
        <w:rPr>
          <w:rFonts w:ascii="Calibri" w:hAnsi="Calibri" w:cs="Calibri"/>
          <w:color w:val="000000"/>
        </w:rPr>
        <w:t xml:space="preserve"> konsekwentnie rozwija światowej klasy platformę inwestycyjną, opartą na systematycznym </w:t>
      </w:r>
      <w:r w:rsidR="00732DA5">
        <w:rPr>
          <w:rFonts w:ascii="Calibri" w:hAnsi="Calibri" w:cs="Calibri"/>
          <w:color w:val="000000"/>
        </w:rPr>
        <w:br/>
      </w:r>
      <w:r w:rsidR="00E07819" w:rsidRPr="00E07819">
        <w:rPr>
          <w:rFonts w:ascii="Calibri" w:hAnsi="Calibri" w:cs="Calibri"/>
          <w:color w:val="000000"/>
        </w:rPr>
        <w:t xml:space="preserve">i zdywersyfikowanym podejściu oraz kulturze współpracy, dzielenia się wiedzą </w:t>
      </w:r>
      <w:r w:rsidR="00732DA5">
        <w:rPr>
          <w:rFonts w:ascii="Calibri" w:hAnsi="Calibri" w:cs="Calibri"/>
          <w:color w:val="000000"/>
        </w:rPr>
        <w:br/>
      </w:r>
      <w:r w:rsidR="00E07819" w:rsidRPr="00E07819">
        <w:rPr>
          <w:rFonts w:ascii="Calibri" w:hAnsi="Calibri" w:cs="Calibri"/>
          <w:color w:val="000000"/>
        </w:rPr>
        <w:t>i odpowiedzialności.</w:t>
      </w:r>
    </w:p>
    <w:p w14:paraId="04F3A8C2" w14:textId="4B74230C" w:rsidR="008863A7" w:rsidRPr="00E07819" w:rsidRDefault="008863A7" w:rsidP="00E07819">
      <w:pPr>
        <w:pStyle w:val="NormalnyWeb"/>
        <w:jc w:val="both"/>
        <w:rPr>
          <w:rFonts w:ascii="Calibri" w:hAnsi="Calibri" w:cs="Calibri"/>
          <w:i/>
          <w:iCs/>
          <w:color w:val="000000"/>
        </w:rPr>
      </w:pPr>
      <w:r w:rsidRPr="00E07819"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  <w:t>„</w:t>
      </w:r>
      <w:r w:rsidR="00E07819" w:rsidRPr="00E07819">
        <w:rPr>
          <w:rFonts w:ascii="Calibri" w:hAnsi="Calibri" w:cs="Calibri"/>
          <w:i/>
          <w:iCs/>
          <w:color w:val="000000"/>
        </w:rPr>
        <w:t xml:space="preserve">Podpisanie pierwszej umowy najmu w </w:t>
      </w:r>
      <w:proofErr w:type="spellStart"/>
      <w:r w:rsidR="00E07819" w:rsidRPr="00E07819">
        <w:rPr>
          <w:rFonts w:ascii="Calibri" w:hAnsi="Calibri" w:cs="Calibri"/>
          <w:i/>
          <w:iCs/>
          <w:color w:val="000000"/>
        </w:rPr>
        <w:t>Skyliner</w:t>
      </w:r>
      <w:proofErr w:type="spellEnd"/>
      <w:r w:rsidR="00E07819" w:rsidRPr="00E07819">
        <w:rPr>
          <w:rFonts w:ascii="Calibri" w:hAnsi="Calibri" w:cs="Calibri"/>
          <w:i/>
          <w:iCs/>
          <w:color w:val="000000"/>
        </w:rPr>
        <w:t xml:space="preserve"> II z firmą </w:t>
      </w:r>
      <w:proofErr w:type="spellStart"/>
      <w:r w:rsidR="00E07819" w:rsidRPr="00E07819">
        <w:rPr>
          <w:rFonts w:ascii="Calibri" w:hAnsi="Calibri" w:cs="Calibri"/>
          <w:i/>
          <w:iCs/>
          <w:color w:val="000000"/>
        </w:rPr>
        <w:t>Squarepoint</w:t>
      </w:r>
      <w:proofErr w:type="spellEnd"/>
      <w:r w:rsidR="00E07819" w:rsidRPr="00E07819">
        <w:rPr>
          <w:rFonts w:ascii="Calibri" w:hAnsi="Calibri" w:cs="Calibri"/>
          <w:i/>
          <w:iCs/>
          <w:color w:val="000000"/>
        </w:rPr>
        <w:t xml:space="preserve"> to dla nas ważny kamień milowy oraz istotny sygnał potwierdzający jakość naszego projektu. </w:t>
      </w:r>
      <w:proofErr w:type="spellStart"/>
      <w:r w:rsidR="00E07819" w:rsidRPr="00E07819">
        <w:rPr>
          <w:rFonts w:ascii="Calibri" w:hAnsi="Calibri" w:cs="Calibri"/>
          <w:i/>
          <w:iCs/>
          <w:color w:val="000000"/>
        </w:rPr>
        <w:t>Skyliner</w:t>
      </w:r>
      <w:proofErr w:type="spellEnd"/>
      <w:r w:rsidR="00E07819" w:rsidRPr="00E07819">
        <w:rPr>
          <w:rFonts w:ascii="Calibri" w:hAnsi="Calibri" w:cs="Calibri"/>
          <w:i/>
          <w:iCs/>
          <w:color w:val="000000"/>
        </w:rPr>
        <w:t xml:space="preserve"> II charakteryzuje się najwyższymi standardami projektowymi, technologicznymi</w:t>
      </w:r>
      <w:r w:rsidR="00E07819">
        <w:rPr>
          <w:rFonts w:ascii="Calibri" w:hAnsi="Calibri" w:cs="Calibri"/>
          <w:i/>
          <w:iCs/>
          <w:color w:val="000000"/>
        </w:rPr>
        <w:t>, a także</w:t>
      </w:r>
      <w:r w:rsidR="00E07819" w:rsidRPr="00E07819">
        <w:rPr>
          <w:rFonts w:ascii="Calibri" w:hAnsi="Calibri" w:cs="Calibri"/>
          <w:i/>
          <w:iCs/>
          <w:color w:val="000000"/>
        </w:rPr>
        <w:t xml:space="preserve"> środowiskowymi </w:t>
      </w:r>
      <w:r w:rsidR="00E07819">
        <w:rPr>
          <w:rFonts w:ascii="Calibri" w:hAnsi="Calibri" w:cs="Calibri"/>
          <w:i/>
          <w:iCs/>
          <w:color w:val="000000"/>
        </w:rPr>
        <w:br/>
        <w:t xml:space="preserve">i będzie </w:t>
      </w:r>
      <w:r w:rsidR="00E07819" w:rsidRPr="00E07819">
        <w:rPr>
          <w:rFonts w:ascii="Calibri" w:hAnsi="Calibri" w:cs="Calibri"/>
          <w:i/>
          <w:iCs/>
          <w:color w:val="000000"/>
        </w:rPr>
        <w:t>ofer</w:t>
      </w:r>
      <w:r w:rsidR="00E07819">
        <w:rPr>
          <w:rFonts w:ascii="Calibri" w:hAnsi="Calibri" w:cs="Calibri"/>
          <w:i/>
          <w:iCs/>
          <w:color w:val="000000"/>
        </w:rPr>
        <w:t>ował</w:t>
      </w:r>
      <w:r w:rsidR="00E07819" w:rsidRPr="00E07819">
        <w:rPr>
          <w:rFonts w:ascii="Calibri" w:hAnsi="Calibri" w:cs="Calibri"/>
          <w:i/>
          <w:iCs/>
          <w:color w:val="000000"/>
        </w:rPr>
        <w:t xml:space="preserve"> nowoczesne, zrównoważone i funkcjonalne środowisko pracy. To zaszczyt, że tak renomowana globalna organizacja wybrała nasz kompleks na kolejny etap swojego rozwoju</w:t>
      </w:r>
      <w:r w:rsidR="00E07819" w:rsidRPr="00732DA5">
        <w:rPr>
          <w:rFonts w:ascii="Calibri" w:hAnsi="Calibri" w:cs="Calibri"/>
          <w:i/>
          <w:iCs/>
          <w:color w:val="000000"/>
        </w:rPr>
        <w:t>”</w:t>
      </w:r>
      <w:r w:rsidR="00E07819" w:rsidRPr="00732DA5"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  <w:t xml:space="preserve"> </w:t>
      </w:r>
      <w:r w:rsidRPr="00732DA5">
        <w:rPr>
          <w:rStyle w:val="Pogrubienie"/>
          <w:rFonts w:ascii="Calibri" w:hAnsi="Calibri" w:cs="Calibri"/>
          <w:b w:val="0"/>
          <w:bCs w:val="0"/>
          <w:color w:val="000000"/>
        </w:rPr>
        <w:t>– mówi</w:t>
      </w:r>
      <w:r w:rsidRPr="00E07819">
        <w:rPr>
          <w:rStyle w:val="Pogrubienie"/>
          <w:rFonts w:ascii="Calibri" w:hAnsi="Calibri" w:cs="Calibri"/>
          <w:color w:val="000000"/>
        </w:rPr>
        <w:t xml:space="preserve"> Michał Orłowski, </w:t>
      </w:r>
      <w:proofErr w:type="spellStart"/>
      <w:r w:rsidRPr="00E07819">
        <w:rPr>
          <w:rStyle w:val="Pogrubienie"/>
          <w:rFonts w:ascii="Calibri" w:hAnsi="Calibri" w:cs="Calibri"/>
          <w:color w:val="000000"/>
        </w:rPr>
        <w:t>Head</w:t>
      </w:r>
      <w:proofErr w:type="spellEnd"/>
      <w:r w:rsidRPr="00E07819">
        <w:rPr>
          <w:rStyle w:val="Pogrubienie"/>
          <w:rFonts w:ascii="Calibri" w:hAnsi="Calibri" w:cs="Calibri"/>
          <w:color w:val="000000"/>
        </w:rPr>
        <w:t xml:space="preserve"> of Leasing &amp; </w:t>
      </w:r>
      <w:proofErr w:type="spellStart"/>
      <w:r w:rsidRPr="00E07819">
        <w:rPr>
          <w:rStyle w:val="Pogrubienie"/>
          <w:rFonts w:ascii="Calibri" w:hAnsi="Calibri" w:cs="Calibri"/>
          <w:color w:val="000000"/>
        </w:rPr>
        <w:t>Asset</w:t>
      </w:r>
      <w:proofErr w:type="spellEnd"/>
      <w:r w:rsidRPr="00E07819">
        <w:rPr>
          <w:rStyle w:val="Pogrubienie"/>
          <w:rFonts w:ascii="Calibri" w:hAnsi="Calibri" w:cs="Calibri"/>
          <w:color w:val="000000"/>
        </w:rPr>
        <w:t xml:space="preserve"> Management w </w:t>
      </w:r>
      <w:proofErr w:type="spellStart"/>
      <w:r w:rsidRPr="00E07819">
        <w:rPr>
          <w:rStyle w:val="Pogrubienie"/>
          <w:rFonts w:ascii="Calibri" w:hAnsi="Calibri" w:cs="Calibri"/>
          <w:color w:val="000000"/>
        </w:rPr>
        <w:t>Karimpol</w:t>
      </w:r>
      <w:proofErr w:type="spellEnd"/>
      <w:r w:rsidRPr="00E07819">
        <w:rPr>
          <w:rStyle w:val="Pogrubienie"/>
          <w:rFonts w:ascii="Calibri" w:hAnsi="Calibri" w:cs="Calibri"/>
          <w:color w:val="000000"/>
        </w:rPr>
        <w:t xml:space="preserve"> Polska.</w:t>
      </w:r>
    </w:p>
    <w:p w14:paraId="129DDB98" w14:textId="77777777" w:rsidR="008863A7" w:rsidRPr="00E07819" w:rsidRDefault="008863A7" w:rsidP="00E07819">
      <w:pPr>
        <w:pStyle w:val="NormalnyWeb"/>
        <w:jc w:val="both"/>
        <w:rPr>
          <w:rFonts w:ascii="Calibri" w:hAnsi="Calibri" w:cs="Calibri"/>
          <w:color w:val="000000"/>
        </w:rPr>
      </w:pPr>
      <w:r w:rsidRPr="00E07819">
        <w:rPr>
          <w:rFonts w:ascii="Calibri" w:hAnsi="Calibri" w:cs="Calibri"/>
          <w:color w:val="000000"/>
        </w:rPr>
        <w:t xml:space="preserve">W procesie najmu </w:t>
      </w:r>
      <w:proofErr w:type="spellStart"/>
      <w:r w:rsidRPr="00E07819">
        <w:rPr>
          <w:rFonts w:ascii="Calibri" w:hAnsi="Calibri" w:cs="Calibri"/>
          <w:color w:val="000000"/>
        </w:rPr>
        <w:t>Squarepoint</w:t>
      </w:r>
      <w:proofErr w:type="spellEnd"/>
      <w:r w:rsidRPr="00E07819">
        <w:rPr>
          <w:rFonts w:ascii="Calibri" w:hAnsi="Calibri" w:cs="Calibri"/>
          <w:color w:val="000000"/>
        </w:rPr>
        <w:t xml:space="preserve"> reprezentowany był przez CBRE. Doradztwo prawne po stronie </w:t>
      </w:r>
      <w:proofErr w:type="spellStart"/>
      <w:r w:rsidRPr="00E07819">
        <w:rPr>
          <w:rFonts w:ascii="Calibri" w:hAnsi="Calibri" w:cs="Calibri"/>
          <w:color w:val="000000"/>
        </w:rPr>
        <w:t>Karimpol</w:t>
      </w:r>
      <w:proofErr w:type="spellEnd"/>
      <w:r w:rsidRPr="00E07819">
        <w:rPr>
          <w:rFonts w:ascii="Calibri" w:hAnsi="Calibri" w:cs="Calibri"/>
          <w:color w:val="000000"/>
        </w:rPr>
        <w:t xml:space="preserve"> zapewniła kancelaria Argon </w:t>
      </w:r>
      <w:proofErr w:type="spellStart"/>
      <w:r w:rsidRPr="00E07819">
        <w:rPr>
          <w:rFonts w:ascii="Calibri" w:hAnsi="Calibri" w:cs="Calibri"/>
          <w:color w:val="000000"/>
        </w:rPr>
        <w:t>Legal</w:t>
      </w:r>
      <w:proofErr w:type="spellEnd"/>
      <w:r w:rsidRPr="00E07819">
        <w:rPr>
          <w:rFonts w:ascii="Calibri" w:hAnsi="Calibri" w:cs="Calibri"/>
          <w:color w:val="000000"/>
        </w:rPr>
        <w:t>.</w:t>
      </w:r>
    </w:p>
    <w:p w14:paraId="0485E646" w14:textId="2B6DFC39" w:rsidR="008863A7" w:rsidRPr="00E07819" w:rsidRDefault="008863A7" w:rsidP="00E07819">
      <w:pPr>
        <w:pStyle w:val="NormalnyWeb"/>
        <w:jc w:val="both"/>
        <w:rPr>
          <w:rFonts w:ascii="Calibri" w:hAnsi="Calibri" w:cs="Calibri"/>
          <w:color w:val="000000"/>
        </w:rPr>
      </w:pPr>
      <w:r w:rsidRPr="00E07819">
        <w:rPr>
          <w:rFonts w:ascii="Calibri" w:hAnsi="Calibri" w:cs="Calibri"/>
          <w:color w:val="000000"/>
        </w:rPr>
        <w:t xml:space="preserve">Budowa </w:t>
      </w:r>
      <w:proofErr w:type="spellStart"/>
      <w:r w:rsidRPr="00E07819">
        <w:rPr>
          <w:rFonts w:ascii="Calibri" w:hAnsi="Calibri" w:cs="Calibri"/>
          <w:color w:val="000000"/>
        </w:rPr>
        <w:t>Skyliner</w:t>
      </w:r>
      <w:proofErr w:type="spellEnd"/>
      <w:r w:rsidRPr="00E07819">
        <w:rPr>
          <w:rFonts w:ascii="Calibri" w:hAnsi="Calibri" w:cs="Calibri"/>
          <w:color w:val="000000"/>
        </w:rPr>
        <w:t xml:space="preserve"> II jest w toku, a jej zakończenie planowane jest na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IV kwartał 2026 roku</w:t>
      </w:r>
      <w:r w:rsidRPr="00E07819">
        <w:rPr>
          <w:rFonts w:ascii="Calibri" w:hAnsi="Calibri" w:cs="Calibri"/>
          <w:color w:val="000000"/>
        </w:rPr>
        <w:t>. Druga wieża kompleksu osiągnie wysokość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130 metrów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Fonts w:ascii="Calibri" w:hAnsi="Calibri" w:cs="Calibri"/>
          <w:color w:val="000000"/>
        </w:rPr>
        <w:t>i zaoferuje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28 kondygnacji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Fonts w:ascii="Calibri" w:hAnsi="Calibri" w:cs="Calibri"/>
          <w:color w:val="000000"/>
        </w:rPr>
        <w:t>z łączną powierzchnią najmu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24 000 m</w:t>
      </w:r>
      <w:r w:rsidR="00E07819">
        <w:rPr>
          <w:rStyle w:val="Pogrubienie"/>
          <w:rFonts w:ascii="Calibri" w:hAnsi="Calibri" w:cs="Calibri"/>
          <w:b w:val="0"/>
          <w:bCs w:val="0"/>
          <w:color w:val="000000"/>
        </w:rPr>
        <w:t>kw.,</w:t>
      </w:r>
      <w:r w:rsidRPr="00E07819">
        <w:rPr>
          <w:rFonts w:ascii="Calibri" w:hAnsi="Calibri" w:cs="Calibri"/>
          <w:color w:val="000000"/>
        </w:rPr>
        <w:t xml:space="preserve"> z czego ok.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23 000 mkw.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Fonts w:ascii="Calibri" w:hAnsi="Calibri" w:cs="Calibri"/>
          <w:color w:val="000000"/>
        </w:rPr>
        <w:t>przeznaczone zostanie na nowoczesne biura, a blisko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1 000 mkw</w:t>
      </w:r>
      <w:r w:rsidRPr="00E07819">
        <w:rPr>
          <w:rStyle w:val="Pogrubienie"/>
          <w:rFonts w:ascii="Calibri" w:hAnsi="Calibri" w:cs="Calibri"/>
          <w:color w:val="000000"/>
        </w:rPr>
        <w:t>.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Fonts w:ascii="Calibri" w:hAnsi="Calibri" w:cs="Calibri"/>
          <w:color w:val="000000"/>
        </w:rPr>
        <w:t>na lokale handlowo-usługowe na parterze. Typowa powierzchnia piętra biurowego wyniesie ok.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1 100 mkw.</w:t>
      </w:r>
      <w:r w:rsidR="00E07819">
        <w:rPr>
          <w:rFonts w:ascii="Calibri" w:hAnsi="Calibri" w:cs="Calibri"/>
          <w:color w:val="000000"/>
        </w:rPr>
        <w:t xml:space="preserve"> </w:t>
      </w:r>
      <w:r w:rsidRPr="00E07819">
        <w:rPr>
          <w:rFonts w:ascii="Calibri" w:hAnsi="Calibri" w:cs="Calibri"/>
          <w:color w:val="000000"/>
        </w:rPr>
        <w:t>Na wyższych kondygnacjach znajdą się</w:t>
      </w:r>
      <w:r w:rsidR="00E07819">
        <w:rPr>
          <w:rFonts w:ascii="Calibri" w:hAnsi="Calibri" w:cs="Calibri"/>
          <w:color w:val="000000"/>
        </w:rPr>
        <w:t xml:space="preserve"> zielone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tarasy</w:t>
      </w:r>
      <w:r w:rsidRPr="00E07819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E07819">
        <w:rPr>
          <w:rFonts w:ascii="Calibri" w:hAnsi="Calibri" w:cs="Calibri"/>
          <w:color w:val="000000"/>
        </w:rPr>
        <w:t>o łącznej powierzchni blisko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900 mkw</w:t>
      </w:r>
      <w:r w:rsidR="00E07819">
        <w:rPr>
          <w:rStyle w:val="Pogrubienie"/>
          <w:rFonts w:ascii="Calibri" w:hAnsi="Calibri" w:cs="Calibri"/>
          <w:b w:val="0"/>
          <w:bCs w:val="0"/>
          <w:color w:val="000000"/>
        </w:rPr>
        <w:t xml:space="preserve">., </w:t>
      </w:r>
      <w:r w:rsidRPr="00E07819">
        <w:rPr>
          <w:rFonts w:ascii="Calibri" w:hAnsi="Calibri" w:cs="Calibri"/>
          <w:color w:val="000000"/>
        </w:rPr>
        <w:t xml:space="preserve">połączone zewnętrznymi schodami </w:t>
      </w:r>
      <w:r w:rsidR="00E07819">
        <w:rPr>
          <w:rFonts w:ascii="Calibri" w:hAnsi="Calibri" w:cs="Calibri"/>
          <w:color w:val="000000"/>
        </w:rPr>
        <w:br/>
      </w:r>
      <w:r w:rsidRPr="00E07819">
        <w:rPr>
          <w:rFonts w:ascii="Calibri" w:hAnsi="Calibri" w:cs="Calibri"/>
          <w:color w:val="000000"/>
        </w:rPr>
        <w:t>i obsługiwane przez dodatkową windę. W budynku zostanie zainstalowanych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10 wind</w:t>
      </w:r>
      <w:r w:rsidRPr="00E07819">
        <w:rPr>
          <w:rFonts w:ascii="Calibri" w:hAnsi="Calibri" w:cs="Calibri"/>
          <w:color w:val="000000"/>
        </w:rPr>
        <w:t xml:space="preserve">. </w:t>
      </w:r>
      <w:proofErr w:type="spellStart"/>
      <w:r w:rsidRPr="00E07819">
        <w:rPr>
          <w:rFonts w:ascii="Calibri" w:hAnsi="Calibri" w:cs="Calibri"/>
          <w:color w:val="000000"/>
        </w:rPr>
        <w:t>Skyliner</w:t>
      </w:r>
      <w:proofErr w:type="spellEnd"/>
      <w:r w:rsidRPr="00E07819">
        <w:rPr>
          <w:rFonts w:ascii="Calibri" w:hAnsi="Calibri" w:cs="Calibri"/>
          <w:color w:val="000000"/>
        </w:rPr>
        <w:t xml:space="preserve"> II połączony będzie z pierwszą wieżą wspólnym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podium o powierzchni 4 500 mkw.</w:t>
      </w:r>
      <w:r w:rsidRPr="00E07819">
        <w:rPr>
          <w:rFonts w:ascii="Calibri" w:hAnsi="Calibri" w:cs="Calibri"/>
          <w:color w:val="000000"/>
        </w:rPr>
        <w:t xml:space="preserve">, </w:t>
      </w:r>
      <w:r w:rsidR="00E07819">
        <w:rPr>
          <w:rFonts w:ascii="Calibri" w:hAnsi="Calibri" w:cs="Calibri"/>
          <w:color w:val="000000"/>
        </w:rPr>
        <w:t>na której znajdą się</w:t>
      </w:r>
      <w:r w:rsidRPr="00E07819">
        <w:rPr>
          <w:rFonts w:ascii="Calibri" w:hAnsi="Calibri" w:cs="Calibri"/>
          <w:color w:val="000000"/>
        </w:rPr>
        <w:t xml:space="preserve"> funkcje handlowo-usługowe dostępne zarówno dla najemców, jak i lokalnej </w:t>
      </w:r>
      <w:r w:rsidRPr="00E07819">
        <w:rPr>
          <w:rFonts w:ascii="Calibri" w:hAnsi="Calibri" w:cs="Calibri"/>
          <w:color w:val="000000"/>
        </w:rPr>
        <w:lastRenderedPageBreak/>
        <w:t xml:space="preserve">społeczności. Kompleks </w:t>
      </w:r>
      <w:r w:rsidR="00E07819">
        <w:rPr>
          <w:rFonts w:ascii="Calibri" w:hAnsi="Calibri" w:cs="Calibri"/>
          <w:color w:val="000000"/>
        </w:rPr>
        <w:t>będzie posiadał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pięciopoziomowy parking podziemn</w:t>
      </w:r>
      <w:r w:rsidR="00E07819">
        <w:rPr>
          <w:rStyle w:val="Pogrubienie"/>
          <w:rFonts w:ascii="Calibri" w:hAnsi="Calibri" w:cs="Calibri"/>
          <w:b w:val="0"/>
          <w:bCs w:val="0"/>
          <w:color w:val="000000"/>
        </w:rPr>
        <w:t>y z</w:t>
      </w:r>
      <w:r w:rsidRPr="00E07819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217 miejscami postojowymi</w:t>
      </w:r>
      <w:r w:rsidRPr="00E07819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E07819">
        <w:rPr>
          <w:rFonts w:ascii="Calibri" w:hAnsi="Calibri" w:cs="Calibri"/>
          <w:color w:val="000000"/>
        </w:rPr>
        <w:t>oraz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100 stanowisk dla roweró</w:t>
      </w:r>
      <w:r w:rsidR="00E07819">
        <w:rPr>
          <w:rStyle w:val="Pogrubienie"/>
          <w:rFonts w:ascii="Calibri" w:hAnsi="Calibri" w:cs="Calibri"/>
          <w:b w:val="0"/>
          <w:bCs w:val="0"/>
          <w:color w:val="000000"/>
        </w:rPr>
        <w:t xml:space="preserve">w. </w:t>
      </w:r>
      <w:proofErr w:type="spellStart"/>
      <w:r w:rsidRPr="00E07819">
        <w:rPr>
          <w:rFonts w:ascii="Calibri" w:hAnsi="Calibri" w:cs="Calibri"/>
          <w:color w:val="000000"/>
        </w:rPr>
        <w:t>Skyliner</w:t>
      </w:r>
      <w:proofErr w:type="spellEnd"/>
      <w:r w:rsidRPr="00E07819">
        <w:rPr>
          <w:rFonts w:ascii="Calibri" w:hAnsi="Calibri" w:cs="Calibri"/>
          <w:color w:val="000000"/>
        </w:rPr>
        <w:t xml:space="preserve"> II uzyskał certyfikat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 xml:space="preserve">BREEAM New Construction na poziomie </w:t>
      </w:r>
      <w:proofErr w:type="spellStart"/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Outstanding</w:t>
      </w:r>
      <w:proofErr w:type="spellEnd"/>
      <w:r w:rsidRPr="00E07819">
        <w:rPr>
          <w:rFonts w:ascii="Calibri" w:hAnsi="Calibri" w:cs="Calibri"/>
          <w:color w:val="000000"/>
        </w:rPr>
        <w:t>, potwierdzający najwyższe standardy zrównoważonego rozwoju i efektywności energetycznej. Podobnie jak w pierwszej fazie, budynek będzie zasilany w</w:t>
      </w:r>
      <w:r w:rsidRPr="00E07819">
        <w:rPr>
          <w:rStyle w:val="apple-converted-space"/>
          <w:rFonts w:ascii="Calibri" w:hAnsi="Calibri" w:cs="Calibri"/>
          <w:color w:val="000000"/>
        </w:rPr>
        <w:t> </w:t>
      </w:r>
      <w:r w:rsidRPr="00E07819">
        <w:rPr>
          <w:rStyle w:val="Pogrubienie"/>
          <w:rFonts w:ascii="Calibri" w:hAnsi="Calibri" w:cs="Calibri"/>
          <w:b w:val="0"/>
          <w:bCs w:val="0"/>
          <w:color w:val="000000"/>
        </w:rPr>
        <w:t>100% energią odnawialną</w:t>
      </w:r>
      <w:r w:rsidRPr="00E07819">
        <w:rPr>
          <w:rFonts w:ascii="Calibri" w:hAnsi="Calibri" w:cs="Calibri"/>
          <w:color w:val="000000"/>
        </w:rPr>
        <w:t>.</w:t>
      </w:r>
    </w:p>
    <w:p w14:paraId="407C89A0" w14:textId="627168AC" w:rsidR="00FA5EFC" w:rsidRPr="00E07819" w:rsidRDefault="00E07819" w:rsidP="00E07819">
      <w:pPr>
        <w:pStyle w:val="NormalnyWeb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color w:val="000000"/>
        </w:rPr>
        <w:t>Za p</w:t>
      </w:r>
      <w:r w:rsidR="008863A7" w:rsidRPr="00E07819">
        <w:rPr>
          <w:rFonts w:ascii="Calibri" w:hAnsi="Calibri" w:cs="Calibri"/>
          <w:color w:val="000000"/>
        </w:rPr>
        <w:t>rojekt architektoniczny</w:t>
      </w:r>
      <w:r>
        <w:rPr>
          <w:rFonts w:ascii="Calibri" w:hAnsi="Calibri" w:cs="Calibri"/>
          <w:color w:val="000000"/>
        </w:rPr>
        <w:t xml:space="preserve"> odpowiada</w:t>
      </w:r>
      <w:r w:rsidR="008863A7" w:rsidRPr="00E07819">
        <w:rPr>
          <w:rFonts w:ascii="Calibri" w:hAnsi="Calibri" w:cs="Calibri"/>
          <w:color w:val="000000"/>
        </w:rPr>
        <w:t xml:space="preserve"> pracownia</w:t>
      </w:r>
      <w:r w:rsidR="008863A7" w:rsidRPr="00E07819">
        <w:rPr>
          <w:rStyle w:val="apple-converted-space"/>
          <w:rFonts w:ascii="Calibri" w:hAnsi="Calibri" w:cs="Calibri"/>
          <w:color w:val="000000"/>
        </w:rPr>
        <w:t> </w:t>
      </w:r>
      <w:r w:rsidR="008863A7" w:rsidRPr="00E07819">
        <w:rPr>
          <w:rStyle w:val="Pogrubienie"/>
          <w:rFonts w:ascii="Calibri" w:hAnsi="Calibri" w:cs="Calibri"/>
          <w:b w:val="0"/>
          <w:bCs w:val="0"/>
          <w:color w:val="000000"/>
        </w:rPr>
        <w:t>APA Wojciechowski Architekci</w:t>
      </w:r>
      <w:r w:rsidR="008863A7" w:rsidRPr="00E07819">
        <w:rPr>
          <w:rFonts w:ascii="Calibri" w:hAnsi="Calibri" w:cs="Calibri"/>
          <w:color w:val="000000"/>
        </w:rPr>
        <w:t>, generalnym wykonawcą jest</w:t>
      </w:r>
      <w:r w:rsidR="008863A7" w:rsidRPr="00E07819">
        <w:rPr>
          <w:rStyle w:val="apple-converted-space"/>
          <w:rFonts w:ascii="Calibri" w:hAnsi="Calibri" w:cs="Calibri"/>
          <w:color w:val="000000"/>
        </w:rPr>
        <w:t> </w:t>
      </w:r>
      <w:r w:rsidR="008863A7" w:rsidRPr="00E07819">
        <w:rPr>
          <w:rStyle w:val="Pogrubienie"/>
          <w:rFonts w:ascii="Calibri" w:hAnsi="Calibri" w:cs="Calibri"/>
          <w:b w:val="0"/>
          <w:bCs w:val="0"/>
          <w:color w:val="000000"/>
        </w:rPr>
        <w:t>WARBUD S.A.</w:t>
      </w:r>
      <w:r w:rsidR="008863A7" w:rsidRPr="00E07819">
        <w:rPr>
          <w:rFonts w:ascii="Calibri" w:hAnsi="Calibri" w:cs="Calibri"/>
          <w:color w:val="000000"/>
        </w:rPr>
        <w:t>, a nadzór nad projektem ze strony inwestora prowadzi</w:t>
      </w:r>
      <w:r w:rsidR="008863A7" w:rsidRPr="00E07819">
        <w:rPr>
          <w:rStyle w:val="apple-converted-space"/>
          <w:rFonts w:ascii="Calibri" w:hAnsi="Calibri" w:cs="Calibri"/>
          <w:color w:val="000000"/>
        </w:rPr>
        <w:t> </w:t>
      </w:r>
      <w:r w:rsidR="008863A7" w:rsidRPr="00E07819">
        <w:rPr>
          <w:rStyle w:val="Pogrubienie"/>
          <w:rFonts w:ascii="Calibri" w:hAnsi="Calibri" w:cs="Calibri"/>
          <w:b w:val="0"/>
          <w:bCs w:val="0"/>
          <w:color w:val="000000"/>
        </w:rPr>
        <w:t>Hill Internationa</w:t>
      </w:r>
      <w:r>
        <w:rPr>
          <w:rStyle w:val="Pogrubienie"/>
          <w:rFonts w:ascii="Calibri" w:hAnsi="Calibri" w:cs="Calibri"/>
          <w:b w:val="0"/>
          <w:bCs w:val="0"/>
          <w:color w:val="000000"/>
        </w:rPr>
        <w:t>l.</w:t>
      </w:r>
    </w:p>
    <w:p w14:paraId="4C6686E6" w14:textId="77777777" w:rsidR="00250C83" w:rsidRPr="00250C83" w:rsidRDefault="00250C83" w:rsidP="00FA5EFC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79853DC7" w14:textId="77777777" w:rsidR="003C3854" w:rsidRPr="00250C83" w:rsidRDefault="006D266B">
      <w:pPr>
        <w:spacing w:line="276" w:lineRule="auto"/>
        <w:jc w:val="both"/>
        <w:rPr>
          <w:rFonts w:ascii="Calibri" w:eastAsia="Calibri" w:hAnsi="Calibri" w:cs="Calibri"/>
          <w:b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b/>
          <w:color w:val="000000" w:themeColor="text1"/>
          <w:sz w:val="21"/>
          <w:szCs w:val="21"/>
        </w:rPr>
        <w:t xml:space="preserve">Biuro prasowe </w:t>
      </w:r>
      <w:proofErr w:type="spellStart"/>
      <w:r w:rsidRPr="00250C83">
        <w:rPr>
          <w:rFonts w:ascii="Calibri" w:eastAsia="Calibri" w:hAnsi="Calibri" w:cs="Calibri"/>
          <w:b/>
          <w:color w:val="000000" w:themeColor="text1"/>
          <w:sz w:val="21"/>
          <w:szCs w:val="21"/>
        </w:rPr>
        <w:t>Karimpol</w:t>
      </w:r>
      <w:proofErr w:type="spellEnd"/>
      <w:r w:rsidRPr="00250C83">
        <w:rPr>
          <w:rFonts w:ascii="Calibri" w:eastAsia="Calibri" w:hAnsi="Calibri" w:cs="Calibri"/>
          <w:b/>
          <w:color w:val="000000" w:themeColor="text1"/>
          <w:sz w:val="21"/>
          <w:szCs w:val="21"/>
        </w:rPr>
        <w:t xml:space="preserve"> Polska: </w:t>
      </w:r>
    </w:p>
    <w:p w14:paraId="746D62FC" w14:textId="3DAF912A" w:rsidR="003C3854" w:rsidRPr="00250C83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color w:val="000000" w:themeColor="text1"/>
          <w:sz w:val="21"/>
          <w:szCs w:val="21"/>
        </w:rPr>
        <w:t>Lidia Piekarska-Juszczyk</w:t>
      </w:r>
    </w:p>
    <w:p w14:paraId="0620A6F9" w14:textId="3D844991" w:rsidR="00244D97" w:rsidRPr="00060920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  <w:lang w:val="en-US"/>
        </w:rPr>
      </w:pPr>
      <w:r w:rsidRPr="00060920">
        <w:rPr>
          <w:rFonts w:ascii="Calibri" w:eastAsia="Calibri" w:hAnsi="Calibri" w:cs="Calibri"/>
          <w:color w:val="000000" w:themeColor="text1"/>
          <w:sz w:val="21"/>
          <w:szCs w:val="21"/>
          <w:lang w:val="en-US"/>
        </w:rPr>
        <w:t xml:space="preserve">e-mail: </w:t>
      </w:r>
      <w:hyperlink r:id="rId8" w:history="1">
        <w:r w:rsidRPr="00060920">
          <w:rPr>
            <w:rStyle w:val="Hipercze"/>
            <w:rFonts w:ascii="Calibri" w:eastAsia="Calibri" w:hAnsi="Calibri" w:cs="Calibri"/>
            <w:color w:val="000000" w:themeColor="text1"/>
            <w:sz w:val="21"/>
            <w:szCs w:val="21"/>
            <w:lang w:val="en-US"/>
          </w:rPr>
          <w:t>l.piekarska@bepr.pl</w:t>
        </w:r>
      </w:hyperlink>
      <w:r w:rsidRPr="00060920">
        <w:rPr>
          <w:rFonts w:ascii="Calibri" w:eastAsia="Calibri" w:hAnsi="Calibri" w:cs="Calibri"/>
          <w:color w:val="000000" w:themeColor="text1"/>
          <w:sz w:val="21"/>
          <w:szCs w:val="21"/>
          <w:lang w:val="en-US"/>
        </w:rPr>
        <w:t xml:space="preserve"> </w:t>
      </w:r>
    </w:p>
    <w:p w14:paraId="44B94FAB" w14:textId="3EF952C9" w:rsidR="00244D97" w:rsidRPr="00250C83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color w:val="000000" w:themeColor="text1"/>
          <w:sz w:val="21"/>
          <w:szCs w:val="21"/>
        </w:rPr>
        <w:t>tel. 691 38 12 38</w:t>
      </w:r>
    </w:p>
    <w:p w14:paraId="237B5728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</w:p>
    <w:p w14:paraId="4DCB6BE0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F6621F" w14:textId="77777777" w:rsidR="003C3854" w:rsidRPr="00250C83" w:rsidRDefault="006D266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250C83">
        <w:rPr>
          <w:rFonts w:ascii="Calibri" w:eastAsia="Calibri" w:hAnsi="Calibri" w:cs="Calibri"/>
          <w:color w:val="000000" w:themeColor="text1"/>
          <w:sz w:val="22"/>
          <w:szCs w:val="22"/>
        </w:rPr>
        <w:t>***</w:t>
      </w:r>
    </w:p>
    <w:p w14:paraId="7A1EE865" w14:textId="3F39DCFF" w:rsidR="003C3854" w:rsidRPr="00250C83" w:rsidRDefault="006D266B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18"/>
          <w:szCs w:val="18"/>
        </w:rPr>
      </w:pPr>
      <w:r w:rsidRPr="00250C83">
        <w:rPr>
          <w:rFonts w:ascii="Calibri" w:eastAsia="Calibri" w:hAnsi="Calibri" w:cs="Calibri"/>
          <w:b/>
          <w:color w:val="000000" w:themeColor="text1"/>
          <w:sz w:val="18"/>
          <w:szCs w:val="18"/>
        </w:rPr>
        <w:t xml:space="preserve">Grupa </w:t>
      </w:r>
      <w:proofErr w:type="spellStart"/>
      <w:r w:rsidRPr="00250C83">
        <w:rPr>
          <w:rFonts w:ascii="Calibri" w:eastAsia="Calibri" w:hAnsi="Calibri" w:cs="Calibri"/>
          <w:b/>
          <w:color w:val="000000" w:themeColor="text1"/>
          <w:sz w:val="18"/>
          <w:szCs w:val="18"/>
        </w:rPr>
        <w:t>Karimpol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 to spółka deweloperska założona w 1991 roku. Jej celem jest budowa i wynajem powierzchni komercyjnych w krajach Europy Środkowo-Wschodniej. Dziś Grupa działa w 5 krajach regionu: Polsce, Czechach, Austrii, na Słowacji i na Węgrzech. Polski oddział firmy został otwarty w 199</w:t>
      </w:r>
      <w:r w:rsidR="00F961FB"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6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roku. Dotychczas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Karimpol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Polska zrealizował w Warszawie 9 projektów biurowych: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Stratos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, Mistral, Passat,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Taifun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,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Equator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I, II, III i IV oraz największy i najbardziej prestiżowy projekt Grupy - biurowiec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Skyliner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. Łączna powierzchnia najmu wszystkich inwestycji w Polsce wynosi blisko 200 tys. mkw. Przez ponad 30 lat działalności Grupa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Karimpol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stała się jedną z najsprawniej funkcjonujących prywatnych firm deweloperskich na terenie Europy Środkowo-Wschodniej.</w:t>
      </w:r>
    </w:p>
    <w:p w14:paraId="0EC6602F" w14:textId="363D060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sectPr w:rsidR="003C3854" w:rsidRPr="00250C83">
      <w:headerReference w:type="default" r:id="rId9"/>
      <w:footerReference w:type="default" r:id="rId10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BF218" w14:textId="77777777" w:rsidR="00FE0F93" w:rsidRDefault="00FE0F93">
      <w:r>
        <w:separator/>
      </w:r>
    </w:p>
  </w:endnote>
  <w:endnote w:type="continuationSeparator" w:id="0">
    <w:p w14:paraId="0211B905" w14:textId="77777777" w:rsidR="00FE0F93" w:rsidRDefault="00FE0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F6E2C4B-70B4-2647-9385-EE6D2A8BEFD3}"/>
    <w:embedBold r:id="rId2" w:fontKey="{EC44A8D2-0E5B-7742-AB60-4E81C2F0D812}"/>
    <w:embedItalic r:id="rId3" w:fontKey="{1582CBEC-3E42-A440-B747-5A74DE782008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4" w:fontKey="{CB0F4F2A-73BB-504E-920D-D3F34834CBFF}"/>
    <w:embedBold r:id="rId5" w:fontKey="{6435A275-9AA4-E149-A636-968E9A0197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7B54503D-FB04-6340-BA9A-DDECF0EC6A9F}"/>
    <w:embedBold r:id="rId7" w:fontKey="{98611D66-CEBA-344A-AA1F-3F6F1AE95733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8" w:fontKey="{1DF6D2CD-1E5C-9C4F-BB3C-E98D901E3D0B}"/>
    <w:embedBold r:id="rId9" w:fontKey="{268E0A38-6D3C-FF46-B3EF-17F8F0B69418}"/>
    <w:embedItalic r:id="rId10" w:fontKey="{C0E996EF-297D-3349-90AB-455CEA9AF843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2" w:fontKey="{2F18CACA-D3CF-8B49-A0EB-B60D2A31B0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A9769657-2D50-7444-BA47-E5987B51E251}"/>
    <w:embedItalic r:id="rId14" w:fontKey="{6E16CCDC-B571-3B48-98C5-91FE4CC4F01A}"/>
  </w:font>
  <w:font w:name="-webkit-standard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6" w:fontKey="{E4D1F54D-30F8-E74A-9BFE-4525FB9C40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58F7A" w14:textId="77777777" w:rsidR="003C3854" w:rsidRDefault="006D266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rPr>
        <w:rFonts w:ascii="Arial" w:eastAsia="Arial" w:hAnsi="Arial" w:cs="Arial"/>
        <w:color w:val="0000FF"/>
        <w:sz w:val="16"/>
        <w:szCs w:val="16"/>
      </w:rPr>
    </w:pPr>
    <w:r>
      <w:rPr>
        <w:rFonts w:ascii="Arial" w:eastAsia="Arial" w:hAnsi="Arial" w:cs="Arial"/>
        <w:color w:val="0000FF"/>
        <w:sz w:val="16"/>
        <w:szCs w:val="16"/>
      </w:rPr>
      <w:tab/>
    </w:r>
  </w:p>
  <w:p w14:paraId="42FE1CBA" w14:textId="77777777" w:rsidR="003C3854" w:rsidRDefault="006D266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proofErr w:type="spellStart"/>
    <w:r>
      <w:rPr>
        <w:rFonts w:ascii="Arial" w:eastAsia="Arial" w:hAnsi="Arial" w:cs="Arial"/>
        <w:color w:val="000000"/>
        <w:sz w:val="16"/>
        <w:szCs w:val="16"/>
      </w:rPr>
      <w:t>Karimpol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Polska Sp. z o.o.</w:t>
    </w:r>
  </w:p>
  <w:p w14:paraId="29A0EA82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ul. Ks. Skorupki 5, 00-546 Warszawa</w:t>
    </w:r>
  </w:p>
  <w:p w14:paraId="1D513606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Tel. 22 58 37 200</w:t>
    </w:r>
  </w:p>
  <w:p w14:paraId="4F9251E1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60720" w14:textId="77777777" w:rsidR="00FE0F93" w:rsidRDefault="00FE0F93">
      <w:r>
        <w:separator/>
      </w:r>
    </w:p>
  </w:footnote>
  <w:footnote w:type="continuationSeparator" w:id="0">
    <w:p w14:paraId="6EBC3802" w14:textId="77777777" w:rsidR="00FE0F93" w:rsidRDefault="00FE0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5C9F6" w14:textId="77777777" w:rsidR="003C3854" w:rsidRDefault="006D266B">
    <w:pPr>
      <w:pStyle w:val="Nagwek1"/>
      <w:tabs>
        <w:tab w:val="center" w:pos="4536"/>
      </w:tabs>
      <w:jc w:val="left"/>
      <w:rPr>
        <w:b w:val="0"/>
        <w:smallCaps/>
        <w:color w:val="0000FF"/>
      </w:rPr>
    </w:pPr>
    <w:r>
      <w:rPr>
        <w:b w:val="0"/>
        <w:smallCaps/>
        <w:noProof/>
        <w:color w:val="0000FF"/>
      </w:rPr>
      <w:drawing>
        <wp:inline distT="0" distB="0" distL="0" distR="0" wp14:anchorId="615138D9" wp14:editId="03FECA02">
          <wp:extent cx="1085850" cy="1076325"/>
          <wp:effectExtent l="0" t="0" r="0" b="0"/>
          <wp:docPr id="3" name="image1.jpg" descr="Karimpo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arimpol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E1A907" w14:textId="77777777" w:rsidR="003C3854" w:rsidRDefault="003C385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54"/>
    <w:rsid w:val="00015BAA"/>
    <w:rsid w:val="00060920"/>
    <w:rsid w:val="00073459"/>
    <w:rsid w:val="000A2D80"/>
    <w:rsid w:val="000C7A1C"/>
    <w:rsid w:val="001426FE"/>
    <w:rsid w:val="00143B17"/>
    <w:rsid w:val="00182C85"/>
    <w:rsid w:val="001842F6"/>
    <w:rsid w:val="001F42DB"/>
    <w:rsid w:val="002159ED"/>
    <w:rsid w:val="0022300A"/>
    <w:rsid w:val="00244D97"/>
    <w:rsid w:val="00250C83"/>
    <w:rsid w:val="002512E1"/>
    <w:rsid w:val="00273859"/>
    <w:rsid w:val="00280016"/>
    <w:rsid w:val="002C390D"/>
    <w:rsid w:val="00305B3E"/>
    <w:rsid w:val="00340A3F"/>
    <w:rsid w:val="0035450E"/>
    <w:rsid w:val="00392607"/>
    <w:rsid w:val="003C3854"/>
    <w:rsid w:val="003C6F96"/>
    <w:rsid w:val="00407973"/>
    <w:rsid w:val="00412061"/>
    <w:rsid w:val="00430E49"/>
    <w:rsid w:val="00464A8A"/>
    <w:rsid w:val="004849C6"/>
    <w:rsid w:val="004A5924"/>
    <w:rsid w:val="004D6A72"/>
    <w:rsid w:val="00563DA4"/>
    <w:rsid w:val="005A1F53"/>
    <w:rsid w:val="005C5818"/>
    <w:rsid w:val="005D76D2"/>
    <w:rsid w:val="005F6C15"/>
    <w:rsid w:val="00610544"/>
    <w:rsid w:val="00615795"/>
    <w:rsid w:val="00646A27"/>
    <w:rsid w:val="00656A13"/>
    <w:rsid w:val="00665DE8"/>
    <w:rsid w:val="006B4217"/>
    <w:rsid w:val="006D266B"/>
    <w:rsid w:val="006E7803"/>
    <w:rsid w:val="007161BC"/>
    <w:rsid w:val="00732DA5"/>
    <w:rsid w:val="007C0028"/>
    <w:rsid w:val="00821945"/>
    <w:rsid w:val="008452F0"/>
    <w:rsid w:val="008863A7"/>
    <w:rsid w:val="008C6FB2"/>
    <w:rsid w:val="009069C3"/>
    <w:rsid w:val="0092477F"/>
    <w:rsid w:val="00986B33"/>
    <w:rsid w:val="009A1BD0"/>
    <w:rsid w:val="009D31C7"/>
    <w:rsid w:val="00A04E39"/>
    <w:rsid w:val="00A261DE"/>
    <w:rsid w:val="00A41B9D"/>
    <w:rsid w:val="00A67109"/>
    <w:rsid w:val="00A76EB7"/>
    <w:rsid w:val="00A85AA5"/>
    <w:rsid w:val="00AD7330"/>
    <w:rsid w:val="00AE054F"/>
    <w:rsid w:val="00B27547"/>
    <w:rsid w:val="00B3414F"/>
    <w:rsid w:val="00B34F52"/>
    <w:rsid w:val="00C04394"/>
    <w:rsid w:val="00DD56CF"/>
    <w:rsid w:val="00E07819"/>
    <w:rsid w:val="00E413B1"/>
    <w:rsid w:val="00E46A6E"/>
    <w:rsid w:val="00E7120D"/>
    <w:rsid w:val="00F961FB"/>
    <w:rsid w:val="00FA5EFC"/>
    <w:rsid w:val="00FE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ADB6"/>
  <w15:docId w15:val="{76BAD542-49B7-D448-859C-E748C3C8F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1C5D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ind w:right="-567"/>
      <w:jc w:val="center"/>
      <w:outlineLvl w:val="0"/>
    </w:pPr>
    <w:rPr>
      <w:rFonts w:ascii="Garamond" w:hAnsi="Garamond"/>
      <w:b/>
      <w:sz w:val="52"/>
      <w:szCs w:val="20"/>
      <w:lang w:val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ind w:right="-567"/>
      <w:outlineLvl w:val="1"/>
    </w:pPr>
    <w:rPr>
      <w:rFonts w:ascii="Arial" w:hAnsi="Arial"/>
      <w:b/>
      <w:sz w:val="20"/>
      <w:szCs w:val="20"/>
      <w:lang w:val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ind w:left="284" w:right="-567"/>
      <w:jc w:val="center"/>
      <w:outlineLvl w:val="2"/>
    </w:pPr>
    <w:rPr>
      <w:rFonts w:ascii="Arial" w:hAnsi="Arial"/>
      <w:b/>
      <w:lang w:val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ind w:right="-2"/>
      <w:outlineLvl w:val="3"/>
    </w:pPr>
    <w:rPr>
      <w:rFonts w:ascii="Arial" w:hAnsi="Arial"/>
      <w:b/>
      <w:sz w:val="22"/>
      <w:lang w:val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outlineLvl w:val="4"/>
    </w:p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ind w:right="-567"/>
      <w:jc w:val="center"/>
      <w:outlineLvl w:val="6"/>
    </w:pPr>
    <w:rPr>
      <w:rFonts w:ascii="Arial" w:hAnsi="Arial"/>
      <w:b/>
      <w:sz w:val="22"/>
      <w:szCs w:val="20"/>
      <w:lang w:val="en-US"/>
    </w:rPr>
  </w:style>
  <w:style w:type="paragraph" w:styleId="Nagwek8">
    <w:name w:val="heading 8"/>
    <w:basedOn w:val="Normalny"/>
    <w:next w:val="Normalny"/>
    <w:qFormat/>
    <w:pPr>
      <w:keepNext/>
      <w:ind w:right="-567"/>
      <w:jc w:val="center"/>
      <w:outlineLvl w:val="7"/>
    </w:pPr>
    <w:rPr>
      <w:rFonts w:ascii="Arial" w:hAnsi="Arial"/>
      <w:szCs w:val="20"/>
      <w:lang w:val="en-US"/>
    </w:rPr>
  </w:style>
  <w:style w:type="paragraph" w:styleId="Nagwek9">
    <w:name w:val="heading 9"/>
    <w:basedOn w:val="Normalny"/>
    <w:next w:val="Normalny"/>
    <w:qFormat/>
    <w:pPr>
      <w:keepNext/>
      <w:ind w:left="284" w:right="-2"/>
      <w:outlineLvl w:val="8"/>
    </w:pPr>
    <w:rPr>
      <w:rFonts w:ascii="Arial" w:hAnsi="Arial"/>
      <w:b/>
      <w:sz w:val="22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  <w:lang w:val="de-D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pPr>
      <w:ind w:right="-567"/>
    </w:pPr>
    <w:rPr>
      <w:rFonts w:ascii="Arial" w:hAnsi="Arial"/>
      <w:b/>
      <w:sz w:val="20"/>
      <w:szCs w:val="20"/>
      <w:u w:val="single"/>
      <w:lang w:val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Tekstblokowy">
    <w:name w:val="Block Text"/>
    <w:basedOn w:val="Normalny"/>
    <w:pPr>
      <w:ind w:left="284" w:right="-567"/>
      <w:jc w:val="both"/>
    </w:pPr>
    <w:rPr>
      <w:rFonts w:ascii="Arial" w:hAnsi="Arial"/>
      <w:sz w:val="22"/>
      <w:szCs w:val="20"/>
    </w:rPr>
  </w:style>
  <w:style w:type="paragraph" w:styleId="Tekstpodstawowy2">
    <w:name w:val="Body Text 2"/>
    <w:basedOn w:val="Normalny"/>
    <w:pPr>
      <w:ind w:right="-2"/>
      <w:jc w:val="both"/>
    </w:pPr>
    <w:rPr>
      <w:rFonts w:ascii="Arial" w:hAnsi="Arial"/>
      <w:sz w:val="20"/>
      <w:szCs w:val="20"/>
      <w:lang w:val="en-US"/>
    </w:rPr>
  </w:style>
  <w:style w:type="paragraph" w:styleId="Tekstpodstawowy3">
    <w:name w:val="Body Text 3"/>
    <w:basedOn w:val="Normalny"/>
    <w:pPr>
      <w:ind w:right="-2"/>
      <w:jc w:val="both"/>
    </w:pPr>
    <w:rPr>
      <w:rFonts w:ascii="Arial" w:hAnsi="Arial"/>
      <w:sz w:val="22"/>
      <w:szCs w:val="20"/>
      <w:lang w:val="en-US"/>
    </w:rPr>
  </w:style>
  <w:style w:type="character" w:styleId="Hipercze">
    <w:name w:val="Hyperlink"/>
    <w:uiPriority w:val="99"/>
    <w:unhideWhenUsed/>
    <w:rsid w:val="004015DB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4015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unhideWhenUsed/>
    <w:rsid w:val="004015DB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015DB"/>
    <w:pPr>
      <w:spacing w:after="200"/>
    </w:pPr>
    <w:rPr>
      <w:rFonts w:ascii="Calibri" w:eastAsia="Calibri" w:hAnsi="Calibri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4015DB"/>
    <w:rPr>
      <w:rFonts w:ascii="Calibri" w:eastAsia="Calibri" w:hAnsi="Calibri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4015DB"/>
    <w:rPr>
      <w:rFonts w:ascii="Lucida Grande" w:hAnsi="Lucida Grande" w:cs="Lucida Grande"/>
      <w:sz w:val="18"/>
      <w:szCs w:val="18"/>
      <w:lang w:val="de-DE"/>
    </w:rPr>
  </w:style>
  <w:style w:type="character" w:customStyle="1" w:styleId="TekstdymkaZnak">
    <w:name w:val="Tekst dymka Znak"/>
    <w:link w:val="Tekstdymka"/>
    <w:rsid w:val="004015DB"/>
    <w:rPr>
      <w:rFonts w:ascii="Lucida Grande" w:hAnsi="Lucida Grande" w:cs="Lucida Grande"/>
      <w:sz w:val="18"/>
      <w:szCs w:val="18"/>
      <w:lang w:val="de-DE"/>
    </w:rPr>
  </w:style>
  <w:style w:type="character" w:styleId="UyteHipercze">
    <w:name w:val="FollowedHyperlink"/>
    <w:rsid w:val="00B326F9"/>
    <w:rPr>
      <w:color w:val="800080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rsid w:val="00744962"/>
    <w:pPr>
      <w:spacing w:after="0"/>
    </w:pPr>
    <w:rPr>
      <w:rFonts w:ascii="Times New Roman" w:eastAsia="Times New Roman" w:hAnsi="Times New Roman"/>
      <w:b/>
      <w:bCs/>
      <w:sz w:val="20"/>
      <w:szCs w:val="20"/>
      <w:lang w:val="de-DE" w:eastAsia="pl-PL"/>
    </w:rPr>
  </w:style>
  <w:style w:type="character" w:customStyle="1" w:styleId="TematkomentarzaZnak">
    <w:name w:val="Temat komentarza Znak"/>
    <w:link w:val="Tematkomentarza"/>
    <w:rsid w:val="00744962"/>
    <w:rPr>
      <w:rFonts w:ascii="Calibri" w:eastAsia="Calibri" w:hAnsi="Calibri"/>
      <w:b/>
      <w:bCs/>
      <w:sz w:val="24"/>
      <w:szCs w:val="24"/>
      <w:lang w:val="de-DE" w:eastAsia="en-US"/>
    </w:rPr>
  </w:style>
  <w:style w:type="character" w:customStyle="1" w:styleId="Nierozpoznanawzmianka1">
    <w:name w:val="Nierozpoznana wzmianka1"/>
    <w:uiPriority w:val="99"/>
    <w:semiHidden/>
    <w:unhideWhenUsed/>
    <w:rsid w:val="00626FDA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rsid w:val="00587591"/>
    <w:rPr>
      <w:lang w:val="de-DE"/>
    </w:rPr>
  </w:style>
  <w:style w:type="character" w:customStyle="1" w:styleId="TekstprzypisukocowegoZnak">
    <w:name w:val="Tekst przypisu końcowego Znak"/>
    <w:link w:val="Tekstprzypisukocowego"/>
    <w:rsid w:val="00587591"/>
    <w:rPr>
      <w:sz w:val="24"/>
      <w:szCs w:val="24"/>
      <w:lang w:val="de-DE"/>
    </w:rPr>
  </w:style>
  <w:style w:type="character" w:styleId="Odwoanieprzypisukocowego">
    <w:name w:val="endnote reference"/>
    <w:rsid w:val="00587591"/>
    <w:rPr>
      <w:vertAlign w:val="superscript"/>
    </w:rPr>
  </w:style>
  <w:style w:type="character" w:customStyle="1" w:styleId="apple-converted-space">
    <w:name w:val="apple-converted-space"/>
    <w:basedOn w:val="Domylnaczcionkaakapitu"/>
    <w:rsid w:val="00E2540B"/>
  </w:style>
  <w:style w:type="character" w:customStyle="1" w:styleId="Nagwek1Znak">
    <w:name w:val="Nagłówek 1 Znak"/>
    <w:link w:val="Nagwek1"/>
    <w:rsid w:val="007A1604"/>
    <w:rPr>
      <w:rFonts w:ascii="Garamond" w:hAnsi="Garamond"/>
      <w:b/>
      <w:sz w:val="52"/>
      <w:lang w:val="en-US"/>
    </w:rPr>
  </w:style>
  <w:style w:type="character" w:customStyle="1" w:styleId="Nagwek2Znak">
    <w:name w:val="Nagłówek 2 Znak"/>
    <w:link w:val="Nagwek2"/>
    <w:rsid w:val="007A1604"/>
    <w:rPr>
      <w:rFonts w:ascii="Arial" w:hAnsi="Arial"/>
      <w:b/>
      <w:lang w:val="en-US"/>
    </w:rPr>
  </w:style>
  <w:style w:type="paragraph" w:styleId="NormalnyWeb">
    <w:name w:val="Normal (Web)"/>
    <w:basedOn w:val="Normalny"/>
    <w:uiPriority w:val="99"/>
    <w:unhideWhenUsed/>
    <w:rsid w:val="008D7CD3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009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B0096C"/>
    <w:rPr>
      <w:rFonts w:ascii="Courier New" w:hAnsi="Courier New" w:cs="Courier New"/>
    </w:rPr>
  </w:style>
  <w:style w:type="paragraph" w:styleId="Akapitzlist">
    <w:name w:val="List Paragraph"/>
    <w:basedOn w:val="Normalny"/>
    <w:uiPriority w:val="72"/>
    <w:qFormat/>
    <w:rsid w:val="00E25D46"/>
    <w:pPr>
      <w:ind w:left="720"/>
      <w:contextualSpacing/>
    </w:pPr>
    <w:rPr>
      <w:sz w:val="20"/>
      <w:szCs w:val="20"/>
      <w:lang w:val="de-D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251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6A1C5D"/>
    <w:rPr>
      <w:b/>
      <w:bCs/>
    </w:rPr>
  </w:style>
  <w:style w:type="paragraph" w:styleId="Poprawka">
    <w:name w:val="Revision"/>
    <w:hidden/>
    <w:uiPriority w:val="99"/>
    <w:semiHidden/>
    <w:rsid w:val="000C7A1C"/>
  </w:style>
  <w:style w:type="character" w:styleId="Uwydatnienie">
    <w:name w:val="Emphasis"/>
    <w:basedOn w:val="Domylnaczcionkaakapitu"/>
    <w:uiPriority w:val="20"/>
    <w:qFormat/>
    <w:rsid w:val="004D6A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piekarska@bep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45JhFudYwA1bfGTJwLZmsWuWBQ==">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/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/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+O1MLjMjiSktTC4zJKOwokYXBwbGljYXRpb24vdm5kLmdvb2dsZS1hcHBzLmRvY3MubWRzGhPC19rkAQ0aCwoHCgFhEAEYABABWgxoa2trMTF0dHRndHByAiAAeACCARNzdWdnZXN0LnZvOTh3ZjZteWJumgEGCAAQABgAsAEAuAEAGL+O1MLjMiCSktTC4zIwAEITc3VnZ2VzdC52bzk4d2Y2bXlibiL8AgoLQUFBQmh4SzJiTWcSxgIKC0FBQUJoeEsyYk1nEgtBQUFCaHhLMmJNZxoNCgl0ZXh0L2h0bWwSACIOCgp0ZXh0L3BsYWluEgAqGyIVMTA4MjEzMzA5OTM5MjA4MTQ5MzAxKAA4ADDEu8DD4zI40r/Aw+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/Aw+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+MyMABCFHN1Z2dlc3QucWR6ZGMxdm1wYXR1IpcCCgtBQUFCaHhLMmJaQRLjAQoLQUFBQmh4SzJiWkESC0FBQUJoeEsyYlpBGg0KCXRleHQvaHRtbBIAIg4KCnRleHQvcGxhaW4SACobIhUxMDQyMDE5NTk4ODg3ODE0MTE5NDAoADgAMP/Vt8bjMjiH7bfG4zJKSQokYXBwbGljYXRpb24vdm5kLmdvb2dsZS1hcHBzLmRvY3MubWRzGiHC19rkARsaGQoVCg9kcy4gZmluYW5zb3d5Y2gQARgAEAFaDGJtZGxiZ2V0MWFxMHICIAB4AIIBFHN1Z2dlc3QuOGJmZXYxN2ZmbGJxmgEGCAAQABgAGP/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+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+w+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+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+7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+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35171E2-024C-42B3-A070-6434CE91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590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Karimpol</dc:creator>
  <cp:lastModifiedBy>Lidia Piekarska</cp:lastModifiedBy>
  <cp:revision>8</cp:revision>
  <cp:lastPrinted>2025-09-09T07:21:00Z</cp:lastPrinted>
  <dcterms:created xsi:type="dcterms:W3CDTF">2025-12-16T18:07:00Z</dcterms:created>
  <dcterms:modified xsi:type="dcterms:W3CDTF">2025-12-17T13:24:00Z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0x010100DF1FCB0FBD7E664A96675C44C8FED989</vt:lpwstr>
  </property>
</Properties>
</file>