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C46" w:rsidRDefault="005C2C46" w:rsidP="005C2C46">
      <w:pPr>
        <w:spacing w:line="360" w:lineRule="auto"/>
        <w:jc w:val="center"/>
        <w:rPr>
          <w:b/>
          <w:color w:val="151517"/>
          <w:sz w:val="28"/>
          <w:szCs w:val="28"/>
        </w:rPr>
      </w:pPr>
    </w:p>
    <w:p w:rsidR="005C2C46" w:rsidRPr="00CD2EB9" w:rsidRDefault="005C2C46" w:rsidP="00CD2EB9">
      <w:pPr>
        <w:spacing w:line="360" w:lineRule="auto"/>
        <w:jc w:val="center"/>
        <w:rPr>
          <w:b/>
          <w:color w:val="151517"/>
          <w:sz w:val="28"/>
          <w:szCs w:val="28"/>
        </w:rPr>
      </w:pPr>
    </w:p>
    <w:p w:rsidR="005C2C46" w:rsidRPr="00CD2EB9" w:rsidRDefault="005C2C46" w:rsidP="00514625">
      <w:pPr>
        <w:spacing w:after="240" w:line="360" w:lineRule="auto"/>
        <w:jc w:val="center"/>
        <w:rPr>
          <w:b/>
          <w:color w:val="3C001E"/>
          <w:sz w:val="28"/>
          <w:szCs w:val="28"/>
        </w:rPr>
      </w:pPr>
      <w:r w:rsidRPr="00CD2EB9">
        <w:rPr>
          <w:b/>
          <w:color w:val="3C001E"/>
          <w:sz w:val="28"/>
          <w:szCs w:val="28"/>
        </w:rPr>
        <w:t>Muzeum Narodowe w Krakowie w 2026 roku</w:t>
      </w:r>
    </w:p>
    <w:p w:rsidR="005C2C46" w:rsidRPr="00CD2EB9" w:rsidRDefault="005C2C46" w:rsidP="00514625">
      <w:pPr>
        <w:spacing w:after="240" w:line="360" w:lineRule="auto"/>
        <w:jc w:val="both"/>
        <w:rPr>
          <w:color w:val="3C001E"/>
          <w:sz w:val="22"/>
          <w:szCs w:val="22"/>
        </w:rPr>
      </w:pPr>
    </w:p>
    <w:p w:rsidR="005C2C46" w:rsidRPr="00CD2EB9" w:rsidRDefault="005C2C46" w:rsidP="00514625">
      <w:pPr>
        <w:spacing w:after="240" w:line="360" w:lineRule="auto"/>
        <w:jc w:val="both"/>
        <w:rPr>
          <w:b/>
          <w:color w:val="3C001E"/>
          <w:sz w:val="22"/>
          <w:szCs w:val="22"/>
        </w:rPr>
      </w:pPr>
      <w:r w:rsidRPr="00CD2EB9">
        <w:rPr>
          <w:b/>
          <w:color w:val="3C001E"/>
          <w:sz w:val="22"/>
          <w:szCs w:val="22"/>
        </w:rPr>
        <w:t>Prof. dr hab. Andrzej Szczerski został powołany na stanowisko  dyrektora Muzeum Narodowego w Krakowie. Kadencja Dyrektora rozpoczęła się 1 listopada 2025 r</w:t>
      </w:r>
      <w:r w:rsidR="00FF161A">
        <w:rPr>
          <w:b/>
          <w:color w:val="3C001E"/>
          <w:sz w:val="22"/>
          <w:szCs w:val="22"/>
        </w:rPr>
        <w:t>oku</w:t>
      </w:r>
      <w:r w:rsidRPr="00CD2EB9">
        <w:rPr>
          <w:b/>
          <w:color w:val="3C001E"/>
          <w:sz w:val="22"/>
          <w:szCs w:val="22"/>
        </w:rPr>
        <w:t xml:space="preserve"> i potrwa pięć lat. </w:t>
      </w:r>
    </w:p>
    <w:p w:rsidR="00CD2EB9" w:rsidRDefault="005C2C46" w:rsidP="00514625">
      <w:pPr>
        <w:spacing w:after="240" w:line="360" w:lineRule="auto"/>
        <w:jc w:val="both"/>
        <w:rPr>
          <w:color w:val="3C001E"/>
          <w:sz w:val="22"/>
          <w:szCs w:val="22"/>
        </w:rPr>
      </w:pPr>
      <w:r w:rsidRPr="00CD2EB9">
        <w:rPr>
          <w:color w:val="3C001E"/>
          <w:sz w:val="22"/>
          <w:szCs w:val="22"/>
        </w:rPr>
        <w:t>Plany działalności Muzeum Narodowego w Krakowie (MNK) na lata 2025-2030 zakładają funkcjonowanie instytucji kultury z jednej strony prezentującej kanon historii sztuki, z drugiej otwartej na eksperyment i nowatorskie formy działalności, prowadzone z zachowaniem dbałości o najwyższe standardy merytoryczne, odpowiadające na przemiany współczesnego muzealnictwa. MNK kontynuować będzie działania na rzecz muzeum w pełni dostępnego, opartego na współpracy z otoczeniem i działającego według zasad równoważonego rozwoju.</w:t>
      </w:r>
    </w:p>
    <w:p w:rsidR="00514625" w:rsidRDefault="00514625" w:rsidP="00514625">
      <w:pPr>
        <w:spacing w:after="240" w:line="360" w:lineRule="auto"/>
        <w:jc w:val="both"/>
        <w:rPr>
          <w:b/>
          <w:color w:val="3C001E"/>
          <w:sz w:val="22"/>
          <w:szCs w:val="22"/>
        </w:rPr>
      </w:pPr>
    </w:p>
    <w:p w:rsidR="00317E99" w:rsidRPr="00CD2EB9" w:rsidRDefault="00317E99" w:rsidP="00514625">
      <w:pPr>
        <w:spacing w:after="240" w:line="360" w:lineRule="auto"/>
        <w:jc w:val="both"/>
        <w:rPr>
          <w:color w:val="3C001E"/>
          <w:sz w:val="22"/>
          <w:szCs w:val="22"/>
        </w:rPr>
      </w:pPr>
      <w:r w:rsidRPr="00CD2EB9">
        <w:rPr>
          <w:b/>
          <w:color w:val="3C001E"/>
          <w:sz w:val="22"/>
          <w:szCs w:val="22"/>
        </w:rPr>
        <w:t>Wyjątkowe jubileusze w MNK</w:t>
      </w:r>
    </w:p>
    <w:p w:rsidR="00317E99" w:rsidRPr="00CD2EB9" w:rsidRDefault="00317E99" w:rsidP="00514625">
      <w:pPr>
        <w:spacing w:after="240" w:line="360" w:lineRule="auto"/>
        <w:jc w:val="both"/>
        <w:rPr>
          <w:color w:val="3C001E"/>
          <w:sz w:val="22"/>
          <w:szCs w:val="22"/>
        </w:rPr>
      </w:pPr>
      <w:r w:rsidRPr="00CD2EB9">
        <w:rPr>
          <w:color w:val="3C001E"/>
          <w:sz w:val="22"/>
          <w:szCs w:val="22"/>
        </w:rPr>
        <w:t xml:space="preserve">Rok 2026 decyzją Sejmu Rzeczypospolitej Polskiej został ogłoszony </w:t>
      </w:r>
      <w:r w:rsidRPr="00CD2EB9">
        <w:rPr>
          <w:b/>
          <w:color w:val="3C001E"/>
          <w:sz w:val="22"/>
          <w:szCs w:val="22"/>
        </w:rPr>
        <w:t>Rokiem Józefa Czapskiego</w:t>
      </w:r>
      <w:r w:rsidRPr="00CD2EB9">
        <w:rPr>
          <w:color w:val="3C001E"/>
          <w:sz w:val="22"/>
          <w:szCs w:val="22"/>
        </w:rPr>
        <w:t xml:space="preserve"> – wybitnego polskiego intelektualisty, pisarza, malarza i krytyka. W ramach obchodów planujemy wydarzenia, spotkania i jubileuszową wystawę w Gmachu Głównym poświęconą twórczości artysty. Rok Czapskiego to nie jedyna okazja do świętowania w MNK Czapscy. W bieżącym roku obchodzimy m.in. 10-lecie otwarcia oddziału. W Pałacu Czapskich zorganizowane zostaną dwie wystawy czasowe poświęcone kolekcjonerom, darczyńcom oraz obiektom ze zbiorów Emeryka Hutten-Czpaskiego.</w:t>
      </w:r>
    </w:p>
    <w:p w:rsidR="00514625" w:rsidRPr="00514625" w:rsidRDefault="00317E99" w:rsidP="00514625">
      <w:pPr>
        <w:spacing w:after="240" w:line="360" w:lineRule="auto"/>
        <w:jc w:val="both"/>
        <w:rPr>
          <w:color w:val="3C001E"/>
          <w:sz w:val="22"/>
          <w:szCs w:val="22"/>
        </w:rPr>
      </w:pPr>
      <w:r w:rsidRPr="00CD2EB9">
        <w:rPr>
          <w:color w:val="3C001E"/>
          <w:sz w:val="22"/>
          <w:szCs w:val="22"/>
        </w:rPr>
        <w:t xml:space="preserve">W 2026 roku przypada </w:t>
      </w:r>
      <w:r w:rsidRPr="00CD2EB9">
        <w:rPr>
          <w:b/>
          <w:color w:val="3C001E"/>
          <w:sz w:val="22"/>
          <w:szCs w:val="22"/>
        </w:rPr>
        <w:t>50</w:t>
      </w:r>
      <w:r w:rsidR="00CD2EB9">
        <w:rPr>
          <w:b/>
          <w:color w:val="3C001E"/>
          <w:sz w:val="22"/>
          <w:szCs w:val="22"/>
        </w:rPr>
        <w:t>.</w:t>
      </w:r>
      <w:r w:rsidRPr="00CD2EB9">
        <w:rPr>
          <w:b/>
          <w:color w:val="3C001E"/>
          <w:sz w:val="22"/>
          <w:szCs w:val="22"/>
        </w:rPr>
        <w:t xml:space="preserve"> rocznica utworzenia oddziału MNK Muzeum Karola Szymanowskiego w willi Atma w Zakopanem</w:t>
      </w:r>
      <w:r w:rsidRPr="00CD2EB9">
        <w:rPr>
          <w:color w:val="3C001E"/>
          <w:sz w:val="22"/>
          <w:szCs w:val="22"/>
        </w:rPr>
        <w:t xml:space="preserve">. W ramach obchodów tej rocznicy w oddziale MNK Szymanowski planowany jest koncert jubileuszowy oraz II odsłona wystawy „Przy fortepianie”. </w:t>
      </w:r>
    </w:p>
    <w:p w:rsidR="00514625" w:rsidRDefault="00514625" w:rsidP="00514625">
      <w:pPr>
        <w:spacing w:after="240" w:line="360" w:lineRule="auto"/>
        <w:jc w:val="both"/>
        <w:rPr>
          <w:b/>
          <w:color w:val="3C001E"/>
          <w:sz w:val="22"/>
          <w:szCs w:val="22"/>
        </w:rPr>
      </w:pPr>
    </w:p>
    <w:p w:rsidR="00514625" w:rsidRDefault="00514625" w:rsidP="00514625">
      <w:pPr>
        <w:spacing w:after="240" w:line="360" w:lineRule="auto"/>
        <w:jc w:val="both"/>
        <w:rPr>
          <w:b/>
          <w:color w:val="3C001E"/>
          <w:sz w:val="22"/>
          <w:szCs w:val="22"/>
        </w:rPr>
      </w:pPr>
    </w:p>
    <w:p w:rsidR="00317E99" w:rsidRPr="00CD2EB9" w:rsidRDefault="00317E99" w:rsidP="00514625">
      <w:pPr>
        <w:spacing w:after="240" w:line="360" w:lineRule="auto"/>
        <w:jc w:val="both"/>
        <w:rPr>
          <w:b/>
          <w:color w:val="3C001E"/>
          <w:sz w:val="22"/>
          <w:szCs w:val="22"/>
        </w:rPr>
      </w:pPr>
      <w:r w:rsidRPr="00CD2EB9">
        <w:rPr>
          <w:b/>
          <w:color w:val="3C001E"/>
          <w:sz w:val="22"/>
          <w:szCs w:val="22"/>
        </w:rPr>
        <w:lastRenderedPageBreak/>
        <w:t xml:space="preserve">Plany inwestycyjne </w:t>
      </w:r>
    </w:p>
    <w:p w:rsidR="005C2C46" w:rsidRDefault="00317E99" w:rsidP="00514625">
      <w:pPr>
        <w:spacing w:after="240" w:line="360" w:lineRule="auto"/>
        <w:jc w:val="both"/>
        <w:rPr>
          <w:color w:val="3C001E"/>
          <w:sz w:val="22"/>
          <w:szCs w:val="22"/>
        </w:rPr>
      </w:pPr>
      <w:r w:rsidRPr="00CD2EB9">
        <w:rPr>
          <w:color w:val="3C001E"/>
          <w:sz w:val="22"/>
          <w:szCs w:val="22"/>
        </w:rPr>
        <w:t xml:space="preserve">W najbliższych latach Muzeum Narodowe w Krakowie mierzyć się będzie z nowymi wyzwaniami inwestycyjnymi. Najważniejszy jest remont i przebudowa Gmachu Głównego MNK, która pozwoli nie tylko poprawić warunki pracy oraz uzyskać nowe przestrzenie wystawiennicze, magazynowe i konserwatorskie, ale także poszerzyć działalność w oparciu o nowe sale edukacyjne, bibliotekę oraz część administracyjną. Wśród pozostałych inwestycji planowanych na lata 2025-2030 należy wskazać zakończenie remontu Biblioteki Książąt Czartoryskich, rozpoczętego w 2024 roku. Kontynuowane będę także dalsze działania na rzecz powstania nowych oddziałów Muzeum w Domu im. Józefa Piłsudskiego, poświęconego Legionom Polskim oraz w dawnym hotelu Cracovia, poświęconego architekturze i designowi. Muzeum rozpoczęło starania o pozyskanie środków na modernizację Domu Józefa Mehoffera, gdzie mają zostać wprowadzone nowe standardy dostępności, ochrony konserwatorskiej ekspozycji, a także pawilon edukacyjny i  promocyjny. </w:t>
      </w:r>
    </w:p>
    <w:p w:rsidR="00514625" w:rsidRPr="00514625" w:rsidRDefault="00514625" w:rsidP="00514625">
      <w:pPr>
        <w:spacing w:after="240" w:line="360" w:lineRule="auto"/>
        <w:jc w:val="both"/>
        <w:rPr>
          <w:color w:val="3C001E"/>
          <w:sz w:val="22"/>
          <w:szCs w:val="22"/>
        </w:rPr>
      </w:pPr>
    </w:p>
    <w:p w:rsidR="00317E99" w:rsidRPr="00CD2EB9" w:rsidRDefault="005C2C46" w:rsidP="00514625">
      <w:pPr>
        <w:spacing w:line="360" w:lineRule="auto"/>
        <w:jc w:val="both"/>
        <w:rPr>
          <w:b/>
          <w:color w:val="3C001E"/>
          <w:sz w:val="22"/>
          <w:szCs w:val="22"/>
        </w:rPr>
      </w:pPr>
      <w:r w:rsidRPr="00CD2EB9">
        <w:rPr>
          <w:b/>
          <w:color w:val="3C001E"/>
          <w:sz w:val="22"/>
          <w:szCs w:val="22"/>
        </w:rPr>
        <w:t>Wystawy i pokazy planowane w 2026 roku</w:t>
      </w:r>
    </w:p>
    <w:p w:rsidR="00317E99" w:rsidRPr="00CD2EB9" w:rsidRDefault="00317E99" w:rsidP="00514625">
      <w:pPr>
        <w:spacing w:after="240" w:line="360" w:lineRule="auto"/>
        <w:jc w:val="both"/>
        <w:rPr>
          <w:color w:val="3C001E"/>
          <w:sz w:val="22"/>
          <w:szCs w:val="22"/>
        </w:rPr>
      </w:pPr>
      <w:r w:rsidRPr="00CD2EB9">
        <w:rPr>
          <w:color w:val="3C001E"/>
          <w:sz w:val="22"/>
          <w:szCs w:val="22"/>
        </w:rPr>
        <w:t>Program wystawienniczy Muzeum Narodowego w Krakowie na najbliższe lata obejmuje szereg wystaw monograficznych i problemowych, skoncentrowanych na historii sztuki polskiej, a także wystawy zagraniczne, ze szczególnym uwzględnieniem sztuki środkowoeuropejskiej oraz krajów</w:t>
      </w:r>
      <w:r w:rsidR="00FF161A">
        <w:rPr>
          <w:color w:val="3C001E"/>
          <w:sz w:val="22"/>
          <w:szCs w:val="22"/>
        </w:rPr>
        <w:t>,</w:t>
      </w:r>
      <w:r w:rsidRPr="00CD2EB9">
        <w:rPr>
          <w:color w:val="3C001E"/>
          <w:sz w:val="22"/>
          <w:szCs w:val="22"/>
        </w:rPr>
        <w:t xml:space="preserve"> z którymi łączą Polskę związki historyczne i kulturalne.</w:t>
      </w:r>
    </w:p>
    <w:p w:rsidR="005C2C46" w:rsidRPr="00CD2EB9" w:rsidRDefault="005C2C46" w:rsidP="00514625">
      <w:pPr>
        <w:spacing w:before="240" w:after="240" w:line="360" w:lineRule="auto"/>
        <w:jc w:val="both"/>
        <w:rPr>
          <w:b/>
          <w:color w:val="3C001E"/>
          <w:sz w:val="22"/>
          <w:szCs w:val="22"/>
        </w:rPr>
      </w:pPr>
    </w:p>
    <w:p w:rsidR="005C2C46" w:rsidRPr="00CD2EB9" w:rsidRDefault="005C2C46" w:rsidP="00514625">
      <w:pPr>
        <w:spacing w:before="240" w:after="240" w:line="360" w:lineRule="auto"/>
        <w:jc w:val="center"/>
        <w:rPr>
          <w:b/>
          <w:color w:val="3C001E"/>
          <w:sz w:val="22"/>
          <w:szCs w:val="22"/>
        </w:rPr>
      </w:pPr>
      <w:r w:rsidRPr="00CD2EB9">
        <w:rPr>
          <w:b/>
          <w:color w:val="3C001E"/>
          <w:sz w:val="22"/>
          <w:szCs w:val="22"/>
        </w:rPr>
        <w:t>Młodopolska Grupa Pięciu. Zapomniani buntownicy</w:t>
      </w:r>
    </w:p>
    <w:p w:rsidR="005C2C46" w:rsidRPr="00CD2EB9" w:rsidRDefault="005C2C46" w:rsidP="00514625">
      <w:pPr>
        <w:spacing w:before="240" w:after="240" w:line="360" w:lineRule="auto"/>
        <w:jc w:val="center"/>
        <w:rPr>
          <w:b/>
          <w:color w:val="3C001E"/>
          <w:sz w:val="22"/>
          <w:szCs w:val="22"/>
        </w:rPr>
      </w:pPr>
      <w:r w:rsidRPr="00CD2EB9">
        <w:rPr>
          <w:b/>
          <w:color w:val="3C001E"/>
          <w:sz w:val="22"/>
          <w:szCs w:val="22"/>
        </w:rPr>
        <w:t>13.02–05.07.2026 r.</w:t>
      </w:r>
    </w:p>
    <w:p w:rsidR="005C2C46" w:rsidRPr="00CD2EB9" w:rsidRDefault="005C2C46" w:rsidP="00514625">
      <w:pPr>
        <w:spacing w:before="240" w:after="240" w:line="360" w:lineRule="auto"/>
        <w:jc w:val="center"/>
        <w:rPr>
          <w:b/>
          <w:color w:val="3C001E"/>
          <w:sz w:val="22"/>
          <w:szCs w:val="22"/>
        </w:rPr>
      </w:pPr>
      <w:r w:rsidRPr="00CD2EB9">
        <w:rPr>
          <w:b/>
          <w:color w:val="3C001E"/>
          <w:sz w:val="22"/>
          <w:szCs w:val="22"/>
        </w:rPr>
        <w:t>MNK Gmach Główny</w:t>
      </w:r>
    </w:p>
    <w:p w:rsidR="005C2C46" w:rsidRPr="00CD2EB9" w:rsidRDefault="005C2C46" w:rsidP="00514625">
      <w:pPr>
        <w:spacing w:before="240" w:after="240" w:line="360" w:lineRule="auto"/>
        <w:jc w:val="both"/>
        <w:rPr>
          <w:color w:val="3C001E"/>
          <w:sz w:val="22"/>
          <w:szCs w:val="22"/>
        </w:rPr>
      </w:pPr>
      <w:r w:rsidRPr="00CD2EB9">
        <w:rPr>
          <w:color w:val="3C001E"/>
          <w:sz w:val="22"/>
          <w:szCs w:val="22"/>
        </w:rPr>
        <w:t xml:space="preserve">Wystawa krakowskiej Grupy Pięciu jest pierwszą w historii muzealnictwa ekspozycją poświęconą działalności istniejącego niespełna dwa i pół roku (październik 1905 – luty 1908) młodopolskiego ugrupowania od czasu wspólnych inicjatyw jego członków na początku XX wieku. Tę niemal całkowicie zapomnianą dzisiaj grupę tworzyli: Leopold Gottlieb, Witold Wojtkiewicz, Wlastimil Hofman, Mieczysław Jakimowicz i Jan Rembowski. </w:t>
      </w:r>
    </w:p>
    <w:p w:rsidR="005C2C46" w:rsidRPr="00CD2EB9" w:rsidRDefault="005C2C46" w:rsidP="00514625">
      <w:pPr>
        <w:spacing w:before="240" w:after="240" w:line="360" w:lineRule="auto"/>
        <w:jc w:val="both"/>
        <w:rPr>
          <w:color w:val="3C001E"/>
          <w:sz w:val="22"/>
          <w:szCs w:val="22"/>
        </w:rPr>
      </w:pPr>
      <w:r w:rsidRPr="00CD2EB9">
        <w:rPr>
          <w:color w:val="3C001E"/>
          <w:sz w:val="22"/>
          <w:szCs w:val="22"/>
        </w:rPr>
        <w:lastRenderedPageBreak/>
        <w:t xml:space="preserve">Młodzi twórcy, u progu karier artystycznych, starali się zmienić oblicze zastanej sztuki, kierując swoje zainteresowania poza narzuconą sztuce polskiej tego okresu misję posłannictwa narodowego, patriotycznego czy społecznego. Przeciwstawili się celowości sztuki i odeszli od nałożonych zadań umoralniających czy utylitarnych. Wpisywali się w nurt przemian nowoczesnej sztuki europejskiej, promujący ludzką podmiotowość i jej dążenie do nieograniczonego, bezpośredniego uzewnętrzniania jej. </w:t>
      </w:r>
    </w:p>
    <w:p w:rsidR="005C2C46" w:rsidRPr="00CD2EB9" w:rsidRDefault="005C2C46" w:rsidP="00514625">
      <w:pPr>
        <w:spacing w:before="240" w:after="240" w:line="360" w:lineRule="auto"/>
        <w:jc w:val="both"/>
        <w:rPr>
          <w:color w:val="3C001E"/>
          <w:sz w:val="22"/>
          <w:szCs w:val="22"/>
        </w:rPr>
      </w:pPr>
      <w:r w:rsidRPr="00CD2EB9">
        <w:rPr>
          <w:color w:val="3C001E"/>
          <w:sz w:val="22"/>
          <w:szCs w:val="22"/>
        </w:rPr>
        <w:t>Prezentacja dokonań Grupy Pięciu poprzez specjalnie dobrane sekwencje dzieł ma na celu ukazanie kierunków rozwoju sztuki późnego okresu młodopolskiego i skłonić do zgłębiania zagadnień nurtujących młodych artystów działających równolegle z uznanymi za wybitne osobowości twórcami będącymi dzisiaj „wizytówką” Młodej Polski.</w:t>
      </w:r>
    </w:p>
    <w:p w:rsidR="00CD2EB9" w:rsidRPr="00514625" w:rsidRDefault="005C2C46" w:rsidP="00514625">
      <w:pPr>
        <w:spacing w:before="240" w:after="240" w:line="360" w:lineRule="auto"/>
        <w:jc w:val="both"/>
        <w:rPr>
          <w:color w:val="3C001E"/>
          <w:sz w:val="22"/>
          <w:szCs w:val="22"/>
        </w:rPr>
      </w:pPr>
      <w:r w:rsidRPr="00CD2EB9">
        <w:rPr>
          <w:color w:val="3C001E"/>
          <w:sz w:val="22"/>
          <w:szCs w:val="22"/>
        </w:rPr>
        <w:t>Kuratorka: Irena Buchenfeld</w:t>
      </w:r>
    </w:p>
    <w:p w:rsidR="005C2C46" w:rsidRPr="00CD2EB9" w:rsidRDefault="005C2C46" w:rsidP="00514625">
      <w:pPr>
        <w:spacing w:line="360" w:lineRule="auto"/>
        <w:jc w:val="center"/>
        <w:rPr>
          <w:b/>
          <w:color w:val="3C001E"/>
          <w:sz w:val="22"/>
          <w:szCs w:val="22"/>
        </w:rPr>
      </w:pPr>
      <w:r w:rsidRPr="00CD2EB9">
        <w:rPr>
          <w:b/>
          <w:color w:val="3C001E"/>
          <w:sz w:val="22"/>
          <w:szCs w:val="22"/>
        </w:rPr>
        <w:t>Gotyk w Karpatach</w:t>
      </w:r>
    </w:p>
    <w:p w:rsidR="005C2C46" w:rsidRPr="00CD2EB9" w:rsidRDefault="005C2C46" w:rsidP="00514625">
      <w:pPr>
        <w:spacing w:line="360" w:lineRule="auto"/>
        <w:jc w:val="center"/>
        <w:rPr>
          <w:b/>
          <w:color w:val="3C001E"/>
          <w:sz w:val="22"/>
          <w:szCs w:val="22"/>
        </w:rPr>
      </w:pPr>
      <w:r w:rsidRPr="00CD2EB9">
        <w:rPr>
          <w:b/>
          <w:color w:val="3C001E"/>
          <w:sz w:val="22"/>
          <w:szCs w:val="22"/>
        </w:rPr>
        <w:t>10.04–09.08.2026 r.</w:t>
      </w:r>
    </w:p>
    <w:p w:rsidR="005C2C46" w:rsidRPr="00CD2EB9" w:rsidRDefault="005C2C46" w:rsidP="00514625">
      <w:pPr>
        <w:spacing w:line="360" w:lineRule="auto"/>
        <w:jc w:val="center"/>
        <w:rPr>
          <w:b/>
          <w:color w:val="3C001E"/>
          <w:sz w:val="22"/>
          <w:szCs w:val="22"/>
        </w:rPr>
      </w:pPr>
      <w:r w:rsidRPr="00CD2EB9">
        <w:rPr>
          <w:b/>
          <w:color w:val="3C001E"/>
          <w:sz w:val="22"/>
          <w:szCs w:val="22"/>
        </w:rPr>
        <w:t>MNK Gmach Główny</w:t>
      </w:r>
    </w:p>
    <w:p w:rsidR="005C2C46" w:rsidRPr="00CD2EB9" w:rsidRDefault="005C2C46" w:rsidP="00514625">
      <w:pPr>
        <w:spacing w:after="0" w:line="360" w:lineRule="auto"/>
        <w:jc w:val="both"/>
        <w:rPr>
          <w:color w:val="3C001E"/>
          <w:sz w:val="22"/>
          <w:szCs w:val="22"/>
        </w:rPr>
      </w:pPr>
      <w:r w:rsidRPr="00CD2EB9">
        <w:rPr>
          <w:color w:val="3C001E"/>
          <w:sz w:val="22"/>
          <w:szCs w:val="22"/>
        </w:rPr>
        <w:t>Tematem wystawy są dzieła sztuki gotyku, powstałe w Europie Środkowej. Zaprezentujemy około stu obrazów oraz rzeźb z muzeów i kościołów z jedenastu krajów. Wystawę uzupełni dokumentacja fotograficzna tego</w:t>
      </w:r>
      <w:r w:rsidR="003A0EC9">
        <w:rPr>
          <w:color w:val="3C001E"/>
          <w:sz w:val="22"/>
          <w:szCs w:val="22"/>
        </w:rPr>
        <w:t>,</w:t>
      </w:r>
      <w:r w:rsidRPr="00CD2EB9">
        <w:rPr>
          <w:color w:val="3C001E"/>
          <w:sz w:val="22"/>
          <w:szCs w:val="22"/>
        </w:rPr>
        <w:t xml:space="preserve"> co nieprzenośne – malowideł ściennych i plastyki architektonicznej. Autorzy wystawy stawiają tezę, że Karpaty (podobnie jak wszystkie góry) nie dzieliły tylko łączyły. Były nie tylko obszarem przechodnim, korytarzem tranzytowym, lecz także samodzielnym regionem artystycznym</w:t>
      </w:r>
      <w:r w:rsidR="003A0EC9">
        <w:rPr>
          <w:color w:val="3C001E"/>
          <w:sz w:val="22"/>
          <w:szCs w:val="22"/>
        </w:rPr>
        <w:t>,</w:t>
      </w:r>
      <w:r w:rsidRPr="00CD2EB9">
        <w:rPr>
          <w:color w:val="3C001E"/>
          <w:sz w:val="22"/>
          <w:szCs w:val="22"/>
        </w:rPr>
        <w:t xml:space="preserve"> tzn. że na tym obszarze zachowana jest ciągłość rozwoju, jedne dzieła sztuki dają początek kolejnym. Poprzez odpowiednie zestawienie eksponatów pokazujemy, że po obu stronach gór działały te same warsztaty, dzieła sztuki przesyłane były z jednej strony Karpat na drugą, podobnie jak w obu kierunkach przenikały się nowe tendencje w sztuce (ujęcia formy, schematy ikonograficzne, konteksty funkcjonalne).</w:t>
      </w:r>
    </w:p>
    <w:p w:rsidR="005C2C46" w:rsidRPr="00CD2EB9" w:rsidRDefault="005C2C46" w:rsidP="00514625">
      <w:pPr>
        <w:spacing w:after="0" w:line="360" w:lineRule="auto"/>
        <w:jc w:val="both"/>
        <w:rPr>
          <w:color w:val="3C001E"/>
          <w:sz w:val="22"/>
          <w:szCs w:val="22"/>
        </w:rPr>
      </w:pPr>
    </w:p>
    <w:p w:rsidR="005C2C46" w:rsidRPr="00CD2EB9" w:rsidRDefault="005C2C46" w:rsidP="00514625">
      <w:pPr>
        <w:spacing w:after="0" w:line="360" w:lineRule="auto"/>
        <w:jc w:val="both"/>
        <w:rPr>
          <w:color w:val="3C001E"/>
          <w:sz w:val="22"/>
          <w:szCs w:val="22"/>
        </w:rPr>
      </w:pPr>
      <w:r w:rsidRPr="00CD2EB9">
        <w:rPr>
          <w:color w:val="3C001E"/>
          <w:sz w:val="22"/>
          <w:szCs w:val="22"/>
        </w:rPr>
        <w:t xml:space="preserve">Kurator: dr Wojciech Marcinkowski </w:t>
      </w:r>
    </w:p>
    <w:p w:rsidR="005C2C46" w:rsidRDefault="005C2C46" w:rsidP="00514625">
      <w:pPr>
        <w:spacing w:after="0" w:line="360" w:lineRule="auto"/>
        <w:jc w:val="both"/>
        <w:rPr>
          <w:color w:val="3C001E"/>
          <w:sz w:val="22"/>
          <w:szCs w:val="22"/>
        </w:rPr>
      </w:pPr>
      <w:r w:rsidRPr="00CD2EB9">
        <w:rPr>
          <w:color w:val="3C001E"/>
          <w:sz w:val="22"/>
          <w:szCs w:val="22"/>
        </w:rPr>
        <w:t>Współpraca: dr Štefan Valášek</w:t>
      </w:r>
    </w:p>
    <w:p w:rsidR="00D76251" w:rsidRPr="00CD2EB9" w:rsidRDefault="00D76251" w:rsidP="00514625">
      <w:pPr>
        <w:spacing w:after="0" w:line="360" w:lineRule="auto"/>
        <w:jc w:val="both"/>
        <w:rPr>
          <w:color w:val="3C001E"/>
          <w:sz w:val="22"/>
          <w:szCs w:val="22"/>
        </w:rPr>
      </w:pPr>
    </w:p>
    <w:p w:rsidR="005B183B" w:rsidRDefault="005B183B" w:rsidP="00514625">
      <w:pPr>
        <w:spacing w:after="240" w:line="360" w:lineRule="auto"/>
        <w:jc w:val="center"/>
        <w:rPr>
          <w:b/>
          <w:color w:val="3C001E"/>
          <w:sz w:val="22"/>
          <w:szCs w:val="22"/>
        </w:rPr>
      </w:pPr>
    </w:p>
    <w:p w:rsidR="005B183B" w:rsidRDefault="005B183B" w:rsidP="00514625">
      <w:pPr>
        <w:spacing w:after="240" w:line="360" w:lineRule="auto"/>
        <w:jc w:val="center"/>
        <w:rPr>
          <w:b/>
          <w:color w:val="3C001E"/>
          <w:sz w:val="22"/>
          <w:szCs w:val="22"/>
        </w:rPr>
      </w:pPr>
    </w:p>
    <w:p w:rsidR="005B183B" w:rsidRDefault="005B183B" w:rsidP="00514625">
      <w:pPr>
        <w:spacing w:after="240" w:line="360" w:lineRule="auto"/>
        <w:jc w:val="center"/>
        <w:rPr>
          <w:b/>
          <w:color w:val="3C001E"/>
          <w:sz w:val="22"/>
          <w:szCs w:val="22"/>
        </w:rPr>
      </w:pPr>
    </w:p>
    <w:p w:rsidR="00D76251" w:rsidRPr="00CD2EB9" w:rsidRDefault="00D76251" w:rsidP="00514625">
      <w:pPr>
        <w:spacing w:after="240" w:line="360" w:lineRule="auto"/>
        <w:jc w:val="center"/>
        <w:rPr>
          <w:b/>
          <w:color w:val="3C001E"/>
          <w:sz w:val="22"/>
          <w:szCs w:val="22"/>
        </w:rPr>
      </w:pPr>
      <w:r w:rsidRPr="00CD2EB9">
        <w:rPr>
          <w:b/>
          <w:color w:val="3C001E"/>
          <w:sz w:val="22"/>
          <w:szCs w:val="22"/>
        </w:rPr>
        <w:lastRenderedPageBreak/>
        <w:t>Obywatelka Cepelia</w:t>
      </w:r>
    </w:p>
    <w:p w:rsidR="00D76251" w:rsidRPr="00CD2EB9" w:rsidRDefault="00D76251" w:rsidP="00514625">
      <w:pPr>
        <w:spacing w:after="240" w:line="360" w:lineRule="auto"/>
        <w:jc w:val="center"/>
        <w:rPr>
          <w:b/>
          <w:color w:val="3C001E"/>
          <w:sz w:val="22"/>
          <w:szCs w:val="22"/>
        </w:rPr>
      </w:pPr>
      <w:r>
        <w:rPr>
          <w:b/>
          <w:color w:val="3C001E"/>
          <w:sz w:val="22"/>
          <w:szCs w:val="22"/>
        </w:rPr>
        <w:t>Październik</w:t>
      </w:r>
      <w:r w:rsidRPr="00CD2EB9">
        <w:rPr>
          <w:b/>
          <w:color w:val="3C001E"/>
          <w:sz w:val="22"/>
          <w:szCs w:val="22"/>
        </w:rPr>
        <w:t xml:space="preserve"> 2026 r.</w:t>
      </w:r>
    </w:p>
    <w:p w:rsidR="00D76251" w:rsidRPr="00CD2EB9" w:rsidRDefault="00D76251" w:rsidP="00514625">
      <w:pPr>
        <w:spacing w:after="240" w:line="360" w:lineRule="auto"/>
        <w:jc w:val="center"/>
        <w:rPr>
          <w:b/>
          <w:color w:val="3C001E"/>
          <w:sz w:val="22"/>
          <w:szCs w:val="22"/>
        </w:rPr>
      </w:pPr>
      <w:r w:rsidRPr="00CD2EB9">
        <w:rPr>
          <w:b/>
          <w:color w:val="3C001E"/>
          <w:sz w:val="22"/>
          <w:szCs w:val="22"/>
        </w:rPr>
        <w:t>MNK Gmach Główny</w:t>
      </w:r>
    </w:p>
    <w:p w:rsidR="00D76251" w:rsidRPr="00CD2EB9" w:rsidRDefault="00D76251" w:rsidP="00514625">
      <w:pPr>
        <w:spacing w:after="240" w:line="360" w:lineRule="auto"/>
        <w:jc w:val="both"/>
        <w:rPr>
          <w:color w:val="3C001E"/>
          <w:sz w:val="22"/>
          <w:szCs w:val="22"/>
        </w:rPr>
      </w:pPr>
      <w:r w:rsidRPr="00CD2EB9">
        <w:rPr>
          <w:bCs/>
          <w:color w:val="3C001E"/>
          <w:sz w:val="22"/>
          <w:szCs w:val="22"/>
        </w:rPr>
        <w:t>Wystawa będzie pierwszym, krytycznym i całościowym pokazem zróżnicowanej działalności Cepelii, obejmującym okres od jej powstania w 1949 roku do ustrojowej transformacji przełomu lat 80. i 90. Zaprezentujemy przedmioty zarówno z obszaru jej „ludowej”, jak i artystycznej wytwórczości, w tym w znacznej mierze wcześniej niepokazywane.</w:t>
      </w:r>
    </w:p>
    <w:p w:rsidR="00317E99" w:rsidRDefault="00D76251" w:rsidP="00514625">
      <w:pPr>
        <w:spacing w:after="240" w:line="360" w:lineRule="auto"/>
        <w:jc w:val="both"/>
        <w:rPr>
          <w:color w:val="3C001E"/>
          <w:sz w:val="22"/>
          <w:szCs w:val="22"/>
        </w:rPr>
      </w:pPr>
      <w:r w:rsidRPr="00CD2EB9">
        <w:rPr>
          <w:color w:val="3C001E"/>
          <w:sz w:val="22"/>
          <w:szCs w:val="22"/>
        </w:rPr>
        <w:t xml:space="preserve">Kuratorzy: </w:t>
      </w:r>
      <w:r w:rsidR="003A0EC9">
        <w:rPr>
          <w:color w:val="3C001E"/>
          <w:sz w:val="22"/>
          <w:szCs w:val="22"/>
        </w:rPr>
        <w:t>p</w:t>
      </w:r>
      <w:r w:rsidRPr="00CD2EB9">
        <w:rPr>
          <w:color w:val="3C001E"/>
          <w:sz w:val="22"/>
          <w:szCs w:val="22"/>
        </w:rPr>
        <w:t xml:space="preserve">rof. Piotr </w:t>
      </w:r>
      <w:proofErr w:type="spellStart"/>
      <w:r w:rsidRPr="00CD2EB9">
        <w:rPr>
          <w:color w:val="3C001E"/>
          <w:sz w:val="22"/>
          <w:szCs w:val="22"/>
        </w:rPr>
        <w:t>Korduba</w:t>
      </w:r>
      <w:proofErr w:type="spellEnd"/>
      <w:r w:rsidRPr="00CD2EB9">
        <w:rPr>
          <w:color w:val="3C001E"/>
          <w:sz w:val="22"/>
          <w:szCs w:val="22"/>
        </w:rPr>
        <w:t xml:space="preserve"> IHS UAM, </w:t>
      </w:r>
      <w:r w:rsidR="003A0EC9">
        <w:rPr>
          <w:color w:val="3C001E"/>
          <w:sz w:val="22"/>
          <w:szCs w:val="22"/>
        </w:rPr>
        <w:t>d</w:t>
      </w:r>
      <w:r w:rsidRPr="00CD2EB9">
        <w:rPr>
          <w:color w:val="3C001E"/>
          <w:sz w:val="22"/>
          <w:szCs w:val="22"/>
        </w:rPr>
        <w:t>r Anna Wiszniewska IS PAN</w:t>
      </w:r>
    </w:p>
    <w:p w:rsidR="00514625" w:rsidRPr="00514625" w:rsidRDefault="00514625" w:rsidP="00514625">
      <w:pPr>
        <w:spacing w:after="240" w:line="360" w:lineRule="auto"/>
        <w:jc w:val="both"/>
        <w:rPr>
          <w:color w:val="3C001E"/>
          <w:sz w:val="22"/>
          <w:szCs w:val="22"/>
        </w:rPr>
      </w:pPr>
    </w:p>
    <w:p w:rsidR="00D76251" w:rsidRPr="00CD2EB9" w:rsidRDefault="00D76251" w:rsidP="00514625">
      <w:pPr>
        <w:spacing w:after="240" w:line="360" w:lineRule="auto"/>
        <w:jc w:val="center"/>
        <w:rPr>
          <w:color w:val="3C001E"/>
          <w:sz w:val="22"/>
          <w:szCs w:val="22"/>
        </w:rPr>
      </w:pPr>
      <w:r w:rsidRPr="00CD2EB9">
        <w:rPr>
          <w:b/>
          <w:color w:val="3C001E"/>
          <w:sz w:val="22"/>
          <w:szCs w:val="22"/>
        </w:rPr>
        <w:t>Kuszenie i ostrzeżenie</w:t>
      </w:r>
    </w:p>
    <w:p w:rsidR="00D76251" w:rsidRPr="00CD2EB9" w:rsidRDefault="00D76251" w:rsidP="00514625">
      <w:pPr>
        <w:spacing w:after="240" w:line="360" w:lineRule="auto"/>
        <w:jc w:val="center"/>
        <w:rPr>
          <w:b/>
          <w:color w:val="3C001E"/>
          <w:sz w:val="22"/>
          <w:szCs w:val="22"/>
        </w:rPr>
      </w:pPr>
      <w:r w:rsidRPr="00CD2EB9">
        <w:rPr>
          <w:b/>
          <w:color w:val="3C001E"/>
          <w:sz w:val="22"/>
          <w:szCs w:val="22"/>
        </w:rPr>
        <w:t>Listopad 2026 r.</w:t>
      </w:r>
    </w:p>
    <w:p w:rsidR="00D76251" w:rsidRPr="00CD2EB9" w:rsidRDefault="00D76251" w:rsidP="00514625">
      <w:pPr>
        <w:spacing w:after="240" w:line="360" w:lineRule="auto"/>
        <w:jc w:val="center"/>
        <w:rPr>
          <w:b/>
          <w:color w:val="3C001E"/>
          <w:sz w:val="22"/>
          <w:szCs w:val="22"/>
        </w:rPr>
      </w:pPr>
      <w:r w:rsidRPr="00CD2EB9">
        <w:rPr>
          <w:b/>
          <w:color w:val="3C001E"/>
          <w:sz w:val="22"/>
          <w:szCs w:val="22"/>
        </w:rPr>
        <w:t>MNK Gmach Główny</w:t>
      </w:r>
    </w:p>
    <w:p w:rsidR="00D76251" w:rsidRPr="00CD2EB9" w:rsidRDefault="00D76251" w:rsidP="00514625">
      <w:pPr>
        <w:spacing w:after="240" w:line="360" w:lineRule="auto"/>
        <w:jc w:val="both"/>
        <w:rPr>
          <w:color w:val="3C001E"/>
          <w:sz w:val="22"/>
          <w:szCs w:val="22"/>
        </w:rPr>
      </w:pPr>
      <w:r w:rsidRPr="00CD2EB9">
        <w:rPr>
          <w:color w:val="3C001E"/>
          <w:sz w:val="22"/>
          <w:szCs w:val="22"/>
        </w:rPr>
        <w:t xml:space="preserve">Wystawa opowiada o jednym z najstarszych motywów w historii sztuki – kuszeniu i ostrzeżeniu przed błędem. Artyści od wieków pokazują, jak człowiek mierzy się z własną słabością, lękiem i pokusą - od średniowiecznych wizji grzechu, przez doświadczenia wojen napoleońskich i XX-wiecznych katastrof. </w:t>
      </w:r>
    </w:p>
    <w:p w:rsidR="00D76251" w:rsidRPr="00CD2EB9" w:rsidRDefault="00D76251" w:rsidP="00514625">
      <w:pPr>
        <w:spacing w:after="240" w:line="360" w:lineRule="auto"/>
        <w:jc w:val="both"/>
        <w:rPr>
          <w:color w:val="3C001E"/>
          <w:sz w:val="22"/>
          <w:szCs w:val="22"/>
        </w:rPr>
      </w:pPr>
      <w:r w:rsidRPr="00CD2EB9">
        <w:rPr>
          <w:color w:val="3C001E"/>
          <w:sz w:val="22"/>
          <w:szCs w:val="22"/>
        </w:rPr>
        <w:t xml:space="preserve">Najważniejszym punktem odniesienia dla ekspozycji jest </w:t>
      </w:r>
      <w:r w:rsidRPr="0099760B">
        <w:rPr>
          <w:bCs/>
          <w:i/>
          <w:color w:val="3C001E"/>
          <w:sz w:val="22"/>
          <w:szCs w:val="22"/>
        </w:rPr>
        <w:t>Boska komedia</w:t>
      </w:r>
      <w:r w:rsidRPr="00CD2EB9">
        <w:rPr>
          <w:bCs/>
          <w:color w:val="3C001E"/>
          <w:sz w:val="22"/>
          <w:szCs w:val="22"/>
        </w:rPr>
        <w:t xml:space="preserve"> Dantego</w:t>
      </w:r>
      <w:r w:rsidRPr="00CD2EB9">
        <w:rPr>
          <w:color w:val="3C001E"/>
          <w:sz w:val="22"/>
          <w:szCs w:val="22"/>
        </w:rPr>
        <w:t xml:space="preserve"> – ponadczasowy poemat, który stał się symbolem duchowej wędrówki, rozliczenia z własnymi winami i poszukiwania drogi wyjścia z ciemności. To właśnie przejście przez dantejskie zaświaty i obecne tam motywy staną się główną osią narracji wystawy.</w:t>
      </w:r>
    </w:p>
    <w:p w:rsidR="00317E99" w:rsidRPr="005F2840" w:rsidRDefault="00D76251" w:rsidP="005F2840">
      <w:pPr>
        <w:spacing w:after="240" w:line="360" w:lineRule="auto"/>
        <w:jc w:val="both"/>
        <w:rPr>
          <w:color w:val="3C001E"/>
          <w:sz w:val="22"/>
          <w:szCs w:val="22"/>
        </w:rPr>
      </w:pPr>
      <w:r w:rsidRPr="00CD2EB9">
        <w:rPr>
          <w:color w:val="3C001E"/>
          <w:sz w:val="22"/>
          <w:szCs w:val="22"/>
        </w:rPr>
        <w:t>Kurator: Światosław Lenartowicz</w:t>
      </w:r>
    </w:p>
    <w:p w:rsidR="005B183B" w:rsidRDefault="005B183B" w:rsidP="00514625">
      <w:pPr>
        <w:spacing w:before="240" w:after="240" w:line="360" w:lineRule="auto"/>
        <w:jc w:val="center"/>
        <w:rPr>
          <w:b/>
          <w:color w:val="3C001E"/>
          <w:sz w:val="22"/>
          <w:szCs w:val="22"/>
        </w:rPr>
      </w:pPr>
    </w:p>
    <w:p w:rsidR="005B183B" w:rsidRDefault="005B183B" w:rsidP="00514625">
      <w:pPr>
        <w:spacing w:before="240" w:after="240" w:line="360" w:lineRule="auto"/>
        <w:jc w:val="center"/>
        <w:rPr>
          <w:b/>
          <w:color w:val="3C001E"/>
          <w:sz w:val="22"/>
          <w:szCs w:val="22"/>
        </w:rPr>
      </w:pPr>
    </w:p>
    <w:p w:rsidR="005B183B" w:rsidRDefault="005B183B" w:rsidP="00514625">
      <w:pPr>
        <w:spacing w:before="240" w:after="240" w:line="360" w:lineRule="auto"/>
        <w:jc w:val="center"/>
        <w:rPr>
          <w:b/>
          <w:color w:val="3C001E"/>
          <w:sz w:val="22"/>
          <w:szCs w:val="22"/>
        </w:rPr>
      </w:pPr>
    </w:p>
    <w:p w:rsidR="005B183B" w:rsidRDefault="005B183B" w:rsidP="00514625">
      <w:pPr>
        <w:spacing w:before="240" w:after="240" w:line="360" w:lineRule="auto"/>
        <w:jc w:val="center"/>
        <w:rPr>
          <w:b/>
          <w:color w:val="3C001E"/>
          <w:sz w:val="22"/>
          <w:szCs w:val="22"/>
        </w:rPr>
      </w:pPr>
    </w:p>
    <w:p w:rsidR="005B183B" w:rsidRDefault="005B183B" w:rsidP="00514625">
      <w:pPr>
        <w:spacing w:before="240" w:after="240" w:line="360" w:lineRule="auto"/>
        <w:jc w:val="center"/>
        <w:rPr>
          <w:b/>
          <w:color w:val="3C001E"/>
          <w:sz w:val="22"/>
          <w:szCs w:val="22"/>
        </w:rPr>
      </w:pPr>
    </w:p>
    <w:p w:rsidR="005C2C46" w:rsidRPr="00CD2EB9" w:rsidRDefault="005C2C46" w:rsidP="00514625">
      <w:pPr>
        <w:spacing w:before="240" w:after="240" w:line="360" w:lineRule="auto"/>
        <w:jc w:val="center"/>
        <w:rPr>
          <w:b/>
          <w:color w:val="3C001E"/>
          <w:sz w:val="22"/>
          <w:szCs w:val="22"/>
        </w:rPr>
      </w:pPr>
      <w:r w:rsidRPr="00CD2EB9">
        <w:rPr>
          <w:b/>
          <w:color w:val="3C001E"/>
          <w:sz w:val="22"/>
          <w:szCs w:val="22"/>
        </w:rPr>
        <w:lastRenderedPageBreak/>
        <w:t>Szapocznikow. Osobista</w:t>
      </w:r>
    </w:p>
    <w:p w:rsidR="005C2C46" w:rsidRPr="00CD2EB9" w:rsidRDefault="005C2C46" w:rsidP="00514625">
      <w:pPr>
        <w:spacing w:before="240" w:after="240" w:line="360" w:lineRule="auto"/>
        <w:jc w:val="center"/>
        <w:rPr>
          <w:b/>
          <w:color w:val="3C001E"/>
          <w:sz w:val="22"/>
          <w:szCs w:val="22"/>
        </w:rPr>
      </w:pPr>
      <w:r w:rsidRPr="00CD2EB9">
        <w:rPr>
          <w:b/>
          <w:color w:val="3C001E"/>
          <w:sz w:val="22"/>
          <w:szCs w:val="22"/>
        </w:rPr>
        <w:t>20.03-23.08.2026 r.</w:t>
      </w:r>
    </w:p>
    <w:p w:rsidR="005C2C46" w:rsidRPr="00CD2EB9" w:rsidRDefault="005C2C46" w:rsidP="00514625">
      <w:pPr>
        <w:spacing w:before="240" w:after="240" w:line="360" w:lineRule="auto"/>
        <w:jc w:val="center"/>
        <w:rPr>
          <w:b/>
          <w:color w:val="3C001E"/>
          <w:sz w:val="22"/>
          <w:szCs w:val="22"/>
        </w:rPr>
      </w:pPr>
      <w:r w:rsidRPr="00CD2EB9">
        <w:rPr>
          <w:b/>
          <w:color w:val="3C001E"/>
          <w:sz w:val="22"/>
          <w:szCs w:val="22"/>
        </w:rPr>
        <w:t xml:space="preserve">MNK Gmach Główny, sala </w:t>
      </w:r>
      <w:r w:rsidR="00D76251">
        <w:rPr>
          <w:b/>
          <w:color w:val="3C001E"/>
          <w:sz w:val="22"/>
          <w:szCs w:val="22"/>
        </w:rPr>
        <w:t xml:space="preserve">„Wybór kuratorski” </w:t>
      </w:r>
      <w:r w:rsidRPr="00CD2EB9">
        <w:rPr>
          <w:b/>
          <w:color w:val="3C001E"/>
          <w:sz w:val="22"/>
          <w:szCs w:val="22"/>
        </w:rPr>
        <w:t>w XX+XXI. Galerii Sztuki Polskiej</w:t>
      </w:r>
    </w:p>
    <w:p w:rsidR="005C2C46" w:rsidRPr="00CD2EB9" w:rsidRDefault="005C2C46" w:rsidP="00514625">
      <w:pPr>
        <w:spacing w:after="240" w:line="360" w:lineRule="auto"/>
        <w:jc w:val="both"/>
        <w:rPr>
          <w:color w:val="3C001E"/>
          <w:sz w:val="22"/>
          <w:szCs w:val="22"/>
        </w:rPr>
      </w:pPr>
      <w:bookmarkStart w:id="0" w:name="_heading=h.om8i2gdgtahf" w:colFirst="0" w:colLast="0"/>
      <w:bookmarkEnd w:id="0"/>
      <w:r w:rsidRPr="00CD2EB9">
        <w:rPr>
          <w:color w:val="3C001E"/>
          <w:sz w:val="22"/>
          <w:szCs w:val="22"/>
        </w:rPr>
        <w:t xml:space="preserve">Brutalne formy prac Aliny Szapocznikow (poszarpane, zdeformowane sylwetki) oraz naturalizm jej odlewów z poliestru odznaczają się silną ekspresją. Rzeźbiarka zaczynała jednak od stylistyki właściwej socrealizmowi, interpretując ją całkowicie po swojemu. Z czasem bardzo daleko odeszła od socrealistycznej konwencji. Swoją twórczością przepracowywała bolesną pamięć o wydarzeniach lat wojny - była nastoletnią więźniarką obozów koncentracyjnych, straciła część bliskich w wyniku Holokaustu. Mimo tych dramatycznych doświadczeń, w swoich dziełach podkreślała zmysłowe i erotyczne aspekty ludzkiej egzystencji. W centrum twórczości Aliny Szapocznikow pozostaje ciało, które jest przekaźnikiem zarówno dramatycznych historii, jak i zmysłowej przyjemności. Ciało własne i ciało obce, twarz, z której jak w </w:t>
      </w:r>
      <w:r w:rsidRPr="00CD2EB9">
        <w:rPr>
          <w:i/>
          <w:color w:val="3C001E"/>
          <w:sz w:val="22"/>
          <w:szCs w:val="22"/>
        </w:rPr>
        <w:t>Zielniku</w:t>
      </w:r>
      <w:r w:rsidRPr="00CD2EB9">
        <w:rPr>
          <w:color w:val="3C001E"/>
          <w:sz w:val="22"/>
          <w:szCs w:val="22"/>
        </w:rPr>
        <w:t xml:space="preserve"> można wyczytać całe spektrum emocji i głębię symboliki. Wystawa</w:t>
      </w:r>
      <w:r w:rsidR="003A0EC9">
        <w:rPr>
          <w:color w:val="3C001E"/>
          <w:sz w:val="22"/>
          <w:szCs w:val="22"/>
        </w:rPr>
        <w:t>,</w:t>
      </w:r>
      <w:r w:rsidRPr="00CD2EB9">
        <w:rPr>
          <w:color w:val="3C001E"/>
          <w:sz w:val="22"/>
          <w:szCs w:val="22"/>
        </w:rPr>
        <w:t xml:space="preserve"> mimo niemożności dotknięcia dzieł</w:t>
      </w:r>
      <w:r w:rsidR="003A0EC9">
        <w:rPr>
          <w:color w:val="3C001E"/>
          <w:sz w:val="22"/>
          <w:szCs w:val="22"/>
        </w:rPr>
        <w:t>,</w:t>
      </w:r>
      <w:r w:rsidRPr="00CD2EB9">
        <w:rPr>
          <w:color w:val="3C001E"/>
          <w:sz w:val="22"/>
          <w:szCs w:val="22"/>
        </w:rPr>
        <w:t xml:space="preserve"> ma stworzyć wrażenie cielesnej bliskości. Niewielka przestrzeń ekspozycji będzie paradoksalnie atutem tej wystawy - pozwoli na prawdziwie osobisty kontakt odbiorców z wrażliwością Szapocznikow. </w:t>
      </w:r>
    </w:p>
    <w:p w:rsidR="005C2C46" w:rsidRPr="00CD2EB9" w:rsidRDefault="005C2C46" w:rsidP="00514625">
      <w:pPr>
        <w:spacing w:after="240" w:line="360" w:lineRule="auto"/>
        <w:jc w:val="both"/>
        <w:rPr>
          <w:color w:val="3C001E"/>
          <w:sz w:val="22"/>
          <w:szCs w:val="22"/>
        </w:rPr>
      </w:pPr>
      <w:r w:rsidRPr="00CD2EB9">
        <w:rPr>
          <w:color w:val="3C001E"/>
          <w:sz w:val="22"/>
          <w:szCs w:val="22"/>
        </w:rPr>
        <w:t xml:space="preserve">Kuratorka: Agata Małodobry </w:t>
      </w:r>
    </w:p>
    <w:p w:rsidR="00D76251" w:rsidRPr="00D76251" w:rsidRDefault="00D76251" w:rsidP="00514625">
      <w:pPr>
        <w:spacing w:line="360" w:lineRule="auto"/>
        <w:jc w:val="center"/>
        <w:rPr>
          <w:b/>
        </w:rPr>
      </w:pPr>
    </w:p>
    <w:p w:rsidR="00D76251" w:rsidRPr="00D76251" w:rsidRDefault="00D76251" w:rsidP="00514625">
      <w:pPr>
        <w:spacing w:line="360" w:lineRule="auto"/>
        <w:jc w:val="center"/>
        <w:rPr>
          <w:b/>
          <w:color w:val="3C001E"/>
        </w:rPr>
      </w:pPr>
      <w:r w:rsidRPr="00D76251">
        <w:rPr>
          <w:b/>
          <w:color w:val="3C001E"/>
        </w:rPr>
        <w:t>Kolekcja dzieł artystów polskich Kijowskiej Narodowej Galerii Sztuki</w:t>
      </w:r>
    </w:p>
    <w:p w:rsidR="00D76251" w:rsidRPr="00D76251" w:rsidRDefault="00D76251" w:rsidP="00514625">
      <w:pPr>
        <w:spacing w:line="360" w:lineRule="auto"/>
        <w:jc w:val="center"/>
        <w:rPr>
          <w:b/>
          <w:color w:val="3C001E"/>
        </w:rPr>
      </w:pPr>
      <w:r w:rsidRPr="00D76251">
        <w:rPr>
          <w:b/>
          <w:color w:val="3C001E"/>
        </w:rPr>
        <w:t>14.05-18.10.2026 r.</w:t>
      </w:r>
    </w:p>
    <w:p w:rsidR="00D76251" w:rsidRPr="00D76251" w:rsidRDefault="00D76251" w:rsidP="00514625">
      <w:pPr>
        <w:spacing w:line="360" w:lineRule="auto"/>
        <w:jc w:val="center"/>
        <w:rPr>
          <w:b/>
          <w:color w:val="3C001E"/>
        </w:rPr>
      </w:pPr>
      <w:r w:rsidRPr="00D76251">
        <w:rPr>
          <w:b/>
          <w:color w:val="3C001E"/>
        </w:rPr>
        <w:t>Sala „Malarnia” w Galerii Sztuki Polskiej XIX w. w Sukiennicach</w:t>
      </w:r>
    </w:p>
    <w:p w:rsidR="00D76251" w:rsidRPr="00D76251" w:rsidRDefault="00D76251" w:rsidP="00514625">
      <w:pPr>
        <w:spacing w:line="360" w:lineRule="auto"/>
        <w:jc w:val="both"/>
        <w:rPr>
          <w:color w:val="3C001E"/>
          <w:sz w:val="22"/>
          <w:szCs w:val="22"/>
        </w:rPr>
      </w:pPr>
      <w:r w:rsidRPr="00D76251">
        <w:rPr>
          <w:color w:val="3C001E"/>
          <w:sz w:val="22"/>
          <w:szCs w:val="22"/>
        </w:rPr>
        <w:t>Prezentacja dzieł polskich artystów ze zbiorów Kijowskiej Narodowej Galerii Sztuki wpisuje się w problematykę działań Polski i Ukrainy na rzecz ochrony wspólnego dziedzictwa i silnych związków łączących oba kraje. Na wystawie będzie można zobaczyć dzieła m.in. Stefana Aleksandra Bakałowicza, Wilhelma Kotarbińskiego czy Aleksandra Orłowskiego.</w:t>
      </w:r>
    </w:p>
    <w:p w:rsidR="005C2C46" w:rsidRDefault="00D76251" w:rsidP="00514625">
      <w:pPr>
        <w:spacing w:after="240" w:line="360" w:lineRule="auto"/>
        <w:jc w:val="both"/>
        <w:rPr>
          <w:color w:val="3C001E"/>
          <w:sz w:val="22"/>
          <w:szCs w:val="22"/>
        </w:rPr>
      </w:pPr>
      <w:r w:rsidRPr="00D76251">
        <w:rPr>
          <w:color w:val="3C001E"/>
          <w:sz w:val="22"/>
          <w:szCs w:val="22"/>
        </w:rPr>
        <w:t>Kuratorka:</w:t>
      </w:r>
      <w:r w:rsidRPr="00D76251">
        <w:rPr>
          <w:color w:val="3C001E"/>
        </w:rPr>
        <w:t xml:space="preserve"> Beata Studziżba-Kubalska</w:t>
      </w:r>
      <w:r w:rsidRPr="00D76251">
        <w:rPr>
          <w:color w:val="3C001E"/>
          <w:sz w:val="22"/>
          <w:szCs w:val="22"/>
        </w:rPr>
        <w:t xml:space="preserve"> </w:t>
      </w:r>
    </w:p>
    <w:p w:rsidR="00E226AD" w:rsidRPr="00D76251" w:rsidRDefault="00E226AD" w:rsidP="00514625">
      <w:pPr>
        <w:spacing w:after="240" w:line="360" w:lineRule="auto"/>
        <w:jc w:val="both"/>
        <w:rPr>
          <w:color w:val="3C001E"/>
          <w:sz w:val="22"/>
          <w:szCs w:val="22"/>
        </w:rPr>
      </w:pPr>
    </w:p>
    <w:p w:rsidR="005B183B" w:rsidRDefault="005B183B" w:rsidP="00E226AD">
      <w:pPr>
        <w:spacing w:after="240" w:line="360" w:lineRule="auto"/>
        <w:jc w:val="center"/>
        <w:rPr>
          <w:b/>
          <w:color w:val="3C001E"/>
          <w:sz w:val="22"/>
          <w:szCs w:val="22"/>
        </w:rPr>
      </w:pPr>
    </w:p>
    <w:p w:rsidR="005B183B" w:rsidRDefault="005B183B" w:rsidP="00E226AD">
      <w:pPr>
        <w:spacing w:after="240" w:line="360" w:lineRule="auto"/>
        <w:jc w:val="center"/>
        <w:rPr>
          <w:b/>
          <w:color w:val="3C001E"/>
          <w:sz w:val="22"/>
          <w:szCs w:val="22"/>
        </w:rPr>
      </w:pPr>
    </w:p>
    <w:p w:rsidR="005C2C46" w:rsidRPr="00E226AD" w:rsidRDefault="00A87C13" w:rsidP="00E226AD">
      <w:pPr>
        <w:spacing w:after="240" w:line="360" w:lineRule="auto"/>
        <w:jc w:val="center"/>
        <w:rPr>
          <w:b/>
          <w:color w:val="3C001E"/>
          <w:sz w:val="22"/>
          <w:szCs w:val="22"/>
        </w:rPr>
      </w:pPr>
      <w:r w:rsidRPr="00A87C13">
        <w:rPr>
          <w:b/>
          <w:color w:val="3C001E"/>
          <w:sz w:val="22"/>
          <w:szCs w:val="22"/>
        </w:rPr>
        <w:lastRenderedPageBreak/>
        <w:t xml:space="preserve">Od Picassa do </w:t>
      </w:r>
      <w:proofErr w:type="spellStart"/>
      <w:r w:rsidRPr="00A87C13">
        <w:rPr>
          <w:b/>
          <w:color w:val="3C001E"/>
          <w:sz w:val="22"/>
          <w:szCs w:val="22"/>
        </w:rPr>
        <w:t>pikasiaków</w:t>
      </w:r>
      <w:proofErr w:type="spellEnd"/>
    </w:p>
    <w:p w:rsidR="00E226AD" w:rsidRPr="00E226AD" w:rsidRDefault="00E226AD" w:rsidP="00E226AD">
      <w:pPr>
        <w:spacing w:after="240" w:line="360" w:lineRule="auto"/>
        <w:jc w:val="center"/>
        <w:rPr>
          <w:b/>
          <w:color w:val="3C001E"/>
          <w:sz w:val="22"/>
          <w:szCs w:val="22"/>
        </w:rPr>
      </w:pPr>
      <w:r w:rsidRPr="00E226AD">
        <w:rPr>
          <w:b/>
          <w:color w:val="3C001E"/>
          <w:sz w:val="22"/>
          <w:szCs w:val="22"/>
        </w:rPr>
        <w:t>Wrzesień 2026 r.</w:t>
      </w:r>
      <w:bookmarkStart w:id="1" w:name="_GoBack"/>
      <w:bookmarkEnd w:id="1"/>
    </w:p>
    <w:p w:rsidR="00B85D2E" w:rsidRPr="00E226AD" w:rsidRDefault="00E226AD" w:rsidP="00E226AD">
      <w:pPr>
        <w:spacing w:after="240" w:line="360" w:lineRule="auto"/>
        <w:jc w:val="center"/>
        <w:rPr>
          <w:b/>
          <w:color w:val="3C001E"/>
          <w:sz w:val="22"/>
          <w:szCs w:val="22"/>
        </w:rPr>
      </w:pPr>
      <w:r w:rsidRPr="00E226AD">
        <w:rPr>
          <w:b/>
          <w:color w:val="3C001E"/>
          <w:sz w:val="22"/>
          <w:szCs w:val="22"/>
        </w:rPr>
        <w:t>MNK Szołayscy</w:t>
      </w:r>
    </w:p>
    <w:p w:rsidR="00B85D2E" w:rsidRPr="00B85D2E" w:rsidRDefault="00B85D2E" w:rsidP="00B85D2E">
      <w:pPr>
        <w:spacing w:after="240" w:line="360" w:lineRule="auto"/>
        <w:jc w:val="both"/>
        <w:rPr>
          <w:color w:val="3C001E"/>
          <w:sz w:val="22"/>
          <w:szCs w:val="22"/>
        </w:rPr>
      </w:pPr>
      <w:r w:rsidRPr="00B85D2E">
        <w:rPr>
          <w:color w:val="3C001E"/>
          <w:sz w:val="22"/>
          <w:szCs w:val="22"/>
        </w:rPr>
        <w:t xml:space="preserve">W lecie 1948 roku Pablo Picasso wziął udział w Światowym Kongresie Intelektualistów w </w:t>
      </w:r>
      <w:r w:rsidR="00E226AD">
        <w:rPr>
          <w:color w:val="3C001E"/>
          <w:sz w:val="22"/>
          <w:szCs w:val="22"/>
        </w:rPr>
        <w:t> </w:t>
      </w:r>
      <w:r w:rsidRPr="00B85D2E">
        <w:rPr>
          <w:color w:val="3C001E"/>
          <w:sz w:val="22"/>
          <w:szCs w:val="22"/>
        </w:rPr>
        <w:t>Obronie Pokoju odbywającym się we Wrocławiu. Z tej okazji przywiózł do Polski kilkanaście talerzy ceramicznych, które następnie podarował do zbiorów Muzeum Narodowego w Warszawie. Jesienią</w:t>
      </w:r>
      <w:r w:rsidR="003A0EC9">
        <w:rPr>
          <w:color w:val="3C001E"/>
          <w:sz w:val="22"/>
          <w:szCs w:val="22"/>
        </w:rPr>
        <w:t xml:space="preserve"> </w:t>
      </w:r>
      <w:r w:rsidRPr="00B85D2E">
        <w:rPr>
          <w:color w:val="3C001E"/>
          <w:sz w:val="22"/>
          <w:szCs w:val="22"/>
        </w:rPr>
        <w:t xml:space="preserve">2026 roku Muzeum Narodowe w Krakowie pokaże sześć efektownych talerzy Picassa w </w:t>
      </w:r>
      <w:r w:rsidR="00E226AD">
        <w:t> </w:t>
      </w:r>
      <w:r w:rsidRPr="00B85D2E">
        <w:rPr>
          <w:color w:val="3C001E"/>
          <w:sz w:val="22"/>
          <w:szCs w:val="22"/>
        </w:rPr>
        <w:t>towarzystwie polskiej ceramiki. Wystawa będzie wyjątkową okazją do przyglądnięcia się dziełom wielkiego Hiszpana skonfrontowanym z nowoczesną ceramiką fabryczną i pracami cenionych artystek i artystów ceramików.</w:t>
      </w:r>
    </w:p>
    <w:p w:rsidR="004143D1" w:rsidRPr="005F2840" w:rsidRDefault="00E226AD" w:rsidP="005F2840">
      <w:pPr>
        <w:spacing w:after="240" w:line="360" w:lineRule="auto"/>
        <w:jc w:val="both"/>
        <w:rPr>
          <w:color w:val="3C001E"/>
          <w:sz w:val="22"/>
          <w:szCs w:val="22"/>
        </w:rPr>
      </w:pPr>
      <w:r>
        <w:rPr>
          <w:color w:val="3C001E"/>
          <w:sz w:val="22"/>
          <w:szCs w:val="22"/>
        </w:rPr>
        <w:t xml:space="preserve">Kuratorka: Bożena Kostuch </w:t>
      </w:r>
    </w:p>
    <w:sectPr w:rsidR="004143D1" w:rsidRPr="005F2840">
      <w:headerReference w:type="first" r:id="rId6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863" w:rsidRDefault="000A7863">
      <w:pPr>
        <w:spacing w:after="0" w:line="240" w:lineRule="auto"/>
      </w:pPr>
      <w:r>
        <w:separator/>
      </w:r>
    </w:p>
  </w:endnote>
  <w:endnote w:type="continuationSeparator" w:id="0">
    <w:p w:rsidR="000A7863" w:rsidRDefault="000A7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863" w:rsidRDefault="000A7863">
      <w:pPr>
        <w:spacing w:after="0" w:line="240" w:lineRule="auto"/>
      </w:pPr>
      <w:r>
        <w:separator/>
      </w:r>
    </w:p>
  </w:footnote>
  <w:footnote w:type="continuationSeparator" w:id="0">
    <w:p w:rsidR="000A7863" w:rsidRDefault="000A7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210" w:rsidRDefault="00183E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A9B639A" wp14:editId="0648B535">
          <wp:extent cx="2887980" cy="505842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87980" cy="5058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46"/>
    <w:rsid w:val="000A7863"/>
    <w:rsid w:val="00183EE7"/>
    <w:rsid w:val="00317E99"/>
    <w:rsid w:val="003A0EC9"/>
    <w:rsid w:val="003E01B2"/>
    <w:rsid w:val="004143D1"/>
    <w:rsid w:val="00514625"/>
    <w:rsid w:val="005B183B"/>
    <w:rsid w:val="005C2C46"/>
    <w:rsid w:val="005F2840"/>
    <w:rsid w:val="007C74BB"/>
    <w:rsid w:val="0099760B"/>
    <w:rsid w:val="00A56737"/>
    <w:rsid w:val="00A87C13"/>
    <w:rsid w:val="00B85D2E"/>
    <w:rsid w:val="00CD2EB9"/>
    <w:rsid w:val="00D76251"/>
    <w:rsid w:val="00E226AD"/>
    <w:rsid w:val="00FF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F06"/>
  <w15:docId w15:val="{66B05562-DD72-4A7F-80DD-B369768A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C46"/>
    <w:pPr>
      <w:spacing w:line="276" w:lineRule="auto"/>
    </w:pPr>
    <w:rPr>
      <w:rFonts w:ascii="Trebuchet MS" w:eastAsia="Trebuchet MS" w:hAnsi="Trebuchet MS" w:cs="Trebuchet MS"/>
      <w:sz w:val="21"/>
      <w:szCs w:val="21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7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E99"/>
    <w:rPr>
      <w:rFonts w:ascii="Segoe UI" w:eastAsia="Trebuchet MS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D76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16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16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161A"/>
    <w:rPr>
      <w:rFonts w:ascii="Trebuchet MS" w:eastAsia="Trebuchet MS" w:hAnsi="Trebuchet MS" w:cs="Trebuchet MS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6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61A"/>
    <w:rPr>
      <w:rFonts w:ascii="Trebuchet MS" w:eastAsia="Trebuchet MS" w:hAnsi="Trebuchet MS" w:cs="Trebuchet MS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0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1275</Words>
  <Characters>7656</Characters>
  <Application>Microsoft Office Word</Application>
  <DocSecurity>0</DocSecurity>
  <Lines>63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Rak</dc:creator>
  <cp:lastModifiedBy>Izabela Rak</cp:lastModifiedBy>
  <cp:revision>3</cp:revision>
  <cp:lastPrinted>2026-01-08T08:05:00Z</cp:lastPrinted>
  <dcterms:created xsi:type="dcterms:W3CDTF">2026-01-12T07:06:00Z</dcterms:created>
  <dcterms:modified xsi:type="dcterms:W3CDTF">2026-01-12T07:07:00Z</dcterms:modified>
</cp:coreProperties>
</file>