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3F" w:rsidRDefault="0072663F" w:rsidP="0072663F">
      <w:pPr>
        <w:pStyle w:val="Podtytu"/>
        <w:spacing w:line="360" w:lineRule="auto"/>
        <w:jc w:val="both"/>
        <w:rPr>
          <w:color w:val="151517"/>
          <w:sz w:val="24"/>
          <w:szCs w:val="24"/>
        </w:rPr>
      </w:pPr>
    </w:p>
    <w:p w:rsidR="0072663F" w:rsidRPr="00E64AD7" w:rsidRDefault="0072663F" w:rsidP="0072663F">
      <w:pPr>
        <w:spacing w:line="360" w:lineRule="auto"/>
        <w:jc w:val="center"/>
        <w:rPr>
          <w:b/>
          <w:color w:val="3C001E"/>
          <w:sz w:val="28"/>
          <w:szCs w:val="28"/>
        </w:rPr>
      </w:pPr>
      <w:r w:rsidRPr="00E64AD7">
        <w:rPr>
          <w:b/>
          <w:color w:val="3C001E"/>
          <w:sz w:val="28"/>
          <w:szCs w:val="28"/>
        </w:rPr>
        <w:t>Podsumowanie 2025 roku w Muzeum Narodowym w Krakowie</w:t>
      </w:r>
    </w:p>
    <w:p w:rsidR="0072663F" w:rsidRPr="00E64AD7" w:rsidRDefault="0072663F" w:rsidP="0072663F">
      <w:pPr>
        <w:spacing w:line="360" w:lineRule="auto"/>
        <w:jc w:val="both"/>
        <w:rPr>
          <w:b/>
          <w:color w:val="3C001E"/>
          <w:sz w:val="24"/>
          <w:szCs w:val="24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Frekwencja</w:t>
      </w:r>
    </w:p>
    <w:p w:rsidR="0072663F" w:rsidRPr="00E64AD7" w:rsidRDefault="0072663F" w:rsidP="00E64AD7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3C001E"/>
          <w:sz w:val="22"/>
          <w:szCs w:val="22"/>
        </w:rPr>
      </w:pPr>
      <w:r w:rsidRPr="00E64AD7">
        <w:rPr>
          <w:rFonts w:eastAsia="Times New Roman" w:cs="Times New Roman"/>
          <w:color w:val="3C001E"/>
          <w:sz w:val="22"/>
          <w:szCs w:val="22"/>
        </w:rPr>
        <w:t xml:space="preserve">Muzeum Narodowe w Krakowie zanotowało kolejny rekord frekwencyjny. W 2025 roku odwiedziło nas </w:t>
      </w:r>
      <w:r w:rsidRPr="00E64AD7">
        <w:rPr>
          <w:rFonts w:eastAsia="Times New Roman" w:cs="Times New Roman"/>
          <w:b/>
          <w:color w:val="3C001E"/>
          <w:sz w:val="22"/>
          <w:szCs w:val="22"/>
        </w:rPr>
        <w:t>2 224 936 osób</w:t>
      </w:r>
      <w:r w:rsidRPr="00E64AD7">
        <w:rPr>
          <w:rFonts w:eastAsia="Times New Roman" w:cs="Times New Roman"/>
          <w:color w:val="3C001E"/>
          <w:sz w:val="22"/>
          <w:szCs w:val="22"/>
        </w:rPr>
        <w:t>. To o ponad 400 tys. gości więcej niż w roku 2024.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Niewątpliwym sukcesem była wystawa </w:t>
      </w:r>
      <w:r w:rsidRPr="00E64AD7">
        <w:rPr>
          <w:b/>
          <w:color w:val="3C001E"/>
          <w:sz w:val="22"/>
          <w:szCs w:val="22"/>
        </w:rPr>
        <w:t>„Chełmoński”</w:t>
      </w:r>
      <w:r w:rsidRPr="00E64AD7">
        <w:rPr>
          <w:color w:val="3C001E"/>
          <w:sz w:val="22"/>
          <w:szCs w:val="22"/>
        </w:rPr>
        <w:t>, którą zobaczyło  blisko </w:t>
      </w:r>
      <w:r w:rsidR="00DD1F99">
        <w:rPr>
          <w:b/>
          <w:color w:val="3C001E"/>
          <w:sz w:val="22"/>
          <w:szCs w:val="22"/>
        </w:rPr>
        <w:t>125 tys.</w:t>
      </w:r>
      <w:r w:rsidRPr="00E64AD7">
        <w:rPr>
          <w:color w:val="3C001E"/>
          <w:sz w:val="22"/>
          <w:szCs w:val="22"/>
        </w:rPr>
        <w:t xml:space="preserve"> zwiedzających. Krakowska ekspozycja</w:t>
      </w:r>
      <w:r w:rsidR="00DD1F99">
        <w:rPr>
          <w:color w:val="3C001E"/>
          <w:sz w:val="22"/>
          <w:szCs w:val="22"/>
        </w:rPr>
        <w:t>,</w:t>
      </w:r>
      <w:r w:rsidRPr="00E64AD7">
        <w:rPr>
          <w:color w:val="3C001E"/>
          <w:sz w:val="22"/>
          <w:szCs w:val="22"/>
        </w:rPr>
        <w:t xml:space="preserve"> prezentowana w Gmachu Głównym od 8 sierpnia do 30 listopada</w:t>
      </w:r>
      <w:r w:rsidR="00DD1F99">
        <w:rPr>
          <w:color w:val="3C001E"/>
          <w:sz w:val="22"/>
          <w:szCs w:val="22"/>
        </w:rPr>
        <w:t>,</w:t>
      </w:r>
      <w:r w:rsidRPr="00E64AD7">
        <w:rPr>
          <w:color w:val="3C001E"/>
          <w:sz w:val="22"/>
          <w:szCs w:val="22"/>
        </w:rPr>
        <w:t xml:space="preserve"> wieńczyła serię trzech wystaw monograficznych poświęconych twórczości Józefa Chełmońskiego. Dwie wcześniejsze odsłony miały miejsce w Muzeum Narodowym w </w:t>
      </w:r>
      <w:r w:rsidR="00E64AD7" w:rsidRPr="00E64AD7">
        <w:rPr>
          <w:color w:val="3C001E"/>
          <w:sz w:val="22"/>
          <w:szCs w:val="22"/>
        </w:rPr>
        <w:t> </w:t>
      </w:r>
      <w:r w:rsidRPr="00E64AD7">
        <w:rPr>
          <w:color w:val="3C001E"/>
          <w:sz w:val="22"/>
          <w:szCs w:val="22"/>
        </w:rPr>
        <w:t xml:space="preserve">Warszawie oraz w Muzeum Narodowym w Poznaniu. Ogromnym zainteresowaniem cieszyła się również wystawa </w:t>
      </w:r>
      <w:r w:rsidRPr="00E64AD7">
        <w:rPr>
          <w:b/>
          <w:color w:val="3C001E"/>
          <w:sz w:val="22"/>
          <w:szCs w:val="22"/>
        </w:rPr>
        <w:t>„Czwórka – o konserwacji i badaniach obrazu Józefa Chełmońskiego”</w:t>
      </w:r>
      <w:r w:rsidRPr="00E64AD7">
        <w:rPr>
          <w:color w:val="3C001E"/>
          <w:sz w:val="22"/>
          <w:szCs w:val="22"/>
        </w:rPr>
        <w:t xml:space="preserve"> prezentowana w Sukiennicach. Ekspozycja poświęcona jednemu, ale jakże wyjątkowemu dziełu Józefa Chełmońskiego przyciągnęła ponad </w:t>
      </w:r>
      <w:r w:rsidR="00E64AD7">
        <w:rPr>
          <w:b/>
          <w:color w:val="3C001E"/>
          <w:sz w:val="22"/>
          <w:szCs w:val="22"/>
        </w:rPr>
        <w:t>51 tys</w:t>
      </w:r>
      <w:r w:rsidR="00DD1F99">
        <w:rPr>
          <w:b/>
          <w:color w:val="3C001E"/>
          <w:sz w:val="22"/>
          <w:szCs w:val="22"/>
        </w:rPr>
        <w:t>.</w:t>
      </w:r>
      <w:r w:rsidR="00E64AD7">
        <w:rPr>
          <w:b/>
          <w:color w:val="3C001E"/>
          <w:sz w:val="22"/>
          <w:szCs w:val="22"/>
        </w:rPr>
        <w:t xml:space="preserve"> </w:t>
      </w:r>
      <w:r w:rsidRPr="00E64AD7">
        <w:rPr>
          <w:color w:val="3C001E"/>
          <w:sz w:val="22"/>
          <w:szCs w:val="22"/>
        </w:rPr>
        <w:t>widzów.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W ciągu minionego roku nasi zwiedzający mogli zobaczyć 26 wystaw i pokazów czasowych. Największymi i najważniejszymi wydarzeniami tego roku były wystawy: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„Chełmoński” (123 916)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„Czwórka – o konserwacji i badaniach obrazu Józefa Chełmońskiego” (51 408)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„Utamaro” (30 093)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„Boznańska” (24 634)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Pod koniec roku otworzyliśmy w Gmachu Głównym MNK wystawę stałą - Galerię Sztuki Europejskiej. </w:t>
      </w:r>
    </w:p>
    <w:p w:rsidR="00011E4E" w:rsidRPr="00E64AD7" w:rsidRDefault="00011E4E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 xml:space="preserve">Najchętniej odwiedzanymi oddziałami były: 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MNK Muzeum Czartoryskich (1 170 074)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MNK Gmach Główny (491 928)</w:t>
      </w:r>
    </w:p>
    <w:p w:rsidR="0072663F" w:rsidRPr="00E64AD7" w:rsidRDefault="0072663F" w:rsidP="00E64AD7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MNK Sukiennice (196 639)</w:t>
      </w: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lastRenderedPageBreak/>
        <w:t xml:space="preserve">Muzeum Narodowe w Krakowie ambasadorem sztuki polskiej w świecie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Zorganizowaliśmy dwie spektakularne wystawy z kolekcji MNK za granicą. W Narodowym Muzeum Sztuki Nowoczesnej w Kioto można było oglądać wystawę </w:t>
      </w:r>
      <w:r w:rsidRPr="00E64AD7">
        <w:rPr>
          <w:b/>
          <w:color w:val="3C001E"/>
          <w:sz w:val="22"/>
          <w:szCs w:val="22"/>
        </w:rPr>
        <w:t>„Młoda Polska. Sztuka polska 1890</w:t>
      </w:r>
      <w:r w:rsidR="00DD1F99">
        <w:rPr>
          <w:b/>
          <w:color w:val="3C001E"/>
          <w:sz w:val="22"/>
          <w:szCs w:val="22"/>
        </w:rPr>
        <w:t>–</w:t>
      </w:r>
      <w:r w:rsidRPr="00E64AD7">
        <w:rPr>
          <w:b/>
          <w:color w:val="3C001E"/>
          <w:sz w:val="22"/>
          <w:szCs w:val="22"/>
        </w:rPr>
        <w:t>1918”</w:t>
      </w:r>
      <w:r w:rsidRPr="00E64AD7">
        <w:rPr>
          <w:color w:val="3C001E"/>
          <w:sz w:val="22"/>
          <w:szCs w:val="22"/>
        </w:rPr>
        <w:t xml:space="preserve">.  Po raz pierwszy w Kraju Kwitnącej Wiśni zostały zaprezentowane  najcenniejsze dzieła sztuki polskiej z przełomu XIX i XX wieku, które stanowią dziś kanon naszej kultury narodowej. 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Natomiast portrety wielkiego polskiego artysty, </w:t>
      </w:r>
      <w:r w:rsidRPr="00E64AD7">
        <w:rPr>
          <w:b/>
          <w:color w:val="3C001E"/>
          <w:sz w:val="22"/>
          <w:szCs w:val="22"/>
        </w:rPr>
        <w:t>Stanisława Wyspiańskiego</w:t>
      </w:r>
      <w:r w:rsidRPr="00E64AD7">
        <w:rPr>
          <w:color w:val="3C001E"/>
          <w:sz w:val="22"/>
          <w:szCs w:val="22"/>
        </w:rPr>
        <w:t>, po raz pierwszy zawitały do Wielkiej Brytanii na wystawę czasową w </w:t>
      </w:r>
      <w:proofErr w:type="spellStart"/>
      <w:r w:rsidRPr="00E64AD7">
        <w:rPr>
          <w:color w:val="3C001E"/>
          <w:sz w:val="22"/>
          <w:szCs w:val="22"/>
        </w:rPr>
        <w:t>National</w:t>
      </w:r>
      <w:proofErr w:type="spellEnd"/>
      <w:r w:rsidRPr="00E64AD7">
        <w:rPr>
          <w:color w:val="3C001E"/>
          <w:sz w:val="22"/>
          <w:szCs w:val="22"/>
        </w:rPr>
        <w:t xml:space="preserve"> </w:t>
      </w:r>
      <w:proofErr w:type="spellStart"/>
      <w:r w:rsidRPr="00E64AD7">
        <w:rPr>
          <w:color w:val="3C001E"/>
          <w:sz w:val="22"/>
          <w:szCs w:val="22"/>
        </w:rPr>
        <w:t>Portrait</w:t>
      </w:r>
      <w:proofErr w:type="spellEnd"/>
      <w:r w:rsidRPr="00E64AD7">
        <w:rPr>
          <w:color w:val="3C001E"/>
          <w:sz w:val="22"/>
          <w:szCs w:val="22"/>
        </w:rPr>
        <w:t xml:space="preserve"> Gallery.</w:t>
      </w: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 xml:space="preserve">Remont Biblioteki Książąt Czartoryskich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Projekt rozbudowy i modernizacji Biblioteki Książąt Czartoryskich to niezwykle ważne przedsięwzięcie dla naszego muzeum. Dzięki dofinansowaniu z Programu Operacyjnego Fundusze Europejskie na Infrastrukturę, Klimat, Środowisko na lata 2021</w:t>
      </w:r>
      <w:r w:rsidR="00DD1F99">
        <w:rPr>
          <w:color w:val="3C001E"/>
          <w:sz w:val="22"/>
          <w:szCs w:val="22"/>
        </w:rPr>
        <w:t>–</w:t>
      </w:r>
      <w:r w:rsidRPr="00E64AD7">
        <w:rPr>
          <w:color w:val="3C001E"/>
          <w:sz w:val="22"/>
          <w:szCs w:val="22"/>
        </w:rPr>
        <w:t>2027 (</w:t>
      </w:r>
      <w:proofErr w:type="spellStart"/>
      <w:r w:rsidRPr="00E64AD7">
        <w:rPr>
          <w:color w:val="3C001E"/>
          <w:sz w:val="22"/>
          <w:szCs w:val="22"/>
        </w:rPr>
        <w:t>FEnIKS</w:t>
      </w:r>
      <w:proofErr w:type="spellEnd"/>
      <w:r w:rsidRPr="00E64AD7">
        <w:rPr>
          <w:color w:val="3C001E"/>
          <w:sz w:val="22"/>
          <w:szCs w:val="22"/>
        </w:rPr>
        <w:t>) powstanie nowoczesne centrum nauki i kultury.</w:t>
      </w:r>
    </w:p>
    <w:p w:rsidR="00B27DDA" w:rsidRPr="00B27DDA" w:rsidRDefault="0072663F" w:rsidP="00B27DDA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Realizacja projektu „Biblioteka Książąt Czartoryskich – rozbudowa i przebudowa oddziału Muzeum Narodowego w Krakowie” trwa od marca 2024 r</w:t>
      </w:r>
      <w:r w:rsidR="009704F5">
        <w:rPr>
          <w:color w:val="3C001E"/>
          <w:sz w:val="22"/>
          <w:szCs w:val="22"/>
        </w:rPr>
        <w:t>oku</w:t>
      </w:r>
      <w:r w:rsidRPr="00E64AD7">
        <w:rPr>
          <w:color w:val="3C001E"/>
          <w:sz w:val="22"/>
          <w:szCs w:val="22"/>
        </w:rPr>
        <w:t xml:space="preserve">. W tym czasie zrealizowaliśmy m.in. dyslokację zbiorów – wszystkie obiekty z Biblioteki Książąt Czartoryskich zostały przeniesione do innych oddziałów MNK i na Zamek w Spytkowicach. W Pracowni Konserwacji Papieru i Skóry trwają prace konserwatorskie przy wybranej grupie obiektów zabytkowych. </w:t>
      </w:r>
      <w:r w:rsidR="00B27DDA" w:rsidRPr="00B27DDA">
        <w:rPr>
          <w:color w:val="3C001E"/>
          <w:sz w:val="22"/>
          <w:szCs w:val="22"/>
        </w:rPr>
        <w:t xml:space="preserve">Do chwili obecnej zakończono konserwację 41 obiektów. Wykonano digitalizację 56 dzieł z kolekcji Biblioteki (powstało 47 451 zdjęć), które zostały udostępnione w bibliotece cyfrowej MNK. Zakupiono specjalistyczny sprzęt badawczy do działań prewencyjnych, wysokiej klasy sprzęt fotograficzny i komputerowy do prac digitalizacyjnych. Zrealizowaliśmy też cykl 16 warsztatów przyrodniczo-ekologicznych pt. „Motyle i badyle. Warsztaty przyrodnicze dla dzieci”. </w:t>
      </w:r>
    </w:p>
    <w:p w:rsidR="0072663F" w:rsidRDefault="00B27DDA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B27DDA">
        <w:rPr>
          <w:color w:val="3C001E"/>
          <w:sz w:val="22"/>
          <w:szCs w:val="22"/>
        </w:rPr>
        <w:t xml:space="preserve">Prowadzimy bieżące działania informacyjno-promocyjne, działania </w:t>
      </w:r>
      <w:proofErr w:type="spellStart"/>
      <w:r w:rsidRPr="00B27DDA">
        <w:rPr>
          <w:color w:val="3C001E"/>
          <w:sz w:val="22"/>
          <w:szCs w:val="22"/>
        </w:rPr>
        <w:t>dostępnościowe</w:t>
      </w:r>
      <w:proofErr w:type="spellEnd"/>
      <w:r w:rsidRPr="00B27DDA">
        <w:rPr>
          <w:color w:val="3C001E"/>
          <w:sz w:val="22"/>
          <w:szCs w:val="22"/>
        </w:rPr>
        <w:t>. Realizowane są szkolenia - 173 pracowników wzięło udział w szkoleniach, które są przewidziane w projekcie. Zostały utworzone 4 etaty, pracownicy już realizują zadania do projektu. Trwają prace budowlane, które realizuje główny wykonawca robót budowlanych firma RE-</w:t>
      </w:r>
      <w:proofErr w:type="spellStart"/>
      <w:r w:rsidRPr="00B27DDA">
        <w:rPr>
          <w:color w:val="3C001E"/>
          <w:sz w:val="22"/>
          <w:szCs w:val="22"/>
        </w:rPr>
        <w:t>Bau</w:t>
      </w:r>
      <w:proofErr w:type="spellEnd"/>
      <w:r w:rsidRPr="00B27DDA">
        <w:rPr>
          <w:color w:val="3C001E"/>
          <w:sz w:val="22"/>
          <w:szCs w:val="22"/>
        </w:rPr>
        <w:t xml:space="preserve"> Spółka z o.o.</w:t>
      </w:r>
    </w:p>
    <w:p w:rsidR="00B27DDA" w:rsidRDefault="00B27DDA" w:rsidP="00E64AD7">
      <w:pPr>
        <w:spacing w:line="360" w:lineRule="auto"/>
        <w:jc w:val="both"/>
        <w:rPr>
          <w:color w:val="3C001E"/>
          <w:sz w:val="22"/>
          <w:szCs w:val="22"/>
        </w:rPr>
      </w:pPr>
    </w:p>
    <w:p w:rsidR="00B27DDA" w:rsidRDefault="00B27DDA" w:rsidP="00E64AD7">
      <w:pPr>
        <w:spacing w:line="360" w:lineRule="auto"/>
        <w:jc w:val="both"/>
        <w:rPr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lastRenderedPageBreak/>
        <w:t>Charakterystyka zbiorów i polityka zakupów</w:t>
      </w:r>
    </w:p>
    <w:p w:rsidR="0060653A" w:rsidRPr="0060653A" w:rsidRDefault="0072663F" w:rsidP="00E64AD7">
      <w:pPr>
        <w:spacing w:line="360" w:lineRule="auto"/>
        <w:jc w:val="both"/>
        <w:rPr>
          <w:color w:val="3C001E"/>
        </w:rPr>
      </w:pPr>
      <w:r w:rsidRPr="0060653A">
        <w:rPr>
          <w:color w:val="3C001E"/>
          <w:sz w:val="22"/>
          <w:szCs w:val="22"/>
        </w:rPr>
        <w:t xml:space="preserve">W </w:t>
      </w:r>
      <w:r w:rsidR="0060653A" w:rsidRPr="0060653A">
        <w:rPr>
          <w:color w:val="3C001E"/>
          <w:sz w:val="22"/>
          <w:szCs w:val="22"/>
        </w:rPr>
        <w:t>minionym roku muzeum pozyskało 2 372 obiekty.</w:t>
      </w:r>
      <w:r w:rsidRPr="0060653A">
        <w:rPr>
          <w:color w:val="3C001E"/>
          <w:sz w:val="22"/>
          <w:szCs w:val="22"/>
        </w:rPr>
        <w:t xml:space="preserve">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Muzeum Narodowe w Krakowie konsekwentnie buduje kolekcję sztuki współczesnej</w:t>
      </w:r>
      <w:r w:rsidR="00DD1F99">
        <w:rPr>
          <w:color w:val="3C001E"/>
          <w:sz w:val="22"/>
          <w:szCs w:val="22"/>
        </w:rPr>
        <w:t>,</w:t>
      </w:r>
      <w:r w:rsidRPr="00E64AD7">
        <w:rPr>
          <w:color w:val="3C001E"/>
          <w:sz w:val="22"/>
          <w:szCs w:val="22"/>
        </w:rPr>
        <w:t xml:space="preserve"> zwracając uwagę na jej najciekawsze zjawiska i wybierając prace artystów będących wyrazistymi reprezentantami swoich czasów. Do zbiorów Muzeum Narodowego w Krakowie dołączyły dzieła artystów, których prace są istotnym głosem w dyskursie pokoleni</w:t>
      </w:r>
      <w:r w:rsidR="00B27DDA">
        <w:rPr>
          <w:color w:val="3C001E"/>
          <w:sz w:val="22"/>
          <w:szCs w:val="22"/>
        </w:rPr>
        <w:t xml:space="preserve">owych przemian: instalacja </w:t>
      </w:r>
      <w:r w:rsidRPr="00E64AD7">
        <w:rPr>
          <w:color w:val="3C001E"/>
          <w:sz w:val="22"/>
          <w:szCs w:val="22"/>
        </w:rPr>
        <w:t>rzeźbiarska </w:t>
      </w:r>
      <w:r w:rsidRPr="00B27DDA">
        <w:rPr>
          <w:b/>
          <w:i/>
          <w:color w:val="3C001E"/>
          <w:sz w:val="22"/>
          <w:szCs w:val="22"/>
        </w:rPr>
        <w:t>Schody</w:t>
      </w:r>
      <w:r w:rsidRPr="00E64AD7">
        <w:rPr>
          <w:color w:val="3C001E"/>
          <w:sz w:val="22"/>
          <w:szCs w:val="22"/>
        </w:rPr>
        <w:t> Moniki Sosnowskiej i dyptyk fotograficzny </w:t>
      </w:r>
      <w:r w:rsidRPr="00B27DDA">
        <w:rPr>
          <w:b/>
          <w:i/>
          <w:color w:val="3C001E"/>
          <w:sz w:val="22"/>
          <w:szCs w:val="22"/>
        </w:rPr>
        <w:t>Solidarność</w:t>
      </w:r>
      <w:r w:rsidRPr="00E64AD7">
        <w:rPr>
          <w:color w:val="3C001E"/>
          <w:sz w:val="22"/>
          <w:szCs w:val="22"/>
        </w:rPr>
        <w:t xml:space="preserve"> Piotra </w:t>
      </w:r>
      <w:proofErr w:type="spellStart"/>
      <w:r w:rsidRPr="00E64AD7">
        <w:rPr>
          <w:color w:val="3C001E"/>
          <w:sz w:val="22"/>
          <w:szCs w:val="22"/>
        </w:rPr>
        <w:t>Uklańskiego</w:t>
      </w:r>
      <w:proofErr w:type="spellEnd"/>
      <w:r w:rsidRPr="00E64AD7">
        <w:rPr>
          <w:color w:val="3C001E"/>
          <w:sz w:val="22"/>
          <w:szCs w:val="22"/>
        </w:rPr>
        <w:t xml:space="preserve">. Oboje należą do kanonu współczesnej sztuki polskiej i są uznani poza granicami naszego kraju. </w:t>
      </w:r>
    </w:p>
    <w:p w:rsidR="003C1135" w:rsidRPr="000835C3" w:rsidRDefault="0072663F" w:rsidP="003C1135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Do najciekawszych nabytków 2025 r</w:t>
      </w:r>
      <w:r w:rsidR="009704F5">
        <w:rPr>
          <w:color w:val="3C001E"/>
          <w:sz w:val="22"/>
          <w:szCs w:val="22"/>
        </w:rPr>
        <w:t>oku</w:t>
      </w:r>
      <w:r w:rsidRPr="00E64AD7">
        <w:rPr>
          <w:color w:val="3C001E"/>
          <w:sz w:val="22"/>
          <w:szCs w:val="22"/>
        </w:rPr>
        <w:t xml:space="preserve"> należy również </w:t>
      </w:r>
      <w:r w:rsidRPr="00E64AD7">
        <w:rPr>
          <w:b/>
          <w:color w:val="3C001E"/>
          <w:sz w:val="22"/>
          <w:szCs w:val="22"/>
        </w:rPr>
        <w:t>Kinkiet witrażowy proj. Bolesława Książka</w:t>
      </w:r>
      <w:r w:rsidRPr="00E64AD7">
        <w:rPr>
          <w:color w:val="3C001E"/>
          <w:sz w:val="22"/>
          <w:szCs w:val="22"/>
        </w:rPr>
        <w:t>, z lat 70. XX w</w:t>
      </w:r>
      <w:r w:rsidR="009704F5">
        <w:rPr>
          <w:color w:val="3C001E"/>
          <w:sz w:val="22"/>
          <w:szCs w:val="22"/>
        </w:rPr>
        <w:t>ieku</w:t>
      </w:r>
      <w:r w:rsidRPr="00E64AD7">
        <w:rPr>
          <w:color w:val="3C001E"/>
          <w:sz w:val="22"/>
          <w:szCs w:val="22"/>
        </w:rPr>
        <w:t>. Obiekt wykonany został z kawałków szkła różnego pochodzenia - można wyróżnić tam zarówno szkło ząbkowickie, łysogórskie, ręcznie wykonywane szkło artystyczne, jak i kawałki popularnych kiedyś szyb kolorowych. Cała kompozycja umocowana jest w żeliwnej,  ręcznie kutej ramie z ornamentami. Zakupiony do kolekcji MNK obiekt jest bez wątpienia rzadkim przykładem prac Książka, w których projektant zastosował szkło jako materiał dominujący w kompozycji, co  dodatkowo zwiększa jego wartość kolekcjonerską.</w:t>
      </w:r>
    </w:p>
    <w:p w:rsidR="003C1135" w:rsidRPr="000835C3" w:rsidRDefault="003C1135" w:rsidP="003C1135">
      <w:pPr>
        <w:spacing w:after="0" w:line="360" w:lineRule="auto"/>
        <w:jc w:val="both"/>
        <w:rPr>
          <w:rFonts w:eastAsia="Calibri" w:cs="Times New Roman"/>
          <w:color w:val="3C001E"/>
          <w:sz w:val="22"/>
          <w:lang w:eastAsia="en-US"/>
        </w:rPr>
      </w:pPr>
      <w:r w:rsidRPr="000835C3">
        <w:rPr>
          <w:rFonts w:eastAsia="Calibri" w:cs="Times New Roman"/>
          <w:color w:val="3C001E"/>
          <w:sz w:val="22"/>
          <w:lang w:eastAsia="en-US"/>
        </w:rPr>
        <w:t xml:space="preserve">Prawdziwą sensacją jest obraz autorstwa Józefa Mehoffera, </w:t>
      </w:r>
      <w:r w:rsidRPr="00B27DDA">
        <w:rPr>
          <w:rFonts w:eastAsia="Calibri" w:cs="Times New Roman"/>
          <w:b/>
          <w:i/>
          <w:color w:val="3C001E"/>
          <w:sz w:val="22"/>
          <w:lang w:eastAsia="en-US"/>
        </w:rPr>
        <w:t>Powstanie warszawskie</w:t>
      </w:r>
      <w:r w:rsidRPr="000835C3">
        <w:rPr>
          <w:rFonts w:eastAsia="Calibri" w:cs="Times New Roman"/>
          <w:b/>
          <w:color w:val="3C001E"/>
          <w:sz w:val="22"/>
          <w:lang w:eastAsia="en-US"/>
        </w:rPr>
        <w:t>.</w:t>
      </w:r>
    </w:p>
    <w:p w:rsidR="003C1135" w:rsidRPr="000835C3" w:rsidRDefault="003C1135" w:rsidP="003C1135">
      <w:pPr>
        <w:spacing w:after="0" w:line="360" w:lineRule="auto"/>
        <w:jc w:val="both"/>
        <w:rPr>
          <w:rFonts w:eastAsia="Calibri" w:cs="Times New Roman"/>
          <w:color w:val="3C001E"/>
          <w:sz w:val="22"/>
          <w:lang w:eastAsia="en-US"/>
        </w:rPr>
      </w:pPr>
      <w:r w:rsidRPr="000835C3">
        <w:rPr>
          <w:rFonts w:eastAsia="Calibri" w:cs="Times New Roman"/>
          <w:color w:val="3C001E"/>
          <w:sz w:val="22"/>
          <w:lang w:eastAsia="en-US"/>
        </w:rPr>
        <w:t>Dzieło to, przekazane Muzeum Narodowemu w Krakowie w depozyt przez Beskidzkie Muzeum Rozproszone Diecezji Bielsko-Żywieckiej (Beskidzkie</w:t>
      </w:r>
      <w:r>
        <w:rPr>
          <w:rFonts w:eastAsia="Calibri" w:cs="Times New Roman"/>
          <w:color w:val="3C001E"/>
          <w:sz w:val="22"/>
          <w:lang w:eastAsia="en-US"/>
        </w:rPr>
        <w:t xml:space="preserve"> </w:t>
      </w:r>
      <w:proofErr w:type="spellStart"/>
      <w:r w:rsidRPr="000835C3">
        <w:rPr>
          <w:rFonts w:eastAsia="Calibri" w:cs="Times New Roman"/>
          <w:color w:val="3C001E"/>
          <w:sz w:val="22"/>
          <w:lang w:eastAsia="en-US"/>
        </w:rPr>
        <w:t>MuRo</w:t>
      </w:r>
      <w:proofErr w:type="spellEnd"/>
      <w:r w:rsidRPr="000835C3">
        <w:rPr>
          <w:rFonts w:eastAsia="Calibri" w:cs="Times New Roman"/>
          <w:color w:val="3C001E"/>
          <w:sz w:val="22"/>
          <w:lang w:eastAsia="en-US"/>
        </w:rPr>
        <w:t>)</w:t>
      </w:r>
      <w:r w:rsidR="009704F5">
        <w:rPr>
          <w:rFonts w:eastAsia="Calibri" w:cs="Times New Roman"/>
          <w:color w:val="3C001E"/>
          <w:sz w:val="22"/>
          <w:lang w:eastAsia="en-US"/>
        </w:rPr>
        <w:t>,</w:t>
      </w:r>
      <w:r w:rsidRPr="000835C3">
        <w:rPr>
          <w:rFonts w:eastAsia="Calibri" w:cs="Times New Roman"/>
          <w:color w:val="3C001E"/>
          <w:sz w:val="22"/>
          <w:lang w:eastAsia="en-US"/>
        </w:rPr>
        <w:t xml:space="preserve"> to obraz ważny i </w:t>
      </w:r>
      <w:r>
        <w:rPr>
          <w:rFonts w:eastAsia="Calibri" w:cs="Times New Roman"/>
          <w:color w:val="3C001E"/>
          <w:sz w:val="22"/>
          <w:lang w:eastAsia="en-US"/>
        </w:rPr>
        <w:t> </w:t>
      </w:r>
      <w:r w:rsidRPr="000835C3">
        <w:rPr>
          <w:rFonts w:eastAsia="Calibri" w:cs="Times New Roman"/>
          <w:color w:val="3C001E"/>
          <w:sz w:val="22"/>
          <w:lang w:eastAsia="en-US"/>
        </w:rPr>
        <w:t>udokumentowany źródłowo. Ma on formę tryptyku – z centralnym wyobrażeniem walk powstańczych na Starym Mieście i dwoma, dopełniającymi go scenami alegoryczno-</w:t>
      </w:r>
      <w:r w:rsidR="009704F5">
        <w:rPr>
          <w:rFonts w:eastAsia="Calibri" w:cs="Times New Roman"/>
          <w:color w:val="3C001E"/>
          <w:sz w:val="22"/>
          <w:lang w:eastAsia="en-US"/>
        </w:rPr>
        <w:t>=</w:t>
      </w:r>
      <w:r w:rsidRPr="000835C3">
        <w:rPr>
          <w:rFonts w:eastAsia="Calibri" w:cs="Times New Roman"/>
          <w:color w:val="3C001E"/>
          <w:sz w:val="22"/>
          <w:lang w:eastAsia="en-US"/>
        </w:rPr>
        <w:t xml:space="preserve">symbolicznymi. Artysta namalował go w swym domu </w:t>
      </w:r>
      <w:r w:rsidR="009704F5">
        <w:rPr>
          <w:rFonts w:eastAsia="Calibri" w:cs="Times New Roman"/>
          <w:color w:val="3C001E"/>
          <w:sz w:val="22"/>
          <w:lang w:eastAsia="en-US"/>
        </w:rPr>
        <w:t xml:space="preserve">przy </w:t>
      </w:r>
      <w:r w:rsidRPr="000835C3">
        <w:rPr>
          <w:rFonts w:eastAsia="Calibri" w:cs="Times New Roman"/>
          <w:color w:val="3C001E"/>
          <w:sz w:val="22"/>
          <w:lang w:eastAsia="en-US"/>
        </w:rPr>
        <w:t>ulicy Krupniczej, pod wpływem relacji uczestników Powstania, zapewne pod koniec 1944 lub w 1945 roku.</w:t>
      </w:r>
    </w:p>
    <w:p w:rsidR="003C1135" w:rsidRPr="000835C3" w:rsidRDefault="003C1135" w:rsidP="003C1135">
      <w:pPr>
        <w:spacing w:after="0" w:line="360" w:lineRule="auto"/>
        <w:jc w:val="both"/>
        <w:rPr>
          <w:rFonts w:eastAsia="Calibri" w:cs="Times New Roman"/>
          <w:color w:val="3C001E"/>
          <w:sz w:val="22"/>
          <w:lang w:eastAsia="en-US"/>
        </w:rPr>
      </w:pPr>
      <w:r w:rsidRPr="000835C3">
        <w:rPr>
          <w:rFonts w:eastAsia="Calibri" w:cs="Times New Roman"/>
          <w:color w:val="3C001E"/>
          <w:sz w:val="22"/>
          <w:lang w:eastAsia="en-US"/>
        </w:rPr>
        <w:t>Dzieło cechuje bardzo dobry poziom artystyczny, to jedna z nielicznych znanych, rozbudowanych kompozycji olejnych późnej fazy twórczości Mehoffera, słabo reprezentowanej w zbiorach państwowych.</w:t>
      </w:r>
      <w:r>
        <w:rPr>
          <w:rFonts w:eastAsia="Calibri" w:cs="Times New Roman"/>
          <w:color w:val="3C001E"/>
          <w:sz w:val="22"/>
          <w:lang w:eastAsia="en-US"/>
        </w:rPr>
        <w:t xml:space="preserve"> </w:t>
      </w:r>
      <w:r w:rsidRPr="000835C3">
        <w:rPr>
          <w:rFonts w:eastAsia="Calibri" w:cs="Times New Roman"/>
          <w:color w:val="3C001E"/>
          <w:sz w:val="22"/>
          <w:lang w:eastAsia="en-US"/>
        </w:rPr>
        <w:t xml:space="preserve">Fakt powstania tryptyku </w:t>
      </w:r>
      <w:r w:rsidRPr="00B27DDA">
        <w:rPr>
          <w:rFonts w:eastAsia="Calibri" w:cs="Times New Roman"/>
          <w:b/>
          <w:i/>
          <w:color w:val="3C001E"/>
          <w:sz w:val="22"/>
          <w:lang w:eastAsia="en-US"/>
        </w:rPr>
        <w:t>Powstanie warszawskie</w:t>
      </w:r>
      <w:r w:rsidRPr="000835C3">
        <w:rPr>
          <w:rFonts w:eastAsia="Calibri" w:cs="Times New Roman"/>
          <w:color w:val="3C001E"/>
          <w:sz w:val="22"/>
          <w:lang w:eastAsia="en-US"/>
        </w:rPr>
        <w:t xml:space="preserve"> został opisany we wspomnieniach przez żonę Józefa Mehoffera, Jadwigę z </w:t>
      </w:r>
      <w:proofErr w:type="spellStart"/>
      <w:r w:rsidRPr="000835C3">
        <w:rPr>
          <w:rFonts w:eastAsia="Calibri" w:cs="Times New Roman"/>
          <w:color w:val="3C001E"/>
          <w:sz w:val="22"/>
          <w:lang w:eastAsia="en-US"/>
        </w:rPr>
        <w:t>Janakowskich</w:t>
      </w:r>
      <w:proofErr w:type="spellEnd"/>
      <w:r w:rsidRPr="000835C3">
        <w:rPr>
          <w:rFonts w:eastAsia="Calibri" w:cs="Times New Roman"/>
          <w:color w:val="3C001E"/>
          <w:sz w:val="22"/>
          <w:lang w:eastAsia="en-US"/>
        </w:rPr>
        <w:t>, jednak jego dalsze losy i lokalizacja nie były znane.</w:t>
      </w:r>
    </w:p>
    <w:p w:rsidR="003C1135" w:rsidRPr="000835C3" w:rsidRDefault="003C1135" w:rsidP="003C1135">
      <w:pPr>
        <w:spacing w:after="0" w:line="360" w:lineRule="auto"/>
        <w:jc w:val="both"/>
        <w:rPr>
          <w:rFonts w:eastAsia="Calibri" w:cs="Times New Roman"/>
          <w:color w:val="3C001E"/>
          <w:sz w:val="22"/>
          <w:lang w:eastAsia="en-US"/>
        </w:rPr>
      </w:pPr>
      <w:r w:rsidRPr="000835C3">
        <w:rPr>
          <w:rFonts w:eastAsia="Calibri" w:cs="Times New Roman"/>
          <w:color w:val="3C001E"/>
          <w:sz w:val="22"/>
          <w:lang w:eastAsia="en-US"/>
        </w:rPr>
        <w:t xml:space="preserve">Obecnie, dzięki życzliwości Deponenta, Beskidzkiego </w:t>
      </w:r>
      <w:proofErr w:type="spellStart"/>
      <w:r w:rsidRPr="000835C3">
        <w:rPr>
          <w:rFonts w:eastAsia="Calibri" w:cs="Times New Roman"/>
          <w:color w:val="3C001E"/>
          <w:sz w:val="22"/>
          <w:lang w:eastAsia="en-US"/>
        </w:rPr>
        <w:t>MuRo</w:t>
      </w:r>
      <w:proofErr w:type="spellEnd"/>
      <w:r w:rsidRPr="000835C3">
        <w:rPr>
          <w:rFonts w:eastAsia="Calibri" w:cs="Times New Roman"/>
          <w:color w:val="3C001E"/>
          <w:sz w:val="22"/>
          <w:lang w:eastAsia="en-US"/>
        </w:rPr>
        <w:t>, mamy możliwość eksponowania tego dzieła – odszukanego i zidentyfikowanego po ponad osiemdziesięciu latach – w miejscu w którym powstał,  w domu Artysty, obecnie w Domu Józefa Mehoffera – oddziale Muzeum Narodowego w Krakowie.</w:t>
      </w:r>
    </w:p>
    <w:p w:rsidR="004B19F8" w:rsidRDefault="004B19F8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B977D1" w:rsidRDefault="00B977D1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lastRenderedPageBreak/>
        <w:t>Wydawnictwo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W 2025 roku nakładem Wydawnictwa Muzeum Narodowego w Krakowie ukazało się kilkanaście publikacji książkowych (w tym dwie koedycje). Są wśród nich m.in. katalogi (</w:t>
      </w:r>
      <w:proofErr w:type="spellStart"/>
      <w:r w:rsidRPr="00E64AD7">
        <w:rPr>
          <w:i/>
          <w:color w:val="3C001E"/>
          <w:sz w:val="22"/>
          <w:szCs w:val="22"/>
        </w:rPr>
        <w:t>Sinibaldo</w:t>
      </w:r>
      <w:proofErr w:type="spellEnd"/>
      <w:r w:rsidRPr="00E64AD7">
        <w:rPr>
          <w:i/>
          <w:color w:val="3C001E"/>
          <w:sz w:val="22"/>
          <w:szCs w:val="22"/>
        </w:rPr>
        <w:t xml:space="preserve"> </w:t>
      </w:r>
      <w:proofErr w:type="spellStart"/>
      <w:r w:rsidRPr="00E64AD7">
        <w:rPr>
          <w:i/>
          <w:color w:val="3C001E"/>
          <w:sz w:val="22"/>
          <w:szCs w:val="22"/>
        </w:rPr>
        <w:t>Scorza</w:t>
      </w:r>
      <w:proofErr w:type="spellEnd"/>
      <w:r w:rsidRPr="00E64AD7">
        <w:rPr>
          <w:i/>
          <w:color w:val="3C001E"/>
          <w:sz w:val="22"/>
          <w:szCs w:val="22"/>
        </w:rPr>
        <w:t>. Rysunki z kolekcji Książąt Czartoryskic</w:t>
      </w:r>
      <w:r w:rsidR="00044F4A">
        <w:rPr>
          <w:i/>
          <w:color w:val="3C001E"/>
          <w:sz w:val="22"/>
          <w:szCs w:val="22"/>
        </w:rPr>
        <w:t>h w Muzeum Narodowym w </w:t>
      </w:r>
      <w:r w:rsidRPr="00E64AD7">
        <w:rPr>
          <w:i/>
          <w:color w:val="3C001E"/>
          <w:sz w:val="22"/>
          <w:szCs w:val="22"/>
        </w:rPr>
        <w:t>Krakowie, Aleksander Kotsis. Katalog dzieł zebranych</w:t>
      </w:r>
      <w:r w:rsidRPr="00E64AD7">
        <w:rPr>
          <w:color w:val="3C001E"/>
          <w:sz w:val="22"/>
          <w:szCs w:val="22"/>
        </w:rPr>
        <w:t>), przewodniki do wystaw czasowych (</w:t>
      </w:r>
      <w:r w:rsidRPr="00E64AD7">
        <w:rPr>
          <w:i/>
          <w:color w:val="3C001E"/>
          <w:sz w:val="22"/>
          <w:szCs w:val="22"/>
        </w:rPr>
        <w:t>Chełmoński</w:t>
      </w:r>
      <w:r w:rsidRPr="00E64AD7">
        <w:rPr>
          <w:color w:val="3C001E"/>
          <w:sz w:val="22"/>
          <w:szCs w:val="22"/>
        </w:rPr>
        <w:t xml:space="preserve">) oraz galerii stałych (np. </w:t>
      </w:r>
      <w:r w:rsidRPr="00E64AD7">
        <w:rPr>
          <w:i/>
          <w:color w:val="3C001E"/>
          <w:sz w:val="22"/>
          <w:szCs w:val="22"/>
        </w:rPr>
        <w:t>Galeria Sztuki Europejskiej</w:t>
      </w:r>
      <w:r w:rsidRPr="00E64AD7">
        <w:rPr>
          <w:color w:val="3C001E"/>
          <w:sz w:val="22"/>
          <w:szCs w:val="22"/>
        </w:rPr>
        <w:t xml:space="preserve">), broszury (np. </w:t>
      </w:r>
      <w:r w:rsidRPr="00E64AD7">
        <w:rPr>
          <w:i/>
          <w:color w:val="3C001E"/>
          <w:sz w:val="22"/>
          <w:szCs w:val="22"/>
        </w:rPr>
        <w:t xml:space="preserve">Lwowianki, Janusz </w:t>
      </w:r>
      <w:proofErr w:type="spellStart"/>
      <w:r w:rsidRPr="00E64AD7">
        <w:rPr>
          <w:i/>
          <w:color w:val="3C001E"/>
          <w:sz w:val="22"/>
          <w:szCs w:val="22"/>
        </w:rPr>
        <w:t>Tarabuła</w:t>
      </w:r>
      <w:proofErr w:type="spellEnd"/>
      <w:r w:rsidRPr="00E64AD7">
        <w:rPr>
          <w:i/>
          <w:color w:val="3C001E"/>
          <w:sz w:val="22"/>
          <w:szCs w:val="22"/>
        </w:rPr>
        <w:t>. Pamięć</w:t>
      </w:r>
      <w:r w:rsidRPr="00E64AD7">
        <w:rPr>
          <w:color w:val="3C001E"/>
          <w:sz w:val="22"/>
          <w:szCs w:val="22"/>
        </w:rPr>
        <w:t>), a także kolejny – XIX tom czasopisma naukowego „</w:t>
      </w:r>
      <w:proofErr w:type="spellStart"/>
      <w:r w:rsidRPr="00E64AD7">
        <w:rPr>
          <w:color w:val="3C001E"/>
          <w:sz w:val="22"/>
          <w:szCs w:val="22"/>
        </w:rPr>
        <w:t>Notae</w:t>
      </w:r>
      <w:proofErr w:type="spellEnd"/>
      <w:r w:rsidRPr="00E64AD7">
        <w:rPr>
          <w:color w:val="3C001E"/>
          <w:sz w:val="22"/>
          <w:szCs w:val="22"/>
        </w:rPr>
        <w:t xml:space="preserve"> </w:t>
      </w:r>
      <w:proofErr w:type="spellStart"/>
      <w:r w:rsidRPr="00E64AD7">
        <w:rPr>
          <w:color w:val="3C001E"/>
          <w:sz w:val="22"/>
          <w:szCs w:val="22"/>
        </w:rPr>
        <w:t>Numismaticae</w:t>
      </w:r>
      <w:proofErr w:type="spellEnd"/>
      <w:r w:rsidRPr="00E64AD7">
        <w:rPr>
          <w:color w:val="3C001E"/>
          <w:sz w:val="22"/>
          <w:szCs w:val="22"/>
        </w:rPr>
        <w:t xml:space="preserve"> – Zapiski Numizmatyczne” i ostatni już tom – XI „Katalogu Widoków Krakowa” (pt. </w:t>
      </w:r>
      <w:r w:rsidRPr="00E64AD7">
        <w:rPr>
          <w:i/>
          <w:color w:val="3C001E"/>
          <w:sz w:val="22"/>
          <w:szCs w:val="22"/>
        </w:rPr>
        <w:t xml:space="preserve">Ikonografia Śródmieścia Krakowa. Aneks do tomów </w:t>
      </w:r>
      <w:r w:rsidR="009704F5">
        <w:rPr>
          <w:i/>
          <w:color w:val="3C001E"/>
          <w:sz w:val="22"/>
          <w:szCs w:val="22"/>
        </w:rPr>
        <w:t xml:space="preserve">              </w:t>
      </w:r>
      <w:r w:rsidRPr="00E64AD7">
        <w:rPr>
          <w:i/>
          <w:color w:val="3C001E"/>
          <w:sz w:val="22"/>
          <w:szCs w:val="22"/>
        </w:rPr>
        <w:t>1–10</w:t>
      </w:r>
      <w:r w:rsidRPr="00E64AD7">
        <w:rPr>
          <w:color w:val="3C001E"/>
          <w:sz w:val="22"/>
          <w:szCs w:val="22"/>
        </w:rPr>
        <w:t>).</w:t>
      </w:r>
    </w:p>
    <w:p w:rsidR="004B19F8" w:rsidRDefault="0072663F" w:rsidP="004B19F8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Łączny nakład wydanych publikacji to ponad 10,5 tys</w:t>
      </w:r>
      <w:r w:rsidR="009704F5">
        <w:rPr>
          <w:color w:val="3C001E"/>
          <w:sz w:val="22"/>
          <w:szCs w:val="22"/>
        </w:rPr>
        <w:t>.</w:t>
      </w:r>
      <w:r w:rsidRPr="00E64AD7">
        <w:rPr>
          <w:color w:val="3C001E"/>
          <w:sz w:val="22"/>
          <w:szCs w:val="22"/>
        </w:rPr>
        <w:t xml:space="preserve"> egzemplarzy.</w:t>
      </w:r>
    </w:p>
    <w:p w:rsidR="00F35903" w:rsidRDefault="00F35903" w:rsidP="004B19F8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4B19F8" w:rsidRPr="004B19F8" w:rsidRDefault="004B19F8" w:rsidP="004B19F8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Działalność konserwatorska</w:t>
      </w:r>
    </w:p>
    <w:p w:rsidR="004B19F8" w:rsidRPr="00E64AD7" w:rsidRDefault="004B19F8" w:rsidP="004B19F8">
      <w:pPr>
        <w:tabs>
          <w:tab w:val="left" w:pos="567"/>
        </w:tabs>
        <w:spacing w:line="360" w:lineRule="auto"/>
        <w:jc w:val="both"/>
        <w:rPr>
          <w:rFonts w:cs="Arial"/>
          <w:color w:val="3C001E"/>
          <w:sz w:val="22"/>
          <w:szCs w:val="22"/>
          <w:shd w:val="clear" w:color="auto" w:fill="FFFFFF"/>
        </w:rPr>
      </w:pPr>
      <w:r w:rsidRPr="00E64AD7">
        <w:rPr>
          <w:rFonts w:cs="Arial"/>
          <w:color w:val="3C001E"/>
          <w:sz w:val="22"/>
          <w:szCs w:val="22"/>
          <w:shd w:val="clear" w:color="auto" w:fill="FFFFFF"/>
        </w:rPr>
        <w:t xml:space="preserve">W 2025 roku konserwacji poddano łącznie 22 1551 obiektów. </w:t>
      </w:r>
    </w:p>
    <w:p w:rsidR="004B19F8" w:rsidRPr="00E64AD7" w:rsidRDefault="004B19F8" w:rsidP="004B19F8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eastAsia="Times New Roman" w:cs="Arial"/>
          <w:b/>
          <w:color w:val="3C001E"/>
          <w:sz w:val="22"/>
          <w:szCs w:val="22"/>
        </w:rPr>
      </w:pPr>
      <w:r w:rsidRPr="00E64AD7">
        <w:rPr>
          <w:rFonts w:eastAsia="Times New Roman" w:cs="Arial"/>
          <w:color w:val="3C001E"/>
          <w:sz w:val="22"/>
          <w:szCs w:val="22"/>
        </w:rPr>
        <w:t>Najważniejszymi projektami konserwatorskimi w minionym roku było przygotowanie obiektów do stałej wystawy – Galerii Sztuki Europejskiej w Gmachu Głównym – 22 obiekty poddano pełnej konserwacji wraz z badaniami technologicznymi.</w:t>
      </w:r>
      <w:r w:rsidRPr="00E64AD7">
        <w:rPr>
          <w:rFonts w:eastAsia="Times New Roman" w:cs="Arial"/>
          <w:b/>
          <w:color w:val="3C001E"/>
          <w:sz w:val="22"/>
          <w:szCs w:val="22"/>
        </w:rPr>
        <w:t xml:space="preserve">   </w:t>
      </w:r>
    </w:p>
    <w:p w:rsidR="004B19F8" w:rsidRDefault="004B19F8" w:rsidP="004B19F8">
      <w:pPr>
        <w:spacing w:after="0" w:line="360" w:lineRule="auto"/>
        <w:jc w:val="both"/>
        <w:rPr>
          <w:rFonts w:eastAsia="Times New Roman" w:cs="Arial"/>
          <w:color w:val="3C001E"/>
          <w:sz w:val="22"/>
          <w:szCs w:val="22"/>
        </w:rPr>
      </w:pPr>
    </w:p>
    <w:p w:rsidR="004B19F8" w:rsidRPr="00E64AD7" w:rsidRDefault="004B19F8" w:rsidP="004B19F8">
      <w:pPr>
        <w:spacing w:after="0" w:line="360" w:lineRule="auto"/>
        <w:jc w:val="both"/>
        <w:rPr>
          <w:rFonts w:cs="Arial"/>
          <w:b/>
          <w:color w:val="3C001E"/>
          <w:sz w:val="22"/>
          <w:szCs w:val="22"/>
          <w:shd w:val="clear" w:color="auto" w:fill="FFFFFF"/>
        </w:rPr>
      </w:pPr>
      <w:r w:rsidRPr="00E64AD7">
        <w:rPr>
          <w:rFonts w:eastAsia="Times New Roman" w:cs="Arial"/>
          <w:color w:val="3C001E"/>
          <w:sz w:val="22"/>
          <w:szCs w:val="22"/>
        </w:rPr>
        <w:t xml:space="preserve">Równie ważnym zadaniem jest konserwacja </w:t>
      </w:r>
      <w:r w:rsidRPr="00E64AD7">
        <w:rPr>
          <w:rFonts w:cs="Arial"/>
          <w:bCs/>
          <w:color w:val="3C001E"/>
          <w:kern w:val="2"/>
          <w:sz w:val="22"/>
          <w:szCs w:val="22"/>
        </w:rPr>
        <w:t xml:space="preserve">zespołu rękopisów przygotowywanych w ramach projektu </w:t>
      </w:r>
      <w:r w:rsidRPr="00E64AD7">
        <w:rPr>
          <w:color w:val="3C001E"/>
          <w:sz w:val="22"/>
          <w:szCs w:val="22"/>
        </w:rPr>
        <w:t xml:space="preserve">„Biblioteka Książąt Czartoryskich – rozbudowa i przebudowa oddziału Muzeum Narodowego w Krakowie”. </w:t>
      </w:r>
      <w:r w:rsidRPr="00E64AD7">
        <w:rPr>
          <w:rFonts w:cs="Arial"/>
          <w:color w:val="3C001E"/>
          <w:sz w:val="22"/>
          <w:szCs w:val="22"/>
        </w:rPr>
        <w:t>W 2025 roku realizowano działania prewencyjno-</w:t>
      </w:r>
      <w:r w:rsidR="009704F5">
        <w:rPr>
          <w:rFonts w:cs="Arial"/>
          <w:color w:val="3C001E"/>
          <w:sz w:val="22"/>
          <w:szCs w:val="22"/>
        </w:rPr>
        <w:t xml:space="preserve">                   -</w:t>
      </w:r>
      <w:r w:rsidRPr="00E64AD7">
        <w:rPr>
          <w:rFonts w:cs="Arial"/>
          <w:color w:val="3C001E"/>
          <w:sz w:val="22"/>
          <w:szCs w:val="22"/>
        </w:rPr>
        <w:t>konserwatorskie</w:t>
      </w:r>
      <w:r w:rsidRPr="00E64AD7">
        <w:rPr>
          <w:rFonts w:cs="Arial"/>
          <w:color w:val="3C001E"/>
          <w:sz w:val="22"/>
          <w:szCs w:val="22"/>
          <w:shd w:val="clear" w:color="auto" w:fill="FFFFFF"/>
        </w:rPr>
        <w:t xml:space="preserve"> i zabezpieczające obiekty. Poddano konserwacji 17 obiektów, są wśród nich dokumenty królewskie, papieskie, korespondencja założycieli Biblioteki Adama Kazimierza Czartoryskiego i jego żony Izabeli oraz innych przedstawicieli rodu Czartoryskich.</w:t>
      </w:r>
      <w:r w:rsidRPr="00E64AD7">
        <w:rPr>
          <w:rFonts w:cs="Arial"/>
          <w:b/>
          <w:color w:val="3C001E"/>
          <w:sz w:val="22"/>
          <w:szCs w:val="22"/>
          <w:shd w:val="clear" w:color="auto" w:fill="FFFFFF"/>
        </w:rPr>
        <w:t xml:space="preserve"> </w:t>
      </w:r>
    </w:p>
    <w:p w:rsidR="004B19F8" w:rsidRPr="00044F4A" w:rsidRDefault="004B19F8" w:rsidP="004B19F8">
      <w:pPr>
        <w:spacing w:line="360" w:lineRule="auto"/>
        <w:jc w:val="both"/>
        <w:rPr>
          <w:color w:val="3C001E"/>
          <w:sz w:val="18"/>
          <w:szCs w:val="18"/>
        </w:rPr>
      </w:pPr>
      <w:r w:rsidRPr="00044F4A">
        <w:rPr>
          <w:color w:val="3C001E"/>
          <w:sz w:val="18"/>
          <w:szCs w:val="18"/>
        </w:rPr>
        <w:t xml:space="preserve">Projekt jest współfinansowany przez Unię Europejską ze środków Europejskiego Funduszu Rozwoju Regionalnego w ramach Programu Fundusze Europejskie na Infrastrukturę, Klimat, Środowisko 2021-2027, PRIORYTET VII: Kultura, Obszar 1: Rozwój infrastruktury kultury (zabytkowej i </w:t>
      </w:r>
      <w:proofErr w:type="spellStart"/>
      <w:r w:rsidRPr="00044F4A">
        <w:rPr>
          <w:color w:val="3C001E"/>
          <w:sz w:val="18"/>
          <w:szCs w:val="18"/>
        </w:rPr>
        <w:t>niezabytkowej</w:t>
      </w:r>
      <w:proofErr w:type="spellEnd"/>
      <w:r w:rsidRPr="00044F4A">
        <w:rPr>
          <w:color w:val="3C001E"/>
          <w:sz w:val="18"/>
          <w:szCs w:val="18"/>
        </w:rPr>
        <w:t>).</w:t>
      </w:r>
    </w:p>
    <w:p w:rsidR="004B19F8" w:rsidRPr="00E64AD7" w:rsidRDefault="004B19F8" w:rsidP="004B19F8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Wystawa „Czwórka – o konserwacji i badaniach obrazu Józefa Chełmońskiego” prezentowana była w Sukiennicach równolegle z monograficzną wystawą prac artysty w Gmachu Głównym Muzeum Narodowego w Krakowie. Ekspozycja odkrywała tajniki procesu konserwacji i wyniki badań nad obrazem. </w:t>
      </w:r>
    </w:p>
    <w:p w:rsidR="004B19F8" w:rsidRPr="00E64AD7" w:rsidRDefault="004B19F8" w:rsidP="004B19F8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Na zakończenie projektu </w:t>
      </w:r>
      <w:r>
        <w:rPr>
          <w:rFonts w:eastAsia="Times New Roman" w:cs="Arial"/>
          <w:color w:val="3C001E"/>
          <w:sz w:val="22"/>
          <w:szCs w:val="22"/>
        </w:rPr>
        <w:t>wystawienniczo-</w:t>
      </w:r>
      <w:r w:rsidRPr="00E64AD7">
        <w:rPr>
          <w:rFonts w:eastAsia="Times New Roman" w:cs="Arial"/>
          <w:color w:val="3C001E"/>
          <w:sz w:val="22"/>
          <w:szCs w:val="22"/>
        </w:rPr>
        <w:t xml:space="preserve">badawczego zorganizowaliśmy konferencję </w:t>
      </w:r>
      <w:r w:rsidRPr="00E64AD7">
        <w:rPr>
          <w:rFonts w:eastAsia="Times New Roman" w:cs="Arial"/>
          <w:b/>
          <w:color w:val="3C001E"/>
          <w:sz w:val="22"/>
          <w:szCs w:val="22"/>
        </w:rPr>
        <w:t xml:space="preserve">„Józef Chełmoński. Nowe perspektywy badawcze”. </w:t>
      </w:r>
      <w:r w:rsidRPr="00044F4A">
        <w:rPr>
          <w:rFonts w:eastAsia="Times New Roman" w:cs="Arial"/>
          <w:color w:val="3C001E"/>
          <w:sz w:val="22"/>
          <w:szCs w:val="22"/>
        </w:rPr>
        <w:t xml:space="preserve">W </w:t>
      </w:r>
      <w:r w:rsidRPr="00E64AD7">
        <w:rPr>
          <w:rFonts w:eastAsia="Times New Roman" w:cs="Arial"/>
          <w:color w:val="3C001E"/>
          <w:sz w:val="22"/>
          <w:szCs w:val="22"/>
        </w:rPr>
        <w:t>Galerii Sztuki Polskiej XIX wieku</w:t>
      </w:r>
      <w:r>
        <w:rPr>
          <w:rFonts w:eastAsia="Times New Roman" w:cs="Arial"/>
          <w:color w:val="3C001E"/>
          <w:sz w:val="22"/>
          <w:szCs w:val="22"/>
        </w:rPr>
        <w:t xml:space="preserve"> w  Sukiennicach zaprezentowano</w:t>
      </w:r>
      <w:r w:rsidRPr="00E64AD7">
        <w:rPr>
          <w:rFonts w:eastAsia="Times New Roman" w:cs="Arial"/>
          <w:color w:val="3C001E"/>
          <w:sz w:val="22"/>
          <w:szCs w:val="22"/>
        </w:rPr>
        <w:t xml:space="preserve"> 20 referatów, których wysłuchało 120 uczestników.</w:t>
      </w:r>
    </w:p>
    <w:p w:rsidR="004B19F8" w:rsidRPr="00E64AD7" w:rsidRDefault="004B19F8" w:rsidP="004B19F8">
      <w:pPr>
        <w:tabs>
          <w:tab w:val="left" w:pos="567"/>
        </w:tabs>
        <w:spacing w:line="360" w:lineRule="auto"/>
        <w:jc w:val="both"/>
        <w:rPr>
          <w:rFonts w:eastAsia="Times New Roman" w:cs="Arial"/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lastRenderedPageBreak/>
        <w:t xml:space="preserve">Kontynuowaliśmy prace nad projektem </w:t>
      </w:r>
      <w:r w:rsidRPr="00E64AD7">
        <w:rPr>
          <w:b/>
          <w:color w:val="3C001E"/>
          <w:sz w:val="22"/>
          <w:szCs w:val="22"/>
        </w:rPr>
        <w:t>ODOTHEKA</w:t>
      </w:r>
      <w:r w:rsidRPr="00E64AD7">
        <w:rPr>
          <w:color w:val="3C001E"/>
          <w:sz w:val="22"/>
          <w:szCs w:val="22"/>
        </w:rPr>
        <w:t xml:space="preserve"> – pierwszą na świecie Biblioteką Zapachów Obiektów Zabytkowych. Projekt polsko-słoweński realizowany jest przez Uniwersytet Ekonomiczny w Krakowie, we współpracy z Muzeum Narodowym w Krakowie, Uniwersytetem w Lublanie oraz Muzeum Narodowym Słowenii. Przebadano i odtworzono zapach 5 obiektów. O efektach pracy opowiemy już na początku lutego. </w:t>
      </w:r>
    </w:p>
    <w:p w:rsidR="002A1FE6" w:rsidRDefault="002A1FE6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014CAB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Edukacja</w:t>
      </w:r>
    </w:p>
    <w:p w:rsidR="0072663F" w:rsidRPr="00E64AD7" w:rsidRDefault="0072663F" w:rsidP="00E64AD7">
      <w:pPr>
        <w:pStyle w:val="NormalnyWeb"/>
        <w:spacing w:line="360" w:lineRule="auto"/>
        <w:jc w:val="both"/>
        <w:rPr>
          <w:rFonts w:ascii="Trebuchet MS" w:eastAsiaTheme="minorHAnsi" w:hAnsi="Trebuchet MS"/>
          <w:color w:val="3C001E"/>
          <w:sz w:val="22"/>
          <w:szCs w:val="22"/>
        </w:rPr>
      </w:pPr>
      <w:r w:rsidRPr="00E64AD7">
        <w:rPr>
          <w:rFonts w:ascii="Trebuchet MS" w:hAnsi="Trebuchet MS"/>
          <w:color w:val="3C001E"/>
          <w:sz w:val="22"/>
          <w:szCs w:val="22"/>
        </w:rPr>
        <w:t xml:space="preserve">Rok 2025 w MNK obfitował w wydarzenia kulturalne i edukacyjne. Około 55 tys. osób wzięło udział w warsztatach, lekcjach muzealnych, </w:t>
      </w:r>
      <w:proofErr w:type="spellStart"/>
      <w:r w:rsidRPr="00E64AD7">
        <w:rPr>
          <w:rFonts w:ascii="Trebuchet MS" w:hAnsi="Trebuchet MS"/>
          <w:color w:val="3C001E"/>
          <w:sz w:val="22"/>
          <w:szCs w:val="22"/>
        </w:rPr>
        <w:t>oprowadzaniach</w:t>
      </w:r>
      <w:proofErr w:type="spellEnd"/>
      <w:r w:rsidRPr="00E64AD7">
        <w:rPr>
          <w:rFonts w:ascii="Trebuchet MS" w:hAnsi="Trebuchet MS"/>
          <w:color w:val="3C001E"/>
          <w:sz w:val="22"/>
          <w:szCs w:val="22"/>
        </w:rPr>
        <w:t xml:space="preserve">, grach muzealnych i </w:t>
      </w:r>
      <w:r w:rsidR="00C4243E" w:rsidRPr="00E64AD7">
        <w:rPr>
          <w:rFonts w:ascii="Trebuchet MS" w:hAnsi="Trebuchet MS"/>
          <w:color w:val="3C001E"/>
          <w:sz w:val="22"/>
          <w:szCs w:val="22"/>
        </w:rPr>
        <w:t> </w:t>
      </w:r>
      <w:r w:rsidR="002A1FE6">
        <w:rPr>
          <w:rFonts w:ascii="Trebuchet MS" w:hAnsi="Trebuchet MS"/>
          <w:color w:val="3C001E"/>
          <w:sz w:val="22"/>
          <w:szCs w:val="22"/>
        </w:rPr>
        <w:t xml:space="preserve">szkoleniach. </w:t>
      </w:r>
    </w:p>
    <w:p w:rsidR="0072663F" w:rsidRPr="00E64AD7" w:rsidRDefault="0072663F" w:rsidP="00E64AD7">
      <w:pPr>
        <w:pStyle w:val="NormalnyWeb"/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E64AD7">
        <w:rPr>
          <w:rFonts w:ascii="Trebuchet MS" w:hAnsi="Trebuchet MS"/>
          <w:color w:val="3C001E"/>
          <w:sz w:val="22"/>
          <w:szCs w:val="22"/>
        </w:rPr>
        <w:t xml:space="preserve">Na szczególne wyróżnienie zasługują programy edukacyjne towarzyszące wystawom czasowym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„Chełmoński”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 i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„Boznańska”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. Tylko w ich ramach przeprowadzono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 xml:space="preserve">317 </w:t>
      </w:r>
      <w:proofErr w:type="spellStart"/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oprowadzań</w:t>
      </w:r>
      <w:proofErr w:type="spellEnd"/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 xml:space="preserve"> i lekcji na zamówienie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, w których uczestniczyło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7 237 osób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. Dużą popularnością cieszyły się także wyjątkowe warsztaty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„Motyle i Badyle”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, realizowane we współpracy z Instytutem Ochrony Przyrody w ramach projektu „Biblioteka Książąt Czartoryskich – rozbudowa i przebudowa oddziału Muzeum Narodowego w Krakowie”. </w:t>
      </w:r>
    </w:p>
    <w:p w:rsidR="0072663F" w:rsidRPr="00E64AD7" w:rsidRDefault="0072663F" w:rsidP="00E64AD7">
      <w:pPr>
        <w:pStyle w:val="NormalnyWeb"/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E64AD7">
        <w:rPr>
          <w:rFonts w:ascii="Trebuchet MS" w:hAnsi="Trebuchet MS"/>
          <w:color w:val="3C001E"/>
          <w:sz w:val="22"/>
          <w:szCs w:val="22"/>
        </w:rPr>
        <w:t xml:space="preserve">W duchu partycypacyjnym powstała otwarta przestrzeń dla młodzieży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Altana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, wyróżniona certyfikatem </w:t>
      </w:r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„Miejsce Przyjazne Rodzinom z Dziećmi”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. We współpracy z nauczycielami i młodzieżą przygotowaliśmy także </w:t>
      </w:r>
      <w:r w:rsidRPr="00044F4A">
        <w:rPr>
          <w:rStyle w:val="Pogrubienie"/>
          <w:rFonts w:ascii="Trebuchet MS" w:hAnsi="Trebuchet MS"/>
          <w:b w:val="0"/>
          <w:color w:val="3C001E"/>
          <w:sz w:val="22"/>
          <w:szCs w:val="22"/>
        </w:rPr>
        <w:t>pięć scenariuszy lekcji samoobsługowych</w:t>
      </w:r>
      <w:r w:rsidR="00044F4A">
        <w:rPr>
          <w:rFonts w:ascii="Trebuchet MS" w:hAnsi="Trebuchet MS"/>
          <w:color w:val="3C001E"/>
          <w:sz w:val="22"/>
          <w:szCs w:val="22"/>
        </w:rPr>
        <w:t>, dostępnych pod nazwą „</w:t>
      </w:r>
      <w:proofErr w:type="spellStart"/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>uŻyj</w:t>
      </w:r>
      <w:proofErr w:type="spellEnd"/>
      <w:r w:rsidRPr="00E64AD7">
        <w:rPr>
          <w:rStyle w:val="Pogrubienie"/>
          <w:rFonts w:ascii="Trebuchet MS" w:hAnsi="Trebuchet MS"/>
          <w:color w:val="3C001E"/>
          <w:sz w:val="22"/>
          <w:szCs w:val="22"/>
        </w:rPr>
        <w:t xml:space="preserve"> Muzeum</w:t>
      </w:r>
      <w:r w:rsidR="00044F4A">
        <w:rPr>
          <w:rFonts w:ascii="Trebuchet MS" w:hAnsi="Trebuchet MS"/>
          <w:color w:val="3C001E"/>
          <w:sz w:val="22"/>
          <w:szCs w:val="22"/>
        </w:rPr>
        <w:t>”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 w MNK od listopada 2025 r</w:t>
      </w:r>
      <w:r w:rsidR="00B63814">
        <w:rPr>
          <w:rFonts w:ascii="Trebuchet MS" w:hAnsi="Trebuchet MS"/>
          <w:color w:val="3C001E"/>
          <w:sz w:val="22"/>
          <w:szCs w:val="22"/>
        </w:rPr>
        <w:t>oku</w:t>
      </w:r>
      <w:r w:rsidRPr="00E64AD7">
        <w:rPr>
          <w:rFonts w:ascii="Trebuchet MS" w:hAnsi="Trebuchet MS"/>
          <w:color w:val="3C001E"/>
          <w:sz w:val="22"/>
          <w:szCs w:val="22"/>
        </w:rPr>
        <w:t>.</w:t>
      </w:r>
    </w:p>
    <w:p w:rsidR="0072663F" w:rsidRDefault="0072663F" w:rsidP="00FC5BA2">
      <w:pPr>
        <w:pStyle w:val="NormalnyWeb"/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E64AD7">
        <w:rPr>
          <w:rFonts w:ascii="Trebuchet MS" w:hAnsi="Trebuchet MS"/>
          <w:color w:val="3C001E"/>
          <w:sz w:val="22"/>
          <w:szCs w:val="22"/>
        </w:rPr>
        <w:t xml:space="preserve">Aby szerzej zaprezentować </w:t>
      </w:r>
      <w:r w:rsidR="00B63814">
        <w:rPr>
          <w:rFonts w:ascii="Trebuchet MS" w:hAnsi="Trebuchet MS"/>
          <w:color w:val="3C001E"/>
          <w:sz w:val="22"/>
          <w:szCs w:val="22"/>
        </w:rPr>
        <w:t xml:space="preserve">kadrze pedagogicznej </w:t>
      </w:r>
      <w:r w:rsidRPr="00E64AD7">
        <w:rPr>
          <w:rFonts w:ascii="Trebuchet MS" w:hAnsi="Trebuchet MS"/>
          <w:color w:val="3C001E"/>
          <w:sz w:val="22"/>
          <w:szCs w:val="22"/>
        </w:rPr>
        <w:t>ofertę edukacyjną</w:t>
      </w:r>
      <w:r w:rsidR="00B63814">
        <w:rPr>
          <w:rFonts w:ascii="Trebuchet MS" w:hAnsi="Trebuchet MS"/>
          <w:color w:val="3C001E"/>
          <w:sz w:val="22"/>
          <w:szCs w:val="22"/>
        </w:rPr>
        <w:t xml:space="preserve">, </w:t>
      </w:r>
      <w:r w:rsidRPr="00E64AD7">
        <w:rPr>
          <w:rFonts w:ascii="Trebuchet MS" w:hAnsi="Trebuchet MS"/>
          <w:color w:val="3C001E"/>
          <w:sz w:val="22"/>
          <w:szCs w:val="22"/>
        </w:rPr>
        <w:t>zorganizowaliśmy konferencję poświęconą m.in. sprawczości młodych ludzi, zdrowiu psychicznemu oraz kondycji współczesnej młodzieży.</w:t>
      </w:r>
    </w:p>
    <w:p w:rsidR="00FC5BA2" w:rsidRPr="00FC5BA2" w:rsidRDefault="00FC5BA2" w:rsidP="00FC5BA2">
      <w:pPr>
        <w:pStyle w:val="NormalnyWeb"/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Misja społecznej odpowiedzialności w MNK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Kontynuowaliśmy wdrażanie Misji „Muzeum, ludzie, przyszłość”, która wyznacza kierunek zrównoważonego rozwoju dla naszej instytucji.</w:t>
      </w:r>
      <w:r w:rsidR="00AC7543" w:rsidRPr="00E64AD7">
        <w:rPr>
          <w:color w:val="3C001E"/>
          <w:sz w:val="22"/>
          <w:szCs w:val="22"/>
        </w:rPr>
        <w:t xml:space="preserve"> </w:t>
      </w:r>
    </w:p>
    <w:p w:rsidR="00F35903" w:rsidRDefault="0072663F" w:rsidP="00F35903">
      <w:pPr>
        <w:spacing w:line="360" w:lineRule="auto"/>
        <w:jc w:val="both"/>
        <w:rPr>
          <w:rFonts w:cs="Arial"/>
          <w:color w:val="3C001E"/>
          <w:sz w:val="22"/>
          <w:szCs w:val="22"/>
          <w:shd w:val="clear" w:color="auto" w:fill="FFFFFF"/>
        </w:rPr>
      </w:pPr>
      <w:r w:rsidRPr="00E64AD7">
        <w:rPr>
          <w:color w:val="3C001E"/>
          <w:sz w:val="22"/>
          <w:szCs w:val="22"/>
        </w:rPr>
        <w:t xml:space="preserve">Wraz z Fundacją Avalon, przygotowaliśmy wystawę „Epoka (nie)dostępności" jako część większej kampanii społecznej „Epoka Dostępności”. Celem ekspozycji, którą można było oglądać w Gmachu Głównym MNK było zwrócenie uwagi na przeszkody, które w XXI wieku </w:t>
      </w:r>
      <w:r w:rsidRPr="00E64AD7">
        <w:rPr>
          <w:color w:val="3C001E"/>
          <w:sz w:val="22"/>
          <w:szCs w:val="22"/>
        </w:rPr>
        <w:lastRenderedPageBreak/>
        <w:t>nie powinny już istnieć – zarówno te fizyczne, jak i społeczne czy systemowe, wpływające na życie milionów osób z niepełnosprawnościami w Polsce. Po su</w:t>
      </w:r>
      <w:r w:rsidR="00044F4A">
        <w:rPr>
          <w:color w:val="3C001E"/>
          <w:sz w:val="22"/>
          <w:szCs w:val="22"/>
        </w:rPr>
        <w:t>kcesie tej wyjątkowej wystawy</w:t>
      </w:r>
      <w:r w:rsidRPr="00E64AD7">
        <w:rPr>
          <w:color w:val="3C001E"/>
          <w:sz w:val="22"/>
          <w:szCs w:val="22"/>
        </w:rPr>
        <w:t xml:space="preserve"> w naszym muzeum, ekspozycja ruszyła w drogę po Polsce. </w:t>
      </w:r>
      <w:r w:rsidR="00044F4A">
        <w:rPr>
          <w:color w:val="3C001E"/>
          <w:sz w:val="22"/>
          <w:szCs w:val="22"/>
        </w:rPr>
        <w:t>Wystawiana była w </w:t>
      </w:r>
      <w:r w:rsidRPr="00E64AD7">
        <w:rPr>
          <w:color w:val="3C001E"/>
          <w:sz w:val="22"/>
          <w:szCs w:val="22"/>
        </w:rPr>
        <w:t xml:space="preserve">Młynach Rothera w Bydgoszczy i </w:t>
      </w:r>
      <w:r w:rsidRPr="00E64AD7">
        <w:rPr>
          <w:rFonts w:cs="Arial"/>
          <w:color w:val="3C001E"/>
          <w:sz w:val="22"/>
          <w:szCs w:val="22"/>
          <w:shd w:val="clear" w:color="auto" w:fill="FFFFFF"/>
        </w:rPr>
        <w:t> </w:t>
      </w:r>
      <w:r w:rsidRPr="00E64AD7">
        <w:rPr>
          <w:color w:val="3C001E"/>
          <w:sz w:val="22"/>
          <w:szCs w:val="22"/>
        </w:rPr>
        <w:t>Galerii Sztuki Współczesnej „Winda” w Kieleckim Centrum Kultury.</w:t>
      </w:r>
      <w:r w:rsidRPr="00E64AD7">
        <w:rPr>
          <w:rFonts w:cs="Arial"/>
          <w:color w:val="3C001E"/>
          <w:sz w:val="22"/>
          <w:szCs w:val="22"/>
          <w:shd w:val="clear" w:color="auto" w:fill="FFFFFF"/>
        </w:rPr>
        <w:t> </w:t>
      </w:r>
    </w:p>
    <w:p w:rsidR="00B719ED" w:rsidRPr="00F35903" w:rsidRDefault="0072663F" w:rsidP="00F35903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Akcja </w:t>
      </w:r>
      <w:proofErr w:type="spellStart"/>
      <w:r w:rsidRPr="00E64AD7">
        <w:rPr>
          <w:b/>
          <w:color w:val="3C001E"/>
          <w:sz w:val="22"/>
          <w:szCs w:val="22"/>
        </w:rPr>
        <w:t>WikiChełmoński</w:t>
      </w:r>
      <w:proofErr w:type="spellEnd"/>
      <w:r w:rsidRPr="00E64AD7">
        <w:rPr>
          <w:color w:val="3C001E"/>
          <w:sz w:val="22"/>
          <w:szCs w:val="22"/>
        </w:rPr>
        <w:t xml:space="preserve"> była częścią współpracy Stowarzyszenia </w:t>
      </w:r>
      <w:proofErr w:type="spellStart"/>
      <w:r w:rsidRPr="00E64AD7">
        <w:rPr>
          <w:color w:val="3C001E"/>
          <w:sz w:val="22"/>
          <w:szCs w:val="22"/>
        </w:rPr>
        <w:t>Wikimedia</w:t>
      </w:r>
      <w:proofErr w:type="spellEnd"/>
      <w:r w:rsidRPr="00E64AD7">
        <w:rPr>
          <w:color w:val="3C001E"/>
          <w:sz w:val="22"/>
          <w:szCs w:val="22"/>
        </w:rPr>
        <w:t xml:space="preserve"> Polska z Muzeum Narodowym w Poznaniu oraz MNK. Projekt </w:t>
      </w:r>
      <w:proofErr w:type="spellStart"/>
      <w:r w:rsidRPr="00E64AD7">
        <w:rPr>
          <w:color w:val="3C001E"/>
          <w:sz w:val="22"/>
          <w:szCs w:val="22"/>
        </w:rPr>
        <w:t>WikiChełmoński</w:t>
      </w:r>
      <w:proofErr w:type="spellEnd"/>
      <w:r w:rsidRPr="00E64AD7">
        <w:rPr>
          <w:color w:val="3C001E"/>
          <w:sz w:val="22"/>
          <w:szCs w:val="22"/>
        </w:rPr>
        <w:t xml:space="preserve"> powstał z inicjatywy Muzeum Narodowego w Krakowie, inspirowany sukcesem akcji </w:t>
      </w:r>
      <w:proofErr w:type="spellStart"/>
      <w:r w:rsidRPr="00E64AD7">
        <w:rPr>
          <w:color w:val="3C001E"/>
          <w:sz w:val="22"/>
          <w:szCs w:val="22"/>
        </w:rPr>
        <w:t>WikiMatejko</w:t>
      </w:r>
      <w:proofErr w:type="spellEnd"/>
      <w:r w:rsidRPr="00E64AD7">
        <w:rPr>
          <w:color w:val="3C001E"/>
          <w:sz w:val="22"/>
          <w:szCs w:val="22"/>
        </w:rPr>
        <w:t xml:space="preserve"> realizowanej w ramach współpracy GLAM-Wiki w poprzednim roku. Najważn</w:t>
      </w:r>
      <w:r w:rsidR="00044F4A">
        <w:rPr>
          <w:color w:val="3C001E"/>
          <w:sz w:val="22"/>
          <w:szCs w:val="22"/>
        </w:rPr>
        <w:t>iejszą innowacją, wprowadzoną w </w:t>
      </w:r>
      <w:r w:rsidRPr="00E64AD7">
        <w:rPr>
          <w:color w:val="3C001E"/>
          <w:sz w:val="22"/>
          <w:szCs w:val="22"/>
        </w:rPr>
        <w:t>ramach projektu, było przygotowanie wyboru artykułów w Wiki, które dzięki kodom QR stały się wielojęzycznym uzupełnieniem przew</w:t>
      </w:r>
      <w:r w:rsidR="00044F4A">
        <w:rPr>
          <w:color w:val="3C001E"/>
          <w:sz w:val="22"/>
          <w:szCs w:val="22"/>
        </w:rPr>
        <w:t>odnika po przestrzeni wystawy w</w:t>
      </w:r>
      <w:r w:rsidR="00044F4A">
        <w:t> </w:t>
      </w:r>
      <w:r w:rsidRPr="00E64AD7">
        <w:rPr>
          <w:color w:val="3C001E"/>
          <w:sz w:val="22"/>
          <w:szCs w:val="22"/>
        </w:rPr>
        <w:t xml:space="preserve">Krakowie. Efektem projektu była znaczna rozbudowa materiałów w Wikipedii, związanych z dziełami Józefa Chełmońskiego (napisano lub rozbudowano 52 artykuły: nowe: 32, rozbudowane i poprawione artykuły: 22, przetłumaczone artykuły: 9, artykuły z nowymi tekstami alternatywnymi: 64, edycje w </w:t>
      </w:r>
      <w:proofErr w:type="spellStart"/>
      <w:r w:rsidRPr="00E64AD7">
        <w:rPr>
          <w:color w:val="3C001E"/>
          <w:sz w:val="22"/>
          <w:szCs w:val="22"/>
        </w:rPr>
        <w:t>Wikidanych</w:t>
      </w:r>
      <w:proofErr w:type="spellEnd"/>
      <w:r w:rsidRPr="00E64AD7">
        <w:rPr>
          <w:color w:val="3C001E"/>
          <w:sz w:val="22"/>
          <w:szCs w:val="22"/>
        </w:rPr>
        <w:t xml:space="preserve">: 367, liczne edycje w </w:t>
      </w:r>
      <w:proofErr w:type="spellStart"/>
      <w:r w:rsidRPr="00E64AD7">
        <w:rPr>
          <w:color w:val="3C001E"/>
          <w:sz w:val="22"/>
          <w:szCs w:val="22"/>
        </w:rPr>
        <w:t>Wikimedia</w:t>
      </w:r>
      <w:proofErr w:type="spellEnd"/>
      <w:r w:rsidRPr="00E64AD7">
        <w:rPr>
          <w:color w:val="3C001E"/>
          <w:sz w:val="22"/>
          <w:szCs w:val="22"/>
        </w:rPr>
        <w:t xml:space="preserve"> </w:t>
      </w:r>
      <w:proofErr w:type="spellStart"/>
      <w:r w:rsidRPr="00E64AD7">
        <w:rPr>
          <w:color w:val="3C001E"/>
          <w:sz w:val="22"/>
          <w:szCs w:val="22"/>
        </w:rPr>
        <w:t>Commons</w:t>
      </w:r>
      <w:proofErr w:type="spellEnd"/>
      <w:r w:rsidRPr="00E64AD7">
        <w:rPr>
          <w:color w:val="3C001E"/>
          <w:sz w:val="22"/>
          <w:szCs w:val="22"/>
        </w:rPr>
        <w:t>). </w:t>
      </w:r>
    </w:p>
    <w:p w:rsidR="0072663F" w:rsidRPr="00E64AD7" w:rsidRDefault="0072663F" w:rsidP="00E64AD7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proofErr w:type="spellStart"/>
      <w:r w:rsidRPr="00E64AD7">
        <w:rPr>
          <w:rFonts w:ascii="Trebuchet MS" w:hAnsi="Trebuchet MS"/>
          <w:b/>
          <w:color w:val="3C001E"/>
          <w:sz w:val="22"/>
          <w:szCs w:val="22"/>
        </w:rPr>
        <w:t>Wikirezydencja</w:t>
      </w:r>
      <w:proofErr w:type="spellEnd"/>
      <w:r w:rsidRPr="00E64AD7">
        <w:rPr>
          <w:rFonts w:ascii="Trebuchet MS" w:hAnsi="Trebuchet MS"/>
          <w:b/>
          <w:color w:val="3C001E"/>
          <w:sz w:val="22"/>
          <w:szCs w:val="22"/>
        </w:rPr>
        <w:t xml:space="preserve"> w Bibliotece Czartoryskich</w:t>
      </w:r>
      <w:r w:rsidRPr="00E64AD7">
        <w:rPr>
          <w:rFonts w:ascii="Trebuchet MS" w:hAnsi="Trebuchet MS"/>
          <w:color w:val="3C001E"/>
          <w:sz w:val="22"/>
          <w:szCs w:val="22"/>
        </w:rPr>
        <w:t xml:space="preserve"> to wieloletnia kampania informacyjna, polegająca na uzupełnianiu Wikipedii i jej projektów siostrza</w:t>
      </w:r>
      <w:r w:rsidR="00B719ED" w:rsidRPr="00E64AD7">
        <w:rPr>
          <w:rFonts w:ascii="Trebuchet MS" w:hAnsi="Trebuchet MS"/>
          <w:color w:val="3C001E"/>
          <w:sz w:val="22"/>
          <w:szCs w:val="22"/>
        </w:rPr>
        <w:t>nych o artykuły, transkrypcje i </w:t>
      </w:r>
      <w:r w:rsidRPr="00E64AD7">
        <w:rPr>
          <w:rFonts w:ascii="Trebuchet MS" w:hAnsi="Trebuchet MS"/>
          <w:color w:val="3C001E"/>
          <w:sz w:val="22"/>
          <w:szCs w:val="22"/>
        </w:rPr>
        <w:t>reprodukcje ważnych dla historii Polski dokumentów, zgromadzonych w zbiorach Biblioteki. W Roku 2025 duży nacisk położony został na tłumaczenie artykułów na języki obce: oprócz angielskiego - włoski, francuski, hiszpański i niemiecki. </w:t>
      </w:r>
    </w:p>
    <w:p w:rsidR="00CB3950" w:rsidRPr="00E64AD7" w:rsidRDefault="00CB3950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Nagrody i wyróżnienia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Wydarzenie Muzealne Roku „Sybilla”</w:t>
      </w:r>
      <w:r w:rsidRPr="00E64AD7">
        <w:rPr>
          <w:color w:val="3C001E"/>
          <w:sz w:val="22"/>
          <w:szCs w:val="22"/>
        </w:rPr>
        <w:t xml:space="preserve"> w kategorii „Projekty naukowo-badawcze” dla projektu </w:t>
      </w:r>
      <w:r w:rsidRPr="00E64AD7">
        <w:rPr>
          <w:b/>
          <w:color w:val="3C001E"/>
          <w:sz w:val="22"/>
          <w:szCs w:val="22"/>
        </w:rPr>
        <w:t>4 x nowoczesność</w:t>
      </w:r>
      <w:r w:rsidRPr="00E64AD7">
        <w:rPr>
          <w:color w:val="3C001E"/>
          <w:sz w:val="22"/>
          <w:szCs w:val="22"/>
        </w:rPr>
        <w:t>. Projekt był efektem kilkuletniego programu badawczego poświęconego historii nowoczesności w Polsce. Autorzy projektu przyjrzeli się czterem kluczowym momentom XX wieku – od polskich stylów narodowych z początku stulecia, przez modernizm międzywojenny, po PRL oraz czasy transformacji po roku 1989. W ramach projektu powstały cztery ekspozycje, konferencje naukowe, publikacje, a także rozbudowane działania edukacyjne i popularyzatorskie. Zależało nam na tym, by pokazać polską nowoczesność jako zjawisko złożone, nieoczywiste, pełne napięć – ale też fascynujące i nadal aktualne.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Zostaliśmy nagrodzeni w konkursie </w:t>
      </w:r>
      <w:r w:rsidRPr="00E64AD7">
        <w:rPr>
          <w:b/>
          <w:color w:val="3C001E"/>
          <w:sz w:val="22"/>
          <w:szCs w:val="22"/>
        </w:rPr>
        <w:t>„Dobry wzór”</w:t>
      </w:r>
      <w:r w:rsidRPr="00E64AD7">
        <w:rPr>
          <w:color w:val="3C001E"/>
          <w:sz w:val="22"/>
          <w:szCs w:val="22"/>
        </w:rPr>
        <w:t xml:space="preserve"> organizowanym przez Instytut Wzornictwa Przemysłowego - </w:t>
      </w:r>
      <w:proofErr w:type="spellStart"/>
      <w:r w:rsidRPr="00E64AD7">
        <w:rPr>
          <w:color w:val="3C001E"/>
          <w:sz w:val="22"/>
          <w:szCs w:val="22"/>
        </w:rPr>
        <w:t>Institute</w:t>
      </w:r>
      <w:proofErr w:type="spellEnd"/>
      <w:r w:rsidRPr="00E64AD7">
        <w:rPr>
          <w:color w:val="3C001E"/>
          <w:sz w:val="22"/>
          <w:szCs w:val="22"/>
        </w:rPr>
        <w:t xml:space="preserve"> of </w:t>
      </w:r>
      <w:proofErr w:type="spellStart"/>
      <w:r w:rsidRPr="00E64AD7">
        <w:rPr>
          <w:color w:val="3C001E"/>
          <w:sz w:val="22"/>
          <w:szCs w:val="22"/>
        </w:rPr>
        <w:t>Industrial</w:t>
      </w:r>
      <w:proofErr w:type="spellEnd"/>
      <w:r w:rsidRPr="00E64AD7">
        <w:rPr>
          <w:color w:val="3C001E"/>
          <w:sz w:val="22"/>
          <w:szCs w:val="22"/>
        </w:rPr>
        <w:t xml:space="preserve"> Design. Otrz</w:t>
      </w:r>
      <w:r w:rsidR="00563300" w:rsidRPr="00E64AD7">
        <w:rPr>
          <w:color w:val="3C001E"/>
          <w:sz w:val="22"/>
          <w:szCs w:val="22"/>
        </w:rPr>
        <w:t xml:space="preserve">ymaliśmy nagrodę </w:t>
      </w:r>
      <w:r w:rsidR="00563300" w:rsidRPr="00044F4A">
        <w:rPr>
          <w:b/>
          <w:color w:val="3C001E"/>
          <w:sz w:val="22"/>
          <w:szCs w:val="22"/>
        </w:rPr>
        <w:t>„Ikona 2025”</w:t>
      </w:r>
      <w:r w:rsidR="00563300" w:rsidRPr="00E64AD7">
        <w:rPr>
          <w:color w:val="3C001E"/>
          <w:sz w:val="22"/>
          <w:szCs w:val="22"/>
        </w:rPr>
        <w:t xml:space="preserve"> </w:t>
      </w:r>
      <w:r w:rsidR="00563300" w:rsidRPr="00E64AD7">
        <w:rPr>
          <w:color w:val="3C001E"/>
          <w:sz w:val="22"/>
          <w:szCs w:val="22"/>
        </w:rPr>
        <w:lastRenderedPageBreak/>
        <w:t>w </w:t>
      </w:r>
      <w:r w:rsidRPr="00E64AD7">
        <w:rPr>
          <w:color w:val="3C001E"/>
          <w:sz w:val="22"/>
          <w:szCs w:val="22"/>
        </w:rPr>
        <w:t xml:space="preserve">kategorii: „Wzornictwo rozwój i promocja” za wystawę </w:t>
      </w:r>
      <w:r w:rsidRPr="00044F4A">
        <w:rPr>
          <w:b/>
          <w:color w:val="3C001E"/>
          <w:sz w:val="22"/>
          <w:szCs w:val="22"/>
        </w:rPr>
        <w:t>„Transformacje. 4 x Nowoczesność”</w:t>
      </w:r>
      <w:r w:rsidRPr="00E64AD7">
        <w:rPr>
          <w:color w:val="3C001E"/>
          <w:sz w:val="22"/>
          <w:szCs w:val="22"/>
        </w:rPr>
        <w:t xml:space="preserve">. </w:t>
      </w:r>
    </w:p>
    <w:p w:rsidR="00F35903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Iwona Parzyńska, pełnomocniczka dyrektora ds. osób z niepełnosprawnościami w MNK otrzymała nagrodę </w:t>
      </w:r>
      <w:r w:rsidRPr="00E64AD7">
        <w:rPr>
          <w:b/>
          <w:color w:val="3C001E"/>
          <w:sz w:val="22"/>
          <w:szCs w:val="22"/>
        </w:rPr>
        <w:t>„HERKULES” dla Osobowości Roku 2024</w:t>
      </w:r>
      <w:r w:rsidRPr="00E64AD7">
        <w:rPr>
          <w:color w:val="3C001E"/>
          <w:sz w:val="22"/>
          <w:szCs w:val="22"/>
        </w:rPr>
        <w:t xml:space="preserve">. Jury konkursu „Kraków bez barier” doceniło jej wyjątkową wrażliwość społeczną, nieustającą energię i niezachwianą determinację w działaniach na rzecz rozwoju dostępności i </w:t>
      </w:r>
      <w:proofErr w:type="spellStart"/>
      <w:r w:rsidRPr="00E64AD7">
        <w:rPr>
          <w:color w:val="3C001E"/>
          <w:sz w:val="22"/>
          <w:szCs w:val="22"/>
        </w:rPr>
        <w:t>inkluzywności</w:t>
      </w:r>
      <w:proofErr w:type="spellEnd"/>
      <w:r w:rsidRPr="00E64AD7">
        <w:rPr>
          <w:color w:val="3C001E"/>
          <w:sz w:val="22"/>
          <w:szCs w:val="22"/>
        </w:rPr>
        <w:t xml:space="preserve">. Konkurs „Kraków bez barier” to przedsięwzięcie promujące osoby, instytucje i firmy, które podejmują działania mające na celu ułatwianie funkcjonowania osobom z niepełnosprawnościami. Iwona Parzyńska otrzymała także wyróżnienie w prestiżowym konkursie </w:t>
      </w:r>
      <w:r w:rsidRPr="00E64AD7">
        <w:rPr>
          <w:b/>
          <w:color w:val="3C001E"/>
          <w:sz w:val="22"/>
          <w:szCs w:val="22"/>
        </w:rPr>
        <w:t>„Lider Dostępności”</w:t>
      </w:r>
      <w:r w:rsidRPr="00E64AD7">
        <w:rPr>
          <w:color w:val="3C001E"/>
          <w:sz w:val="22"/>
          <w:szCs w:val="22"/>
        </w:rPr>
        <w:t>, organizowanym przez Stowarzyszenie Przyjaciół Integracji oraz Towarzystwo Urbanistów Polskich. Konkurs organizowany jest pod Honorowym Patronatem Prezydenta RP.</w:t>
      </w:r>
      <w:r w:rsidRPr="00E64AD7">
        <w:rPr>
          <w:rFonts w:ascii="Arial" w:hAnsi="Arial" w:cs="Arial"/>
          <w:color w:val="3C001E"/>
          <w:sz w:val="22"/>
          <w:szCs w:val="22"/>
        </w:rPr>
        <w:t> </w:t>
      </w:r>
      <w:r w:rsidRPr="00E64AD7">
        <w:rPr>
          <w:color w:val="3C001E"/>
          <w:sz w:val="22"/>
          <w:szCs w:val="22"/>
        </w:rPr>
        <w:t> </w:t>
      </w:r>
    </w:p>
    <w:p w:rsidR="00044F4A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„Słoneczniki 2025”</w:t>
      </w:r>
      <w:r w:rsidRPr="00E64AD7">
        <w:rPr>
          <w:color w:val="3C001E"/>
          <w:sz w:val="22"/>
          <w:szCs w:val="22"/>
        </w:rPr>
        <w:t xml:space="preserve"> -  Muzeum Narodowe w Krakowie zostało uhonorowane Nagrodą Rodziców za warsztaty „Motyle i badyle” w kategorii Przyroda. Warsztaty przyrodnicze dla dzieci były prowadzone zarówno w galeriach MNK, jak i w otoczeniu zieleni. Dzieci doświadczały wzajemnego przenikania się natury i sztuki. Zajęcia poruszały m.in. zagadnienia związane z ekologią i edukacja klimatyczną, dzięki czemu inspirowały do odpowiedzialnego podejścia do środowiska. Zajęcia realizowane w ramach projektu: „Biblioteka Książąt Czartoryskich – rozbudowa i przebudowa oddziału Muzeum Narodowego w Krakowie”. </w:t>
      </w:r>
      <w:r w:rsidRPr="00044F4A">
        <w:rPr>
          <w:color w:val="3C001E"/>
          <w:sz w:val="18"/>
          <w:szCs w:val="18"/>
        </w:rPr>
        <w:t xml:space="preserve">Projekt jest współfinansowany przez Unię Europejską ze środków Europejskiego Funduszu Rozwoju Regionalnego w ramach Programu Fundusze Europejskie na Infrastrukturę, Klimat, Środowisko 2021-2027, PRIORYTET VII: Kultura, Obszar 1: Rozwój infrastruktury kultury (zabytkowej i </w:t>
      </w:r>
      <w:proofErr w:type="spellStart"/>
      <w:r w:rsidRPr="00044F4A">
        <w:rPr>
          <w:color w:val="3C001E"/>
          <w:sz w:val="18"/>
          <w:szCs w:val="18"/>
        </w:rPr>
        <w:t>niezabytkowej</w:t>
      </w:r>
      <w:proofErr w:type="spellEnd"/>
      <w:r w:rsidRPr="00044F4A">
        <w:rPr>
          <w:color w:val="3C001E"/>
          <w:sz w:val="18"/>
          <w:szCs w:val="18"/>
        </w:rPr>
        <w:t>).</w:t>
      </w:r>
    </w:p>
    <w:p w:rsidR="00FC5BA2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Kampania społeczna „Epoka (Nie)dostępności” otrzymała od Klubu Twórców Reklamy </w:t>
      </w:r>
      <w:r w:rsidRPr="00E64AD7">
        <w:rPr>
          <w:b/>
          <w:color w:val="3C001E"/>
          <w:sz w:val="22"/>
          <w:szCs w:val="22"/>
        </w:rPr>
        <w:t>„Brązowy Miecz”</w:t>
      </w:r>
      <w:r w:rsidRPr="00E64AD7">
        <w:rPr>
          <w:color w:val="3C001E"/>
          <w:sz w:val="22"/>
          <w:szCs w:val="22"/>
        </w:rPr>
        <w:t xml:space="preserve"> w kategorii Communications for Good/</w:t>
      </w:r>
      <w:proofErr w:type="spellStart"/>
      <w:r w:rsidRPr="00E64AD7">
        <w:rPr>
          <w:color w:val="3C001E"/>
          <w:sz w:val="22"/>
          <w:szCs w:val="22"/>
        </w:rPr>
        <w:t>Partnership</w:t>
      </w:r>
      <w:proofErr w:type="spellEnd"/>
      <w:r w:rsidRPr="00E64AD7">
        <w:rPr>
          <w:color w:val="3C001E"/>
          <w:sz w:val="22"/>
          <w:szCs w:val="22"/>
        </w:rPr>
        <w:t xml:space="preserve">. Był to ogólnopolski projekt zrealizowany we współpracy Muzeum Narodowego w Krakowie, Fundacji Avalon oraz Agencji Nie Do Ogarnięcia. Konkurs KTR wyróżnia inicjatywy komunikacyjne przełamujące schematy, a kampania zwracała uwagę na konieczność tworzenia świata dostępnego dla wszystkich. </w:t>
      </w:r>
    </w:p>
    <w:p w:rsidR="00CB3950" w:rsidRPr="00E64AD7" w:rsidRDefault="00CB3950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Wyróżnienie „Miejsce Przyjazne Rodzinom z Dziećmi”</w:t>
      </w:r>
      <w:r w:rsidRPr="00E64AD7">
        <w:rPr>
          <w:color w:val="3C001E"/>
          <w:sz w:val="22"/>
          <w:szCs w:val="22"/>
        </w:rPr>
        <w:t xml:space="preserve"> - Gmach Główny i Muzeum Książąt Czartoryskich - w kategorii „Kultura, sport i rekreacja”.  </w:t>
      </w:r>
    </w:p>
    <w:p w:rsidR="00F35903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Marka Radia Kraków dla wystawy „Lwowianki”</w:t>
      </w:r>
      <w:r w:rsidRPr="00E64AD7">
        <w:rPr>
          <w:color w:val="3C001E"/>
          <w:sz w:val="22"/>
          <w:szCs w:val="22"/>
        </w:rPr>
        <w:t xml:space="preserve">. Jurorzy docenili ekspozycję, „która w </w:t>
      </w:r>
      <w:r w:rsidR="00FC5BA2">
        <w:rPr>
          <w:color w:val="3C001E"/>
          <w:sz w:val="22"/>
          <w:szCs w:val="22"/>
        </w:rPr>
        <w:t> </w:t>
      </w:r>
      <w:r w:rsidRPr="00E64AD7">
        <w:rPr>
          <w:color w:val="3C001E"/>
          <w:sz w:val="22"/>
          <w:szCs w:val="22"/>
        </w:rPr>
        <w:t xml:space="preserve">oryginalny sposób mówi o sztuce naszej części Europy, pokazując prace nieoczywiste, ze wskazaniem na sztukę tworzoną przez kobiety. To z pewnością jedna z najciekawszych krakowskich ekspozycji mijającego roku”. </w:t>
      </w:r>
    </w:p>
    <w:p w:rsidR="0072663F" w:rsidRPr="00F35903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bookmarkStart w:id="0" w:name="_GoBack"/>
      <w:bookmarkEnd w:id="0"/>
      <w:r w:rsidRPr="00E64AD7">
        <w:rPr>
          <w:b/>
          <w:color w:val="3C001E"/>
          <w:sz w:val="22"/>
          <w:szCs w:val="22"/>
        </w:rPr>
        <w:lastRenderedPageBreak/>
        <w:t>Współpraca z mediami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Liczba publikacji: 15,5 tys.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Łączny zasięg: 203,6 mln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Łączny ekwiwalent: 100,6 mln </w:t>
      </w: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</w:p>
    <w:p w:rsidR="0072663F" w:rsidRPr="00DD1F99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  <w:lang w:val="en-US"/>
        </w:rPr>
      </w:pPr>
      <w:r w:rsidRPr="00DD1F99">
        <w:rPr>
          <w:b/>
          <w:color w:val="3C001E"/>
          <w:sz w:val="22"/>
          <w:szCs w:val="22"/>
          <w:lang w:val="en-US"/>
        </w:rPr>
        <w:t xml:space="preserve">Social media - </w:t>
      </w:r>
      <w:proofErr w:type="spellStart"/>
      <w:r w:rsidRPr="00DD1F99">
        <w:rPr>
          <w:b/>
          <w:color w:val="3C001E"/>
          <w:sz w:val="22"/>
          <w:szCs w:val="22"/>
          <w:lang w:val="en-US"/>
        </w:rPr>
        <w:t>zasięg</w:t>
      </w:r>
      <w:proofErr w:type="spellEnd"/>
      <w:r w:rsidRPr="00DD1F99">
        <w:rPr>
          <w:b/>
          <w:color w:val="3C001E"/>
          <w:sz w:val="22"/>
          <w:szCs w:val="22"/>
          <w:lang w:val="en-US"/>
        </w:rPr>
        <w:t xml:space="preserve"> </w:t>
      </w:r>
    </w:p>
    <w:p w:rsidR="0072663F" w:rsidRPr="00DD1F99" w:rsidRDefault="0072663F" w:rsidP="00E64AD7">
      <w:pPr>
        <w:spacing w:line="360" w:lineRule="auto"/>
        <w:jc w:val="both"/>
        <w:rPr>
          <w:color w:val="3C001E"/>
          <w:sz w:val="22"/>
          <w:szCs w:val="22"/>
          <w:lang w:val="en-US"/>
        </w:rPr>
      </w:pPr>
      <w:r w:rsidRPr="00DD1F99">
        <w:rPr>
          <w:color w:val="3C001E"/>
          <w:sz w:val="22"/>
          <w:szCs w:val="22"/>
          <w:lang w:val="en-US"/>
        </w:rPr>
        <w:t>Facebook: 5 516 426</w:t>
      </w:r>
    </w:p>
    <w:p w:rsidR="0072663F" w:rsidRPr="00DD1F99" w:rsidRDefault="0072663F" w:rsidP="00E64AD7">
      <w:pPr>
        <w:spacing w:line="360" w:lineRule="auto"/>
        <w:jc w:val="both"/>
        <w:rPr>
          <w:color w:val="3C001E"/>
          <w:sz w:val="22"/>
          <w:szCs w:val="22"/>
          <w:lang w:val="en-US"/>
        </w:rPr>
      </w:pPr>
      <w:r w:rsidRPr="00DD1F99">
        <w:rPr>
          <w:color w:val="3C001E"/>
          <w:sz w:val="22"/>
          <w:szCs w:val="22"/>
          <w:lang w:val="en-US"/>
        </w:rPr>
        <w:t>Instagram: 494 198</w:t>
      </w:r>
    </w:p>
    <w:p w:rsidR="0072663F" w:rsidRPr="00DD1F99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  <w:lang w:val="en-US"/>
        </w:rPr>
      </w:pPr>
    </w:p>
    <w:p w:rsidR="0072663F" w:rsidRPr="00E64AD7" w:rsidRDefault="0072663F" w:rsidP="00E64AD7">
      <w:pPr>
        <w:spacing w:line="360" w:lineRule="auto"/>
        <w:jc w:val="both"/>
        <w:rPr>
          <w:b/>
          <w:color w:val="3C001E"/>
          <w:sz w:val="22"/>
          <w:szCs w:val="22"/>
        </w:rPr>
      </w:pPr>
      <w:r w:rsidRPr="00E64AD7">
        <w:rPr>
          <w:b/>
          <w:color w:val="3C001E"/>
          <w:sz w:val="22"/>
          <w:szCs w:val="22"/>
        </w:rPr>
        <w:t>Strona internetowa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 xml:space="preserve">4 570 372 odsłon 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  <w:r w:rsidRPr="00E64AD7">
        <w:rPr>
          <w:color w:val="3C001E"/>
          <w:sz w:val="22"/>
          <w:szCs w:val="22"/>
        </w:rPr>
        <w:t>1 044 821 użytkowników</w:t>
      </w: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</w:p>
    <w:p w:rsidR="0072663F" w:rsidRPr="00E64AD7" w:rsidRDefault="0072663F" w:rsidP="00E64AD7">
      <w:pPr>
        <w:spacing w:line="360" w:lineRule="auto"/>
        <w:jc w:val="both"/>
        <w:rPr>
          <w:color w:val="3C001E"/>
          <w:sz w:val="22"/>
          <w:szCs w:val="22"/>
        </w:rPr>
      </w:pPr>
    </w:p>
    <w:p w:rsidR="0072663F" w:rsidRPr="00E64AD7" w:rsidRDefault="0072663F" w:rsidP="0072663F">
      <w:pPr>
        <w:jc w:val="both"/>
        <w:rPr>
          <w:color w:val="3C001E"/>
          <w:sz w:val="22"/>
          <w:szCs w:val="22"/>
        </w:rPr>
      </w:pPr>
    </w:p>
    <w:p w:rsidR="004143D1" w:rsidRPr="00E64AD7" w:rsidRDefault="004143D1">
      <w:pPr>
        <w:rPr>
          <w:color w:val="1E003C"/>
        </w:rPr>
      </w:pPr>
    </w:p>
    <w:sectPr w:rsidR="004143D1" w:rsidRPr="00E64AD7">
      <w:head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48" w:rsidRDefault="00872D48">
      <w:pPr>
        <w:spacing w:after="0" w:line="240" w:lineRule="auto"/>
      </w:pPr>
      <w:r>
        <w:separator/>
      </w:r>
    </w:p>
  </w:endnote>
  <w:endnote w:type="continuationSeparator" w:id="0">
    <w:p w:rsidR="00872D48" w:rsidRDefault="0087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48" w:rsidRDefault="00872D48">
      <w:pPr>
        <w:spacing w:after="0" w:line="240" w:lineRule="auto"/>
      </w:pPr>
      <w:r>
        <w:separator/>
      </w:r>
    </w:p>
  </w:footnote>
  <w:footnote w:type="continuationSeparator" w:id="0">
    <w:p w:rsidR="00872D48" w:rsidRDefault="0087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BD" w:rsidRDefault="00CB39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CEAA99" wp14:editId="7073618E">
          <wp:extent cx="2887980" cy="50584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4369"/>
    <w:multiLevelType w:val="multilevel"/>
    <w:tmpl w:val="974C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E4C4F"/>
    <w:multiLevelType w:val="hybridMultilevel"/>
    <w:tmpl w:val="54BAB4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40B81"/>
    <w:multiLevelType w:val="hybridMultilevel"/>
    <w:tmpl w:val="6E123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3F"/>
    <w:rsid w:val="00011E4E"/>
    <w:rsid w:val="00014CAB"/>
    <w:rsid w:val="00020F36"/>
    <w:rsid w:val="00044F4A"/>
    <w:rsid w:val="00096A53"/>
    <w:rsid w:val="001D149A"/>
    <w:rsid w:val="002A1FE6"/>
    <w:rsid w:val="002A27F5"/>
    <w:rsid w:val="003C1135"/>
    <w:rsid w:val="004143D1"/>
    <w:rsid w:val="00447601"/>
    <w:rsid w:val="004B19F8"/>
    <w:rsid w:val="004E4E60"/>
    <w:rsid w:val="00563300"/>
    <w:rsid w:val="0060653A"/>
    <w:rsid w:val="006163FA"/>
    <w:rsid w:val="006A727B"/>
    <w:rsid w:val="006E5AFF"/>
    <w:rsid w:val="0072663F"/>
    <w:rsid w:val="007C4D7B"/>
    <w:rsid w:val="00846E83"/>
    <w:rsid w:val="00853284"/>
    <w:rsid w:val="00872D48"/>
    <w:rsid w:val="008B615A"/>
    <w:rsid w:val="00917B59"/>
    <w:rsid w:val="009704F5"/>
    <w:rsid w:val="00AC7543"/>
    <w:rsid w:val="00B26389"/>
    <w:rsid w:val="00B27DDA"/>
    <w:rsid w:val="00B63814"/>
    <w:rsid w:val="00B719ED"/>
    <w:rsid w:val="00B95252"/>
    <w:rsid w:val="00B977D1"/>
    <w:rsid w:val="00C4243E"/>
    <w:rsid w:val="00CB3950"/>
    <w:rsid w:val="00DD1307"/>
    <w:rsid w:val="00DD1F99"/>
    <w:rsid w:val="00E12079"/>
    <w:rsid w:val="00E42F81"/>
    <w:rsid w:val="00E64AD7"/>
    <w:rsid w:val="00EA5AA4"/>
    <w:rsid w:val="00ED174E"/>
    <w:rsid w:val="00F35903"/>
    <w:rsid w:val="00F95D38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8FF3"/>
  <w15:docId w15:val="{E226803D-3669-4A32-AEDD-6ECC3CA6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63F"/>
    <w:pPr>
      <w:spacing w:line="276" w:lineRule="auto"/>
    </w:pPr>
    <w:rPr>
      <w:rFonts w:ascii="Trebuchet MS" w:eastAsia="Trebuchet MS" w:hAnsi="Trebuchet MS" w:cs="Trebuchet MS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rsid w:val="0072663F"/>
    <w:pPr>
      <w:spacing w:after="240"/>
    </w:pPr>
    <w:rPr>
      <w:smallCaps/>
      <w:color w:val="AC005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2663F"/>
    <w:rPr>
      <w:rFonts w:ascii="Trebuchet MS" w:eastAsia="Trebuchet MS" w:hAnsi="Trebuchet MS" w:cs="Trebuchet MS"/>
      <w:smallCaps/>
      <w:color w:val="AC0055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2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663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66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663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B3950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6163F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E4E"/>
    <w:rPr>
      <w:rFonts w:ascii="Segoe UI" w:eastAsia="Trebuchet MS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0653A"/>
    <w:pPr>
      <w:spacing w:after="0" w:line="240" w:lineRule="auto"/>
    </w:pPr>
    <w:rPr>
      <w:rFonts w:ascii="Calibri" w:eastAsiaTheme="minorHAnsi" w:hAnsi="Calibri" w:cstheme="minorBidi"/>
      <w:sz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653A"/>
    <w:rPr>
      <w:rFonts w:ascii="Calibri" w:hAnsi="Calibri"/>
      <w:szCs w:val="21"/>
    </w:rPr>
  </w:style>
  <w:style w:type="paragraph" w:styleId="Bezodstpw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F99"/>
    <w:rPr>
      <w:rFonts w:ascii="Trebuchet MS" w:eastAsia="Trebuchet MS" w:hAnsi="Trebuchet MS" w:cs="Trebuchet MS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F99"/>
    <w:rPr>
      <w:rFonts w:ascii="Trebuchet MS" w:eastAsia="Trebuchet MS" w:hAnsi="Trebuchet MS" w:cs="Trebuchet MS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2250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Rak</dc:creator>
  <cp:lastModifiedBy>Izabela Rak</cp:lastModifiedBy>
  <cp:revision>4</cp:revision>
  <cp:lastPrinted>2026-01-12T07:19:00Z</cp:lastPrinted>
  <dcterms:created xsi:type="dcterms:W3CDTF">2026-01-12T07:04:00Z</dcterms:created>
  <dcterms:modified xsi:type="dcterms:W3CDTF">2026-01-12T09:45:00Z</dcterms:modified>
</cp:coreProperties>
</file>