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DB69" w14:textId="77777777" w:rsidR="006920A8" w:rsidRDefault="006920A8" w:rsidP="00F32EF1">
      <w:pPr>
        <w:spacing w:line="259" w:lineRule="auto"/>
        <w:jc w:val="both"/>
        <w:rPr>
          <w:rFonts w:ascii="Calibri Light" w:eastAsia="Times New Roman" w:hAnsi="Calibri Light" w:cs="Calibri Light"/>
          <w:b/>
          <w:bCs/>
          <w:noProof/>
          <w:color w:val="0F4761" w:themeColor="accent1" w:themeShade="BF"/>
          <w:kern w:val="0"/>
          <w:sz w:val="32"/>
          <w:szCs w:val="32"/>
          <w:lang w:eastAsia="pl-PL" w:bidi="cs-CZ"/>
          <w14:ligatures w14:val="none"/>
        </w:rPr>
      </w:pPr>
      <w:bookmarkStart w:id="0" w:name="_Hlk207027925"/>
    </w:p>
    <w:p w14:paraId="573994C1" w14:textId="443606F0" w:rsidR="001D1AC2" w:rsidRPr="00BF03D7" w:rsidRDefault="001D1AC2" w:rsidP="00F32EF1">
      <w:pPr>
        <w:spacing w:line="259" w:lineRule="auto"/>
        <w:jc w:val="both"/>
        <w:rPr>
          <w:rFonts w:ascii="Calibri Light" w:eastAsia="Times New Roman" w:hAnsi="Calibri Light" w:cs="Calibri Light"/>
          <w:b/>
          <w:bCs/>
          <w:noProof/>
          <w:color w:val="0F4761" w:themeColor="accent1" w:themeShade="BF"/>
          <w:kern w:val="0"/>
          <w:sz w:val="32"/>
          <w:szCs w:val="32"/>
          <w:lang w:eastAsia="pl-PL" w:bidi="cs-CZ"/>
          <w14:ligatures w14:val="none"/>
        </w:rPr>
      </w:pPr>
      <w:r w:rsidRPr="00BF03D7">
        <w:rPr>
          <w:rFonts w:ascii="Calibri Light" w:eastAsia="Times New Roman" w:hAnsi="Calibri Light" w:cs="Calibri Light"/>
          <w:b/>
          <w:bCs/>
          <w:noProof/>
          <w:color w:val="0F4761" w:themeColor="accent1" w:themeShade="BF"/>
          <w:kern w:val="0"/>
          <w:sz w:val="32"/>
          <w:szCs w:val="32"/>
          <w:lang w:eastAsia="pl-PL" w:bidi="cs-CZ"/>
          <w14:ligatures w14:val="none"/>
        </w:rPr>
        <w:t>Wahania rynku nie zatrzymują liderów. Klucz do stabilności w europejskim transporcie</w:t>
      </w:r>
    </w:p>
    <w:p w14:paraId="6E4B2B6A" w14:textId="1B7ED6B1" w:rsidR="00A7289C" w:rsidRPr="00A7289C" w:rsidRDefault="00A7289C" w:rsidP="00F569EB">
      <w:pPr>
        <w:spacing w:line="259" w:lineRule="auto"/>
        <w:jc w:val="both"/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</w:pP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Europejski rynek transportu drogowego jest wysoce rozdrobniony – nawet największe firmy, każda z przychodami powyżej 2,5 mld euro, łącznie odpowiadają za niespełna 10</w:t>
      </w:r>
      <w:r w:rsidR="009B632B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proc.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całego rynku</w:t>
      </w:r>
      <w:r w:rsidRPr="0036323D">
        <w:rPr>
          <w:rStyle w:val="Odwoanieprzypisudolnego"/>
          <w:rFonts w:ascii="Calibri Light" w:hAnsi="Calibri Light" w:cs="Calibri Light"/>
          <w:color w:val="215E99" w:themeColor="text2" w:themeTint="BF"/>
          <w:sz w:val="22"/>
          <w:szCs w:val="22"/>
        </w:rPr>
        <w:footnoteReference w:id="1"/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. W takim </w:t>
      </w:r>
      <w:r w:rsidRPr="0036323D">
        <w:rPr>
          <w:rFonts w:ascii="Calibri Light" w:hAnsi="Calibri Light" w:cs="Calibri Light"/>
          <w:color w:val="215E99" w:themeColor="text2" w:themeTint="BF"/>
          <w:sz w:val="22"/>
          <w:szCs w:val="22"/>
        </w:rPr>
        <w:t>fragmentaryczny</w:t>
      </w:r>
      <w:r w:rsidR="00192BB9" w:rsidRPr="0036323D">
        <w:rPr>
          <w:rFonts w:ascii="Calibri Light" w:hAnsi="Calibri Light" w:cs="Calibri Light"/>
          <w:color w:val="215E99" w:themeColor="text2" w:themeTint="BF"/>
          <w:sz w:val="22"/>
          <w:szCs w:val="22"/>
        </w:rPr>
        <w:t>m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środowisku </w:t>
      </w:r>
      <w:r w:rsidR="00192BB9" w:rsidRPr="0036323D">
        <w:rPr>
          <w:rFonts w:ascii="Calibri Light" w:hAnsi="Calibri Light" w:cs="Calibri Light"/>
          <w:color w:val="215E99" w:themeColor="text2" w:themeTint="BF"/>
          <w:sz w:val="22"/>
          <w:szCs w:val="22"/>
        </w:rPr>
        <w:t xml:space="preserve">sukces przedsiębiorstw TSL 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nie wynika wyłącznie z wielkości floty, lecz przede wszystkim z utrzymywania długotrwałych relacji z klientami, które pozwalają przewidywać przepływy operacyjne i planować rozwój. Druga edycja raportu „</w:t>
      </w:r>
      <w:proofErr w:type="spellStart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Transforming</w:t>
      </w:r>
      <w:proofErr w:type="spellEnd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Transportation</w:t>
      </w:r>
      <w:proofErr w:type="spellEnd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in 2026” </w:t>
      </w:r>
      <w:proofErr w:type="spellStart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Eurowag</w:t>
      </w:r>
      <w:proofErr w:type="spellEnd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analizuje siedem kluczowych rynków europejskich i wskazuje przedsiębiorstwa</w:t>
      </w:r>
      <w:r w:rsidR="00544615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, 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wyróżniające się pod względem </w:t>
      </w:r>
      <w:r w:rsidR="00BC2B82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zasięgu </w:t>
      </w:r>
      <w:r w:rsidR="002039E0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operacyjnego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, jak i</w:t>
      </w:r>
      <w:r w:rsidR="002039E0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umiejętności budowania stabilnej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współpracy z klientami. Wśród nich znalazła się Grupa </w:t>
      </w:r>
      <w:proofErr w:type="spellStart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Elmex</w:t>
      </w:r>
      <w:proofErr w:type="spellEnd"/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– firma o ugruntowanej pozycji, która konsekwentnie rozwija swoją działalność, inwestując w nowoczesną infrastrukturę</w:t>
      </w:r>
      <w:r w:rsidR="00D040D1" w:rsidRPr="0036323D">
        <w:rPr>
          <w:rFonts w:ascii="Calibri Light" w:hAnsi="Calibri Light" w:cs="Calibri Light"/>
          <w:color w:val="215E99" w:themeColor="text2" w:themeTint="BF"/>
          <w:sz w:val="22"/>
          <w:szCs w:val="22"/>
        </w:rPr>
        <w:t xml:space="preserve"> i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 xml:space="preserve"> digitalizację procesó</w:t>
      </w:r>
      <w:r w:rsidR="00D040D1" w:rsidRPr="0036323D">
        <w:rPr>
          <w:rFonts w:ascii="Calibri Light" w:hAnsi="Calibri Light" w:cs="Calibri Light"/>
          <w:color w:val="215E99" w:themeColor="text2" w:themeTint="BF"/>
          <w:sz w:val="22"/>
          <w:szCs w:val="22"/>
        </w:rPr>
        <w:t>w</w:t>
      </w:r>
      <w:r w:rsidRPr="00A7289C">
        <w:rPr>
          <w:rFonts w:ascii="Calibri Light" w:eastAsia="Times New Roman" w:hAnsi="Calibri Light" w:cs="Calibri Light"/>
          <w:color w:val="215E99" w:themeColor="text2" w:themeTint="BF"/>
          <w:kern w:val="0"/>
          <w:sz w:val="22"/>
          <w:szCs w:val="22"/>
          <w:lang w:eastAsia="pl-PL"/>
          <w14:ligatures w14:val="none"/>
        </w:rPr>
        <w:t>.</w:t>
      </w:r>
    </w:p>
    <w:p w14:paraId="01722DCA" w14:textId="0A3D4B18" w:rsidR="005B37EB" w:rsidRPr="00137DFD" w:rsidRDefault="005B37EB" w:rsidP="00137DFD">
      <w:pPr>
        <w:pStyle w:val="NormalnyWeb"/>
        <w:jc w:val="both"/>
        <w:rPr>
          <w:rFonts w:ascii="Calibri" w:hAnsi="Calibri" w:cs="Calibri"/>
          <w:b/>
          <w:bCs/>
          <w:sz w:val="20"/>
          <w:szCs w:val="20"/>
        </w:rPr>
      </w:pPr>
      <w:r w:rsidRPr="00137DFD">
        <w:rPr>
          <w:rFonts w:ascii="Calibri" w:hAnsi="Calibri" w:cs="Calibri"/>
          <w:b/>
          <w:bCs/>
          <w:sz w:val="20"/>
          <w:szCs w:val="20"/>
        </w:rPr>
        <w:t xml:space="preserve">Od rodzinnego biznesu do </w:t>
      </w:r>
      <w:r w:rsidR="00793BF7" w:rsidRPr="00137DFD">
        <w:rPr>
          <w:rFonts w:ascii="Calibri" w:hAnsi="Calibri" w:cs="Calibri"/>
          <w:b/>
          <w:bCs/>
          <w:sz w:val="20"/>
          <w:szCs w:val="20"/>
        </w:rPr>
        <w:t xml:space="preserve">globalnych </w:t>
      </w:r>
      <w:r w:rsidR="0048451D" w:rsidRPr="00137DFD">
        <w:rPr>
          <w:rFonts w:ascii="Calibri" w:hAnsi="Calibri" w:cs="Calibri"/>
          <w:b/>
          <w:bCs/>
          <w:sz w:val="20"/>
          <w:szCs w:val="20"/>
        </w:rPr>
        <w:t xml:space="preserve">wyzwań </w:t>
      </w:r>
    </w:p>
    <w:p w14:paraId="451955FA" w14:textId="77777777" w:rsidR="00721D51" w:rsidRPr="00137DFD" w:rsidRDefault="005B37EB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>Historia firmy sięga połowy lat 90.</w:t>
      </w:r>
      <w:r w:rsidR="00EF43B3" w:rsidRPr="00137DFD">
        <w:rPr>
          <w:rFonts w:ascii="Calibri" w:hAnsi="Calibri" w:cs="Calibri"/>
          <w:sz w:val="20"/>
          <w:szCs w:val="20"/>
        </w:rPr>
        <w:t xml:space="preserve"> </w:t>
      </w:r>
      <w:r w:rsidRPr="00137DFD">
        <w:rPr>
          <w:rFonts w:ascii="Calibri" w:hAnsi="Calibri" w:cs="Calibri"/>
          <w:sz w:val="20"/>
          <w:szCs w:val="20"/>
        </w:rPr>
        <w:t xml:space="preserve">Początki były typowe dla tamtych czasów – </w:t>
      </w:r>
      <w:r w:rsidR="00C76AE7" w:rsidRPr="00137DFD">
        <w:rPr>
          <w:rFonts w:ascii="Calibri" w:hAnsi="Calibri" w:cs="Calibri"/>
          <w:sz w:val="20"/>
          <w:szCs w:val="20"/>
        </w:rPr>
        <w:t xml:space="preserve">niewielka </w:t>
      </w:r>
      <w:r w:rsidRPr="00137DFD">
        <w:rPr>
          <w:rFonts w:ascii="Calibri" w:hAnsi="Calibri" w:cs="Calibri"/>
          <w:sz w:val="20"/>
          <w:szCs w:val="20"/>
        </w:rPr>
        <w:t xml:space="preserve">działalność rozwijała się stopniowo, koncentrując się na współpracy z lokalnym przemysłem motoryzacyjnym. </w:t>
      </w:r>
    </w:p>
    <w:p w14:paraId="5A6A02C0" w14:textId="110500BA" w:rsidR="005B37EB" w:rsidRPr="00137DFD" w:rsidRDefault="00721D51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- </w:t>
      </w:r>
      <w:r w:rsidR="005B37EB" w:rsidRPr="00137DFD">
        <w:rPr>
          <w:rFonts w:ascii="Calibri" w:hAnsi="Calibri" w:cs="Calibri"/>
          <w:i/>
          <w:iCs/>
          <w:sz w:val="20"/>
          <w:szCs w:val="20"/>
        </w:rPr>
        <w:t>Z racji bliskości do fabryki Volkswagena, naturalnie wywodziliśmy się z transportu dla branży automotive</w:t>
      </w:r>
      <w:r w:rsidR="005B37EB" w:rsidRPr="00137DFD">
        <w:rPr>
          <w:rFonts w:ascii="Calibri" w:hAnsi="Calibri" w:cs="Calibri"/>
          <w:sz w:val="20"/>
          <w:szCs w:val="20"/>
        </w:rPr>
        <w:t xml:space="preserve"> </w:t>
      </w:r>
      <w:r w:rsidR="005B37EB" w:rsidRPr="00137DFD">
        <w:rPr>
          <w:rFonts w:ascii="Calibri" w:hAnsi="Calibri" w:cs="Calibri"/>
          <w:b/>
          <w:bCs/>
          <w:sz w:val="20"/>
          <w:szCs w:val="20"/>
        </w:rPr>
        <w:t xml:space="preserve">– wspomina </w:t>
      </w:r>
      <w:r w:rsidR="00F0223A" w:rsidRPr="00137DFD">
        <w:rPr>
          <w:rFonts w:ascii="Calibri" w:hAnsi="Calibri" w:cs="Calibri"/>
          <w:b/>
          <w:bCs/>
          <w:sz w:val="20"/>
          <w:szCs w:val="20"/>
        </w:rPr>
        <w:t>Krzysztof Potok,</w:t>
      </w:r>
      <w:r w:rsidR="00A76B8B" w:rsidRPr="00137D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33CA1" w:rsidRPr="00137DFD">
        <w:rPr>
          <w:rFonts w:ascii="Calibri" w:hAnsi="Calibri" w:cs="Calibri"/>
          <w:b/>
          <w:bCs/>
          <w:sz w:val="20"/>
          <w:szCs w:val="20"/>
        </w:rPr>
        <w:t>Współwłaściciel</w:t>
      </w:r>
      <w:r w:rsidR="0010698D" w:rsidRPr="00137DFD">
        <w:rPr>
          <w:rFonts w:ascii="Calibri" w:hAnsi="Calibri" w:cs="Calibri"/>
          <w:b/>
          <w:bCs/>
          <w:sz w:val="20"/>
          <w:szCs w:val="20"/>
        </w:rPr>
        <w:t>, Grupa Elmex</w:t>
      </w:r>
      <w:r w:rsidR="00207244" w:rsidRPr="00137DFD">
        <w:rPr>
          <w:rFonts w:ascii="Calibri" w:hAnsi="Calibri" w:cs="Calibri"/>
          <w:b/>
          <w:bCs/>
          <w:sz w:val="20"/>
          <w:szCs w:val="20"/>
        </w:rPr>
        <w:t>.</w:t>
      </w:r>
    </w:p>
    <w:p w14:paraId="67C97E05" w14:textId="64548484" w:rsidR="005B37EB" w:rsidRPr="00137DFD" w:rsidRDefault="005B37EB" w:rsidP="00137DFD">
      <w:pPr>
        <w:pStyle w:val="NormalnyWeb"/>
        <w:jc w:val="both"/>
        <w:rPr>
          <w:rFonts w:ascii="Calibri" w:hAnsi="Calibri" w:cs="Calibri"/>
          <w:b/>
          <w:bCs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Z czasem portfolio klientów i rodzajów przewożonych ładunków zaczęło się poszerzać – od </w:t>
      </w:r>
      <w:proofErr w:type="spellStart"/>
      <w:r w:rsidR="001F132E" w:rsidRPr="00137DFD">
        <w:rPr>
          <w:rFonts w:ascii="Calibri" w:hAnsi="Calibri" w:cs="Calibri"/>
          <w:sz w:val="20"/>
          <w:szCs w:val="20"/>
        </w:rPr>
        <w:t>re</w:t>
      </w:r>
      <w:r w:rsidR="009914ED" w:rsidRPr="00137DFD">
        <w:rPr>
          <w:rFonts w:ascii="Calibri" w:hAnsi="Calibri" w:cs="Calibri"/>
          <w:sz w:val="20"/>
          <w:szCs w:val="20"/>
        </w:rPr>
        <w:t>ta</w:t>
      </w:r>
      <w:r w:rsidR="001F132E" w:rsidRPr="00137DFD">
        <w:rPr>
          <w:rFonts w:ascii="Calibri" w:hAnsi="Calibri" w:cs="Calibri"/>
          <w:sz w:val="20"/>
          <w:szCs w:val="20"/>
        </w:rPr>
        <w:t>ilu</w:t>
      </w:r>
      <w:proofErr w:type="spellEnd"/>
      <w:r w:rsidR="00572CC6" w:rsidRPr="00137DFD">
        <w:rPr>
          <w:rFonts w:ascii="Calibri" w:hAnsi="Calibri" w:cs="Calibri"/>
          <w:sz w:val="20"/>
          <w:szCs w:val="20"/>
        </w:rPr>
        <w:t xml:space="preserve">, </w:t>
      </w:r>
      <w:r w:rsidR="001F132E" w:rsidRPr="00137DFD">
        <w:rPr>
          <w:rFonts w:ascii="Calibri" w:hAnsi="Calibri" w:cs="Calibri"/>
          <w:sz w:val="20"/>
          <w:szCs w:val="20"/>
        </w:rPr>
        <w:t>e-commerce</w:t>
      </w:r>
      <w:r w:rsidR="00572CC6" w:rsidRPr="00137DFD">
        <w:rPr>
          <w:rFonts w:ascii="Calibri" w:hAnsi="Calibri" w:cs="Calibri"/>
          <w:sz w:val="20"/>
          <w:szCs w:val="20"/>
        </w:rPr>
        <w:t xml:space="preserve"> i </w:t>
      </w:r>
      <w:r w:rsidR="001F132E" w:rsidRPr="00137DFD">
        <w:rPr>
          <w:rFonts w:ascii="Calibri" w:hAnsi="Calibri" w:cs="Calibri"/>
          <w:sz w:val="20"/>
          <w:szCs w:val="20"/>
        </w:rPr>
        <w:t>FMCG, przez rolnictwo</w:t>
      </w:r>
      <w:r w:rsidR="00572CC6" w:rsidRPr="00137DFD">
        <w:rPr>
          <w:rFonts w:ascii="Calibri" w:hAnsi="Calibri" w:cs="Calibri"/>
          <w:sz w:val="20"/>
          <w:szCs w:val="20"/>
        </w:rPr>
        <w:t xml:space="preserve">, </w:t>
      </w:r>
      <w:r w:rsidR="001F132E" w:rsidRPr="00137DFD">
        <w:rPr>
          <w:rFonts w:ascii="Calibri" w:hAnsi="Calibri" w:cs="Calibri"/>
          <w:sz w:val="20"/>
          <w:szCs w:val="20"/>
        </w:rPr>
        <w:t>agrobiznes, przemysł ciężki</w:t>
      </w:r>
      <w:r w:rsidR="002D0692" w:rsidRPr="00137DFD">
        <w:rPr>
          <w:rFonts w:ascii="Calibri" w:hAnsi="Calibri" w:cs="Calibri"/>
          <w:sz w:val="20"/>
          <w:szCs w:val="20"/>
        </w:rPr>
        <w:t xml:space="preserve">, po </w:t>
      </w:r>
      <w:r w:rsidRPr="00137DFD">
        <w:rPr>
          <w:rFonts w:ascii="Calibri" w:hAnsi="Calibri" w:cs="Calibri"/>
          <w:sz w:val="20"/>
          <w:szCs w:val="20"/>
        </w:rPr>
        <w:t>towar</w:t>
      </w:r>
      <w:r w:rsidR="002D0692" w:rsidRPr="00137DFD">
        <w:rPr>
          <w:rFonts w:ascii="Calibri" w:hAnsi="Calibri" w:cs="Calibri"/>
          <w:sz w:val="20"/>
          <w:szCs w:val="20"/>
        </w:rPr>
        <w:t>y</w:t>
      </w:r>
      <w:r w:rsidRPr="00137DFD">
        <w:rPr>
          <w:rFonts w:ascii="Calibri" w:hAnsi="Calibri" w:cs="Calibri"/>
          <w:sz w:val="20"/>
          <w:szCs w:val="20"/>
        </w:rPr>
        <w:t xml:space="preserve"> wysokiej wartości</w:t>
      </w:r>
      <w:r w:rsidR="0010698D" w:rsidRPr="00137DFD">
        <w:rPr>
          <w:rFonts w:ascii="Calibri" w:hAnsi="Calibri" w:cs="Calibri"/>
          <w:sz w:val="20"/>
          <w:szCs w:val="20"/>
        </w:rPr>
        <w:t xml:space="preserve"> </w:t>
      </w:r>
      <w:r w:rsidRPr="00137DFD">
        <w:rPr>
          <w:rFonts w:ascii="Calibri" w:hAnsi="Calibri" w:cs="Calibri"/>
          <w:sz w:val="20"/>
          <w:szCs w:val="20"/>
        </w:rPr>
        <w:t>czy ładunki wymagające kontrolowanej temperatury.</w:t>
      </w:r>
      <w:r w:rsidR="00F86FC4" w:rsidRPr="00137DFD">
        <w:rPr>
          <w:rFonts w:ascii="Calibri" w:hAnsi="Calibri" w:cs="Calibri"/>
          <w:sz w:val="20"/>
          <w:szCs w:val="20"/>
        </w:rPr>
        <w:t xml:space="preserve"> </w:t>
      </w:r>
      <w:r w:rsidRPr="00137DFD">
        <w:rPr>
          <w:rFonts w:ascii="Calibri" w:hAnsi="Calibri" w:cs="Calibri"/>
          <w:sz w:val="20"/>
          <w:szCs w:val="20"/>
        </w:rPr>
        <w:t>Dziś</w:t>
      </w:r>
      <w:r w:rsidR="00F86FC4" w:rsidRPr="00137DFD">
        <w:rPr>
          <w:rFonts w:ascii="Calibri" w:hAnsi="Calibri" w:cs="Calibri"/>
          <w:sz w:val="20"/>
          <w:szCs w:val="20"/>
        </w:rPr>
        <w:t xml:space="preserve"> </w:t>
      </w:r>
      <w:r w:rsidRPr="00137DFD">
        <w:rPr>
          <w:rFonts w:ascii="Calibri" w:hAnsi="Calibri" w:cs="Calibri"/>
          <w:sz w:val="20"/>
          <w:szCs w:val="20"/>
        </w:rPr>
        <w:t>firma realizuje transporty w wielu specjalistycznych sektorach, ale jej główną domeną pozostają przewozy całopojazdowe (FTL).</w:t>
      </w:r>
      <w:r w:rsidR="0033359C" w:rsidRPr="00137DFD">
        <w:rPr>
          <w:rFonts w:ascii="Calibri" w:hAnsi="Calibri" w:cs="Calibri"/>
          <w:sz w:val="20"/>
          <w:szCs w:val="20"/>
        </w:rPr>
        <w:t xml:space="preserve"> </w:t>
      </w:r>
    </w:p>
    <w:p w14:paraId="39FD088B" w14:textId="31DC08FA" w:rsidR="005B37EB" w:rsidRPr="00137DFD" w:rsidRDefault="005B37EB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Kolejne dekady przyniosły dynamiczny rozwój i kilka przełomowych momentów. Jednym z nich była decyzja o rozszerzeniu działalności o współpracę z innymi przewoźnikami. Początkowo wszystkie transporty realizowano wyłącznie własną flotą, ale wraz ze wzrostem skali biznesu firma zaczęła korzystać z usług podwykonawców. Dzięki temu, przy ok. 300 własnych ciężarówkach, faktycznie zarządza dziś flotą sięgającą blisko </w:t>
      </w:r>
      <w:r w:rsidR="00967021" w:rsidRPr="00137DFD">
        <w:rPr>
          <w:rFonts w:ascii="Calibri" w:hAnsi="Calibri" w:cs="Calibri"/>
          <w:sz w:val="20"/>
          <w:szCs w:val="20"/>
        </w:rPr>
        <w:t>550</w:t>
      </w:r>
      <w:r w:rsidRPr="00137DFD">
        <w:rPr>
          <w:rFonts w:ascii="Calibri" w:hAnsi="Calibri" w:cs="Calibri"/>
          <w:sz w:val="20"/>
          <w:szCs w:val="20"/>
        </w:rPr>
        <w:t xml:space="preserve"> pojazdów</w:t>
      </w:r>
      <w:r w:rsidR="00DB1A5A" w:rsidRPr="00137DFD">
        <w:rPr>
          <w:rFonts w:ascii="Calibri" w:hAnsi="Calibri" w:cs="Calibri"/>
          <w:sz w:val="20"/>
          <w:szCs w:val="20"/>
        </w:rPr>
        <w:t>.</w:t>
      </w:r>
    </w:p>
    <w:p w14:paraId="7367852F" w14:textId="25EB053A" w:rsidR="005B37EB" w:rsidRPr="00137DFD" w:rsidRDefault="005B37EB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Drugim kamieniem milowym było wejście w obszar transportu niskoemisyjnego. </w:t>
      </w:r>
      <w:r w:rsidR="00F86FC4" w:rsidRPr="00137DFD">
        <w:rPr>
          <w:rFonts w:ascii="Calibri" w:hAnsi="Calibri" w:cs="Calibri"/>
          <w:sz w:val="20"/>
          <w:szCs w:val="20"/>
        </w:rPr>
        <w:t xml:space="preserve">Już </w:t>
      </w:r>
      <w:r w:rsidR="00483AE4" w:rsidRPr="00137DFD">
        <w:rPr>
          <w:rFonts w:ascii="Calibri" w:hAnsi="Calibri" w:cs="Calibri"/>
          <w:sz w:val="20"/>
          <w:szCs w:val="20"/>
        </w:rPr>
        <w:t>pięć lat temu</w:t>
      </w:r>
      <w:r w:rsidRPr="00137DFD">
        <w:rPr>
          <w:rFonts w:ascii="Calibri" w:hAnsi="Calibri" w:cs="Calibri"/>
          <w:sz w:val="20"/>
          <w:szCs w:val="20"/>
        </w:rPr>
        <w:t xml:space="preserve"> </w:t>
      </w:r>
      <w:r w:rsidR="00483AE4" w:rsidRPr="00137DFD">
        <w:rPr>
          <w:rFonts w:ascii="Calibri" w:hAnsi="Calibri" w:cs="Calibri"/>
          <w:sz w:val="20"/>
          <w:szCs w:val="20"/>
        </w:rPr>
        <w:t>Elmex</w:t>
      </w:r>
      <w:r w:rsidRPr="00137DFD">
        <w:rPr>
          <w:rFonts w:ascii="Calibri" w:hAnsi="Calibri" w:cs="Calibri"/>
          <w:sz w:val="20"/>
          <w:szCs w:val="20"/>
        </w:rPr>
        <w:t xml:space="preserve"> rozpocz</w:t>
      </w:r>
      <w:r w:rsidR="00483AE4" w:rsidRPr="00137DFD">
        <w:rPr>
          <w:rFonts w:ascii="Calibri" w:hAnsi="Calibri" w:cs="Calibri"/>
          <w:sz w:val="20"/>
          <w:szCs w:val="20"/>
        </w:rPr>
        <w:t>ął</w:t>
      </w:r>
      <w:r w:rsidRPr="00137DFD">
        <w:rPr>
          <w:rFonts w:ascii="Calibri" w:hAnsi="Calibri" w:cs="Calibri"/>
          <w:sz w:val="20"/>
          <w:szCs w:val="20"/>
        </w:rPr>
        <w:t xml:space="preserve"> projekt związany z pojazdami napędzanymi LNG – dziś już w pełni </w:t>
      </w:r>
      <w:proofErr w:type="spellStart"/>
      <w:r w:rsidRPr="00137DFD">
        <w:rPr>
          <w:rFonts w:ascii="Calibri" w:hAnsi="Calibri" w:cs="Calibri"/>
          <w:sz w:val="20"/>
          <w:szCs w:val="20"/>
        </w:rPr>
        <w:t>bio</w:t>
      </w:r>
      <w:proofErr w:type="spellEnd"/>
      <w:r w:rsidR="00490663" w:rsidRPr="00137DFD">
        <w:rPr>
          <w:rFonts w:ascii="Calibri" w:hAnsi="Calibri" w:cs="Calibri"/>
          <w:sz w:val="20"/>
          <w:szCs w:val="20"/>
        </w:rPr>
        <w:t>-</w:t>
      </w:r>
      <w:r w:rsidRPr="00137DFD">
        <w:rPr>
          <w:rFonts w:ascii="Calibri" w:hAnsi="Calibri" w:cs="Calibri"/>
          <w:sz w:val="20"/>
          <w:szCs w:val="20"/>
        </w:rPr>
        <w:t>LNG – i rozwin</w:t>
      </w:r>
      <w:r w:rsidR="00483AE4" w:rsidRPr="00137DFD">
        <w:rPr>
          <w:rFonts w:ascii="Calibri" w:hAnsi="Calibri" w:cs="Calibri"/>
          <w:sz w:val="20"/>
          <w:szCs w:val="20"/>
        </w:rPr>
        <w:t>ął</w:t>
      </w:r>
      <w:r w:rsidRPr="00137DFD">
        <w:rPr>
          <w:rFonts w:ascii="Calibri" w:hAnsi="Calibri" w:cs="Calibri"/>
          <w:sz w:val="20"/>
          <w:szCs w:val="20"/>
        </w:rPr>
        <w:t xml:space="preserve"> flotę do 130 takich ciężarówek. To właśnie ten krok otworzył nowy rozdział w historii przedsiębiorstwa, łącząc rozwój biznesu z odpowiedzialnością środowiskową.</w:t>
      </w:r>
      <w:r w:rsidR="00E11F3F" w:rsidRPr="00137DFD">
        <w:rPr>
          <w:rFonts w:ascii="Calibri" w:hAnsi="Calibri" w:cs="Calibri"/>
          <w:sz w:val="20"/>
          <w:szCs w:val="20"/>
        </w:rPr>
        <w:t xml:space="preserve"> Dodatkowym elementem tej transformacji jest własna stacja LNG w Rzepinie, na której honorowane są karty Eurowag.</w:t>
      </w:r>
    </w:p>
    <w:p w14:paraId="4A159579" w14:textId="77777777" w:rsidR="00342F8C" w:rsidRDefault="00096755" w:rsidP="00137DFD">
      <w:pPr>
        <w:pStyle w:val="NormalnyWeb"/>
        <w:jc w:val="both"/>
        <w:rPr>
          <w:rFonts w:ascii="Calibri" w:hAnsi="Calibri" w:cs="Calibri"/>
          <w:b/>
          <w:bCs/>
          <w:sz w:val="20"/>
          <w:szCs w:val="20"/>
        </w:rPr>
      </w:pPr>
      <w:bookmarkStart w:id="1" w:name="_Hlk207028082"/>
      <w:bookmarkEnd w:id="0"/>
      <w:r w:rsidRPr="00137DFD">
        <w:rPr>
          <w:rFonts w:ascii="Calibri" w:hAnsi="Calibri" w:cs="Calibri"/>
          <w:b/>
          <w:bCs/>
          <w:sz w:val="20"/>
          <w:szCs w:val="20"/>
        </w:rPr>
        <w:t>Zielony transport</w:t>
      </w:r>
    </w:p>
    <w:p w14:paraId="52FE22B7" w14:textId="1EB011F8" w:rsidR="005E5829" w:rsidRPr="00342F8C" w:rsidRDefault="00062AE0" w:rsidP="00137DFD">
      <w:pPr>
        <w:pStyle w:val="NormalnyWeb"/>
        <w:jc w:val="both"/>
        <w:rPr>
          <w:rFonts w:ascii="Calibri" w:hAnsi="Calibri" w:cs="Calibri"/>
          <w:b/>
          <w:bCs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Pierwsze kroki w stronę zielonego transportu firma postawiła już w 2020 roku. </w:t>
      </w:r>
      <w:r w:rsidR="00D8062E" w:rsidRPr="00137DFD">
        <w:rPr>
          <w:rFonts w:ascii="Calibri" w:hAnsi="Calibri" w:cs="Calibri"/>
          <w:sz w:val="20"/>
          <w:szCs w:val="20"/>
        </w:rPr>
        <w:t>Wtedy</w:t>
      </w:r>
      <w:r w:rsidR="003E13E9" w:rsidRPr="00137DFD">
        <w:rPr>
          <w:rFonts w:ascii="Calibri" w:hAnsi="Calibri" w:cs="Calibri"/>
          <w:sz w:val="20"/>
          <w:szCs w:val="20"/>
        </w:rPr>
        <w:t xml:space="preserve"> </w:t>
      </w:r>
      <w:r w:rsidRPr="00137DFD">
        <w:rPr>
          <w:rFonts w:ascii="Calibri" w:hAnsi="Calibri" w:cs="Calibri"/>
          <w:sz w:val="20"/>
          <w:szCs w:val="20"/>
        </w:rPr>
        <w:t xml:space="preserve">jako jedna z zaledwie trzech w Europie, otrzymała dostęp do </w:t>
      </w:r>
      <w:proofErr w:type="spellStart"/>
      <w:r w:rsidRPr="00137DFD">
        <w:rPr>
          <w:rFonts w:ascii="Calibri" w:hAnsi="Calibri" w:cs="Calibri"/>
          <w:sz w:val="20"/>
          <w:szCs w:val="20"/>
        </w:rPr>
        <w:t>bio</w:t>
      </w:r>
      <w:proofErr w:type="spellEnd"/>
      <w:r w:rsidR="00741E6B" w:rsidRPr="00137DFD">
        <w:rPr>
          <w:rFonts w:ascii="Calibri" w:hAnsi="Calibri" w:cs="Calibri"/>
          <w:sz w:val="20"/>
          <w:szCs w:val="20"/>
        </w:rPr>
        <w:t>-</w:t>
      </w:r>
      <w:r w:rsidRPr="00137DFD">
        <w:rPr>
          <w:rFonts w:ascii="Calibri" w:hAnsi="Calibri" w:cs="Calibri"/>
          <w:sz w:val="20"/>
          <w:szCs w:val="20"/>
        </w:rPr>
        <w:t xml:space="preserve">LNG i rozpoczęła testy pojazdów napędzanych tym paliwem. </w:t>
      </w:r>
    </w:p>
    <w:p w14:paraId="187620B4" w14:textId="11EF63C0" w:rsidR="00062AE0" w:rsidRPr="00137DFD" w:rsidRDefault="005E5829" w:rsidP="00137DFD">
      <w:pPr>
        <w:pStyle w:val="NormalnyWeb"/>
        <w:jc w:val="both"/>
        <w:rPr>
          <w:rFonts w:ascii="Calibri" w:hAnsi="Calibri" w:cs="Calibri"/>
          <w:i/>
          <w:iCs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>-</w:t>
      </w:r>
      <w:r w:rsidR="00C2589D" w:rsidRPr="00137DFD">
        <w:rPr>
          <w:rFonts w:ascii="Calibri" w:hAnsi="Calibri" w:cs="Calibri"/>
          <w:sz w:val="20"/>
          <w:szCs w:val="20"/>
        </w:rPr>
        <w:t xml:space="preserve"> </w:t>
      </w:r>
      <w:r w:rsidR="00484040" w:rsidRPr="00137DFD">
        <w:rPr>
          <w:rFonts w:ascii="Calibri" w:hAnsi="Calibri" w:cs="Calibri"/>
          <w:i/>
          <w:iCs/>
          <w:sz w:val="20"/>
          <w:szCs w:val="20"/>
        </w:rPr>
        <w:t xml:space="preserve">Już wtedy </w:t>
      </w:r>
      <w:r w:rsidR="00B15AE4" w:rsidRPr="00137DFD">
        <w:rPr>
          <w:rFonts w:ascii="Calibri" w:hAnsi="Calibri" w:cs="Calibri"/>
          <w:i/>
          <w:iCs/>
          <w:sz w:val="20"/>
          <w:szCs w:val="20"/>
        </w:rPr>
        <w:t>mieliśmy przekonanie</w:t>
      </w:r>
      <w:r w:rsidR="00484040" w:rsidRPr="00137DFD">
        <w:rPr>
          <w:rFonts w:ascii="Calibri" w:hAnsi="Calibri" w:cs="Calibri"/>
          <w:i/>
          <w:iCs/>
          <w:sz w:val="20"/>
          <w:szCs w:val="20"/>
        </w:rPr>
        <w:t xml:space="preserve">, że przyszłość transportu leży w rozwiązaniach niskoemisyjnych 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>i chcieliśmy być w tej zmianie liderem</w:t>
      </w:r>
      <w:r w:rsidRPr="00137DFD">
        <w:rPr>
          <w:rFonts w:ascii="Calibri" w:hAnsi="Calibri" w:cs="Calibri"/>
          <w:i/>
          <w:iCs/>
          <w:sz w:val="20"/>
          <w:szCs w:val="20"/>
        </w:rPr>
        <w:t>.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 xml:space="preserve"> Dziś eksperymenty</w:t>
      </w:r>
      <w:r w:rsidR="00B15AE4" w:rsidRPr="00137DFD">
        <w:rPr>
          <w:rFonts w:ascii="Calibri" w:hAnsi="Calibri" w:cs="Calibri"/>
          <w:i/>
          <w:iCs/>
          <w:sz w:val="20"/>
          <w:szCs w:val="20"/>
        </w:rPr>
        <w:t xml:space="preserve"> zmieniły się w 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>codzienn</w:t>
      </w:r>
      <w:r w:rsidR="00B15AE4" w:rsidRPr="00137DFD">
        <w:rPr>
          <w:rFonts w:ascii="Calibri" w:hAnsi="Calibri" w:cs="Calibri"/>
          <w:i/>
          <w:iCs/>
          <w:sz w:val="20"/>
          <w:szCs w:val="20"/>
        </w:rPr>
        <w:t>ą praktykę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 xml:space="preserve">. </w:t>
      </w:r>
      <w:r w:rsidRPr="00137DFD">
        <w:rPr>
          <w:rFonts w:ascii="Calibri" w:hAnsi="Calibri" w:cs="Calibri"/>
          <w:i/>
          <w:iCs/>
          <w:sz w:val="20"/>
          <w:szCs w:val="20"/>
        </w:rPr>
        <w:t>Mamy p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 xml:space="preserve">onad 300 pojazdów we flocie, z czego coraz większa część zasilana jest </w:t>
      </w:r>
      <w:proofErr w:type="spellStart"/>
      <w:r w:rsidR="00062AE0" w:rsidRPr="00137DFD">
        <w:rPr>
          <w:rFonts w:ascii="Calibri" w:hAnsi="Calibri" w:cs="Calibri"/>
          <w:i/>
          <w:iCs/>
          <w:sz w:val="20"/>
          <w:szCs w:val="20"/>
        </w:rPr>
        <w:t>bio</w:t>
      </w:r>
      <w:proofErr w:type="spellEnd"/>
      <w:r w:rsidR="00156F24" w:rsidRPr="00137DFD">
        <w:rPr>
          <w:rFonts w:ascii="Calibri" w:hAnsi="Calibri" w:cs="Calibri"/>
          <w:i/>
          <w:iCs/>
          <w:sz w:val="20"/>
          <w:szCs w:val="20"/>
        </w:rPr>
        <w:t>-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t xml:space="preserve">LNG i HVO100. Tankowania alternatywnymi paliwami sięgają już połowy całego wolumenu. Kontrahenci otrzymują certyfikaty potwierdzające redukcję emisji, a firma zyskuje </w:t>
      </w:r>
      <w:r w:rsidR="00062AE0" w:rsidRPr="00137DFD">
        <w:rPr>
          <w:rFonts w:ascii="Calibri" w:hAnsi="Calibri" w:cs="Calibri"/>
          <w:i/>
          <w:iCs/>
          <w:sz w:val="20"/>
          <w:szCs w:val="20"/>
        </w:rPr>
        <w:lastRenderedPageBreak/>
        <w:t>przewagę w przetargach, gdzie coraz częściej pojawia się wymóg posiadania niskoemisyjnej flot</w:t>
      </w:r>
      <w:r w:rsidR="00C2589D" w:rsidRPr="00137DFD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7E491C" w:rsidRPr="00137DFD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37DFD">
        <w:rPr>
          <w:rFonts w:ascii="Calibri" w:hAnsi="Calibri" w:cs="Calibri"/>
          <w:b/>
          <w:bCs/>
          <w:i/>
          <w:iCs/>
          <w:sz w:val="20"/>
          <w:szCs w:val="20"/>
        </w:rPr>
        <w:t xml:space="preserve">– </w:t>
      </w:r>
      <w:r w:rsidRPr="00137DFD">
        <w:rPr>
          <w:rFonts w:ascii="Calibri" w:hAnsi="Calibri" w:cs="Calibri"/>
          <w:b/>
          <w:bCs/>
          <w:sz w:val="20"/>
          <w:szCs w:val="20"/>
        </w:rPr>
        <w:t>komentuje Krzysztof Potok.</w:t>
      </w:r>
      <w:r w:rsidRPr="00137DFD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18FEBA13" w14:textId="6EC418BD" w:rsidR="00807BF8" w:rsidRPr="00137DFD" w:rsidRDefault="00D22731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Ważnym partnerem w tym procesie </w:t>
      </w:r>
      <w:r w:rsidR="006B1A1C" w:rsidRPr="00137DFD">
        <w:rPr>
          <w:rFonts w:ascii="Calibri" w:hAnsi="Calibri" w:cs="Calibri"/>
          <w:sz w:val="20"/>
          <w:szCs w:val="20"/>
        </w:rPr>
        <w:t xml:space="preserve">jest </w:t>
      </w:r>
      <w:r w:rsidRPr="00137DFD">
        <w:rPr>
          <w:rFonts w:ascii="Calibri" w:hAnsi="Calibri" w:cs="Calibri"/>
          <w:sz w:val="20"/>
          <w:szCs w:val="20"/>
        </w:rPr>
        <w:t xml:space="preserve">Eurowag. Dzięki </w:t>
      </w:r>
      <w:r w:rsidR="00156F24" w:rsidRPr="00137DFD">
        <w:rPr>
          <w:rFonts w:ascii="Calibri" w:hAnsi="Calibri" w:cs="Calibri"/>
          <w:sz w:val="20"/>
          <w:szCs w:val="20"/>
        </w:rPr>
        <w:t xml:space="preserve">tej </w:t>
      </w:r>
      <w:r w:rsidRPr="00137DFD">
        <w:rPr>
          <w:rFonts w:ascii="Calibri" w:hAnsi="Calibri" w:cs="Calibri"/>
          <w:sz w:val="20"/>
          <w:szCs w:val="20"/>
        </w:rPr>
        <w:t xml:space="preserve">współpracy kierowcy mają dostęp do sieci stacji oferujących </w:t>
      </w:r>
      <w:proofErr w:type="spellStart"/>
      <w:r w:rsidRPr="00137DFD">
        <w:rPr>
          <w:rFonts w:ascii="Calibri" w:hAnsi="Calibri" w:cs="Calibri"/>
          <w:sz w:val="20"/>
          <w:szCs w:val="20"/>
        </w:rPr>
        <w:t>bio</w:t>
      </w:r>
      <w:proofErr w:type="spellEnd"/>
      <w:r w:rsidR="00156F24" w:rsidRPr="00137DFD">
        <w:rPr>
          <w:rFonts w:ascii="Calibri" w:hAnsi="Calibri" w:cs="Calibri"/>
          <w:sz w:val="20"/>
          <w:szCs w:val="20"/>
        </w:rPr>
        <w:t>-</w:t>
      </w:r>
      <w:r w:rsidRPr="00137DFD">
        <w:rPr>
          <w:rFonts w:ascii="Calibri" w:hAnsi="Calibri" w:cs="Calibri"/>
          <w:sz w:val="20"/>
          <w:szCs w:val="20"/>
        </w:rPr>
        <w:t>LNG i HVO</w:t>
      </w:r>
      <w:r w:rsidR="002F4BD6" w:rsidRPr="00137DFD">
        <w:rPr>
          <w:rFonts w:ascii="Calibri" w:hAnsi="Calibri" w:cs="Calibri"/>
          <w:sz w:val="20"/>
          <w:szCs w:val="20"/>
        </w:rPr>
        <w:t>100</w:t>
      </w:r>
      <w:r w:rsidRPr="00137DFD">
        <w:rPr>
          <w:rFonts w:ascii="Calibri" w:hAnsi="Calibri" w:cs="Calibri"/>
          <w:sz w:val="20"/>
          <w:szCs w:val="20"/>
        </w:rPr>
        <w:t xml:space="preserve">, co umożliwia dalsze skalowanie zielonych rozwiązań. </w:t>
      </w:r>
    </w:p>
    <w:p w14:paraId="23B67A79" w14:textId="66D75DD7" w:rsidR="00D22731" w:rsidRPr="00137DFD" w:rsidRDefault="00807BF8" w:rsidP="00137DF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- </w:t>
      </w:r>
      <w:r w:rsidR="00D22731" w:rsidRPr="00137DFD">
        <w:rPr>
          <w:rFonts w:ascii="Calibri" w:hAnsi="Calibri" w:cs="Calibri"/>
          <w:i/>
          <w:iCs/>
          <w:sz w:val="20"/>
          <w:szCs w:val="20"/>
        </w:rPr>
        <w:t xml:space="preserve">Ekonomia wciąż wygrywa w naszej branży, dlatego elektryki na razie pozostają w </w:t>
      </w:r>
      <w:r w:rsidRPr="00137DFD">
        <w:rPr>
          <w:rFonts w:ascii="Calibri" w:hAnsi="Calibri" w:cs="Calibri"/>
          <w:i/>
          <w:iCs/>
          <w:sz w:val="20"/>
          <w:szCs w:val="20"/>
        </w:rPr>
        <w:t>naszych planach, bo jesteśmy także otwarci na t</w:t>
      </w:r>
      <w:r w:rsidR="00E643F7" w:rsidRPr="00137DFD">
        <w:rPr>
          <w:rFonts w:ascii="Calibri" w:hAnsi="Calibri" w:cs="Calibri"/>
          <w:i/>
          <w:iCs/>
          <w:sz w:val="20"/>
          <w:szCs w:val="20"/>
        </w:rPr>
        <w:t>ę</w:t>
      </w:r>
      <w:r w:rsidRPr="00137DFD">
        <w:rPr>
          <w:rFonts w:ascii="Calibri" w:hAnsi="Calibri" w:cs="Calibri"/>
          <w:i/>
          <w:iCs/>
          <w:sz w:val="20"/>
          <w:szCs w:val="20"/>
        </w:rPr>
        <w:t xml:space="preserve"> technologię. </w:t>
      </w:r>
      <w:r w:rsidR="00D22731" w:rsidRPr="00137DFD">
        <w:rPr>
          <w:rFonts w:ascii="Calibri" w:hAnsi="Calibri" w:cs="Calibri"/>
          <w:i/>
          <w:iCs/>
          <w:sz w:val="20"/>
          <w:szCs w:val="20"/>
        </w:rPr>
        <w:t>Ale tam, gdzie</w:t>
      </w:r>
      <w:r w:rsidR="00E643F7" w:rsidRPr="00137DFD">
        <w:rPr>
          <w:rFonts w:ascii="Calibri" w:hAnsi="Calibri" w:cs="Calibri"/>
          <w:i/>
          <w:iCs/>
          <w:sz w:val="20"/>
          <w:szCs w:val="20"/>
        </w:rPr>
        <w:t xml:space="preserve"> rzeczywiście</w:t>
      </w:r>
      <w:r w:rsidR="00D22731" w:rsidRPr="00137DFD">
        <w:rPr>
          <w:rFonts w:ascii="Calibri" w:hAnsi="Calibri" w:cs="Calibri"/>
          <w:i/>
          <w:iCs/>
          <w:sz w:val="20"/>
          <w:szCs w:val="20"/>
        </w:rPr>
        <w:t xml:space="preserve"> możemy wprowadzać zmiany</w:t>
      </w:r>
      <w:r w:rsidR="00E643F7" w:rsidRPr="00137DFD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22731" w:rsidRPr="00137DFD">
        <w:rPr>
          <w:rFonts w:ascii="Calibri" w:hAnsi="Calibri" w:cs="Calibri"/>
          <w:i/>
          <w:iCs/>
          <w:sz w:val="20"/>
          <w:szCs w:val="20"/>
        </w:rPr>
        <w:t xml:space="preserve">– jak w przypadku </w:t>
      </w:r>
      <w:proofErr w:type="spellStart"/>
      <w:r w:rsidR="00D22731" w:rsidRPr="00137DFD">
        <w:rPr>
          <w:rFonts w:ascii="Calibri" w:hAnsi="Calibri" w:cs="Calibri"/>
          <w:i/>
          <w:iCs/>
          <w:sz w:val="20"/>
          <w:szCs w:val="20"/>
        </w:rPr>
        <w:t>bio</w:t>
      </w:r>
      <w:proofErr w:type="spellEnd"/>
      <w:r w:rsidR="00156F24" w:rsidRPr="00137DFD">
        <w:rPr>
          <w:rFonts w:ascii="Calibri" w:hAnsi="Calibri" w:cs="Calibri"/>
          <w:i/>
          <w:iCs/>
          <w:sz w:val="20"/>
          <w:szCs w:val="20"/>
        </w:rPr>
        <w:t>-</w:t>
      </w:r>
      <w:r w:rsidR="00D22731" w:rsidRPr="00137DFD">
        <w:rPr>
          <w:rFonts w:ascii="Calibri" w:hAnsi="Calibri" w:cs="Calibri"/>
          <w:i/>
          <w:iCs/>
          <w:sz w:val="20"/>
          <w:szCs w:val="20"/>
        </w:rPr>
        <w:t>LNG czy HVO100 – działamy odważnie i konsekwentnie</w:t>
      </w:r>
      <w:r w:rsidR="007E491C" w:rsidRPr="00137DFD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22731" w:rsidRPr="00137DFD">
        <w:rPr>
          <w:rFonts w:ascii="Calibri" w:hAnsi="Calibri" w:cs="Calibri"/>
          <w:sz w:val="20"/>
          <w:szCs w:val="20"/>
        </w:rPr>
        <w:t xml:space="preserve">– </w:t>
      </w:r>
      <w:r w:rsidR="00D22731" w:rsidRPr="00137DFD">
        <w:rPr>
          <w:rFonts w:ascii="Calibri" w:hAnsi="Calibri" w:cs="Calibri"/>
          <w:b/>
          <w:bCs/>
          <w:sz w:val="20"/>
          <w:szCs w:val="20"/>
        </w:rPr>
        <w:t xml:space="preserve">podkreśla </w:t>
      </w:r>
      <w:r w:rsidR="00AF1B34" w:rsidRPr="00137DFD">
        <w:rPr>
          <w:rFonts w:ascii="Calibri" w:hAnsi="Calibri" w:cs="Calibri"/>
          <w:b/>
          <w:bCs/>
          <w:sz w:val="20"/>
          <w:szCs w:val="20"/>
        </w:rPr>
        <w:t xml:space="preserve">Współwłaściciel Grupy Elmex. </w:t>
      </w:r>
    </w:p>
    <w:p w14:paraId="4B88925C" w14:textId="7A358D3C" w:rsidR="00E11F3F" w:rsidRPr="00137DFD" w:rsidRDefault="00E11F3F" w:rsidP="00137DFD">
      <w:pPr>
        <w:spacing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bookmarkStart w:id="2" w:name="_Hlk207028348"/>
      <w:bookmarkEnd w:id="1"/>
      <w:r w:rsidRPr="00137DF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Ciężarówki Elmex wyposażono w panele fotowoltaiczne, które pozwalają ograniczyć pracę silnika na biegu jałowym i zmniejszyć zużycie paliwa w czasie jazdy. Transformacja nie zatrzymała się jednak na pojazdach – cała baza operacyjna jest dziś zasilana energią z własnych paneli fotowoltaicznych. Dzięki temu firma redukuje ślad węglowy nie tylko na trasach, ale i w codziennym funkcjonowaniu.</w:t>
      </w:r>
    </w:p>
    <w:p w14:paraId="339488AC" w14:textId="7265EED7" w:rsidR="00793C3B" w:rsidRPr="00137DFD" w:rsidRDefault="002676F6" w:rsidP="00137DFD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37DFD">
        <w:rPr>
          <w:rFonts w:ascii="Calibri" w:hAnsi="Calibri" w:cs="Calibri"/>
          <w:b/>
          <w:bCs/>
          <w:sz w:val="20"/>
          <w:szCs w:val="20"/>
        </w:rPr>
        <w:t>Droga ku przyszłości</w:t>
      </w:r>
    </w:p>
    <w:p w14:paraId="56629B6F" w14:textId="77777777" w:rsidR="00E643F7" w:rsidRPr="00137DFD" w:rsidRDefault="002F60E5" w:rsidP="00137DF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Choć rynek transportowy bywa nieprzewidywalny, </w:t>
      </w:r>
      <w:r w:rsidR="00CF3788" w:rsidRPr="00137DFD">
        <w:rPr>
          <w:rFonts w:ascii="Calibri" w:hAnsi="Calibri" w:cs="Calibri"/>
          <w:sz w:val="20"/>
          <w:szCs w:val="20"/>
        </w:rPr>
        <w:t>Elmex</w:t>
      </w:r>
      <w:r w:rsidRPr="00137DFD">
        <w:rPr>
          <w:rFonts w:ascii="Calibri" w:hAnsi="Calibri" w:cs="Calibri"/>
          <w:sz w:val="20"/>
          <w:szCs w:val="20"/>
        </w:rPr>
        <w:t xml:space="preserve"> patrzy w przyszłość z</w:t>
      </w:r>
      <w:r w:rsidR="00CF3788" w:rsidRPr="00137DFD">
        <w:rPr>
          <w:rFonts w:ascii="Calibri" w:hAnsi="Calibri" w:cs="Calibri"/>
          <w:sz w:val="20"/>
          <w:szCs w:val="20"/>
        </w:rPr>
        <w:t>e</w:t>
      </w:r>
      <w:r w:rsidRPr="00137DFD">
        <w:rPr>
          <w:rFonts w:ascii="Calibri" w:hAnsi="Calibri" w:cs="Calibri"/>
          <w:sz w:val="20"/>
          <w:szCs w:val="20"/>
        </w:rPr>
        <w:t xml:space="preserve"> spokojem. Stabilność oparta na kontraktach długoterminowych i bezpośredniej współpracy z klientami sprawia, że wahania gospodarcze nie zachwiały pozyc</w:t>
      </w:r>
      <w:r w:rsidR="008247FD" w:rsidRPr="00137DFD">
        <w:rPr>
          <w:rFonts w:ascii="Calibri" w:hAnsi="Calibri" w:cs="Calibri"/>
          <w:sz w:val="20"/>
          <w:szCs w:val="20"/>
        </w:rPr>
        <w:t xml:space="preserve">ją </w:t>
      </w:r>
      <w:r w:rsidR="00C22FE9" w:rsidRPr="00137DFD">
        <w:rPr>
          <w:rFonts w:ascii="Calibri" w:hAnsi="Calibri" w:cs="Calibri"/>
          <w:sz w:val="20"/>
          <w:szCs w:val="20"/>
        </w:rPr>
        <w:t>przedsiębiorstwa</w:t>
      </w:r>
      <w:r w:rsidRPr="00137DFD">
        <w:rPr>
          <w:rFonts w:ascii="Calibri" w:hAnsi="Calibri" w:cs="Calibri"/>
          <w:sz w:val="20"/>
          <w:szCs w:val="20"/>
        </w:rPr>
        <w:t xml:space="preserve">. </w:t>
      </w:r>
    </w:p>
    <w:p w14:paraId="502E61C7" w14:textId="2A6A5394" w:rsidR="00793C3B" w:rsidRPr="00137DFD" w:rsidRDefault="00E643F7" w:rsidP="00137DF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- </w:t>
      </w:r>
      <w:r w:rsidR="00FF3031" w:rsidRPr="00137DFD">
        <w:rPr>
          <w:rFonts w:ascii="Calibri" w:hAnsi="Calibri" w:cs="Calibri"/>
          <w:i/>
          <w:iCs/>
          <w:sz w:val="20"/>
          <w:szCs w:val="20"/>
        </w:rPr>
        <w:t>Rynek TSL naturalnie podlega pewnym zmianom,</w:t>
      </w:r>
      <w:r w:rsidR="002F60E5" w:rsidRPr="00137DFD">
        <w:rPr>
          <w:rFonts w:ascii="Calibri" w:hAnsi="Calibri" w:cs="Calibri"/>
          <w:i/>
          <w:iCs/>
          <w:sz w:val="20"/>
          <w:szCs w:val="20"/>
        </w:rPr>
        <w:t xml:space="preserve"> ale my nie odczuwamy większych turbulencji. Dla nas sytuacja jest </w:t>
      </w:r>
      <w:r w:rsidR="00FF3031" w:rsidRPr="00137DFD">
        <w:rPr>
          <w:rFonts w:ascii="Calibri" w:hAnsi="Calibri" w:cs="Calibri"/>
          <w:i/>
          <w:iCs/>
          <w:sz w:val="20"/>
          <w:szCs w:val="20"/>
        </w:rPr>
        <w:t>stabilna</w:t>
      </w:r>
      <w:r w:rsidR="002F60E5" w:rsidRPr="00137DFD">
        <w:rPr>
          <w:rFonts w:ascii="Calibri" w:hAnsi="Calibri" w:cs="Calibri"/>
          <w:sz w:val="20"/>
          <w:szCs w:val="20"/>
        </w:rPr>
        <w:t xml:space="preserve"> – </w:t>
      </w:r>
      <w:r w:rsidR="002F60E5" w:rsidRPr="00137DFD">
        <w:rPr>
          <w:rFonts w:ascii="Calibri" w:hAnsi="Calibri" w:cs="Calibri"/>
          <w:b/>
          <w:bCs/>
          <w:sz w:val="20"/>
          <w:szCs w:val="20"/>
        </w:rPr>
        <w:t xml:space="preserve">podkreśla </w:t>
      </w:r>
      <w:r w:rsidR="00FF3031" w:rsidRPr="00137DFD">
        <w:rPr>
          <w:rFonts w:ascii="Calibri" w:hAnsi="Calibri" w:cs="Calibri"/>
          <w:b/>
          <w:bCs/>
          <w:sz w:val="20"/>
          <w:szCs w:val="20"/>
        </w:rPr>
        <w:t>Krzysztof Potok.</w:t>
      </w:r>
    </w:p>
    <w:p w14:paraId="6285D37A" w14:textId="2D75E85E" w:rsidR="00793C3B" w:rsidRPr="00137DFD" w:rsidRDefault="00E643F7" w:rsidP="00137DF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>N</w:t>
      </w:r>
      <w:r w:rsidR="00793C3B" w:rsidRPr="00137DFD">
        <w:rPr>
          <w:rFonts w:ascii="Calibri" w:hAnsi="Calibri" w:cs="Calibri"/>
          <w:sz w:val="20"/>
          <w:szCs w:val="20"/>
        </w:rPr>
        <w:t>ie oznacza</w:t>
      </w:r>
      <w:r w:rsidRPr="00137DFD">
        <w:rPr>
          <w:rFonts w:ascii="Calibri" w:hAnsi="Calibri" w:cs="Calibri"/>
          <w:sz w:val="20"/>
          <w:szCs w:val="20"/>
        </w:rPr>
        <w:t xml:space="preserve"> to</w:t>
      </w:r>
      <w:r w:rsidR="00793C3B" w:rsidRPr="00137DFD">
        <w:rPr>
          <w:rFonts w:ascii="Calibri" w:hAnsi="Calibri" w:cs="Calibri"/>
          <w:sz w:val="20"/>
          <w:szCs w:val="20"/>
        </w:rPr>
        <w:t xml:space="preserve"> jednak braku wyzwań. </w:t>
      </w:r>
      <w:r w:rsidR="003269E8" w:rsidRPr="00137DFD">
        <w:rPr>
          <w:rFonts w:ascii="Calibri" w:hAnsi="Calibri" w:cs="Calibri"/>
          <w:sz w:val="20"/>
          <w:szCs w:val="20"/>
        </w:rPr>
        <w:t xml:space="preserve">Jednym z największych w całej branży pozostaje niedobór kierowców, </w:t>
      </w:r>
      <w:r w:rsidR="00D402CC" w:rsidRPr="00137DFD">
        <w:rPr>
          <w:rFonts w:ascii="Calibri" w:hAnsi="Calibri" w:cs="Calibri"/>
          <w:sz w:val="20"/>
          <w:szCs w:val="20"/>
        </w:rPr>
        <w:t xml:space="preserve">ale na tym polu Elmex od lat udowadnia, że potrafi wyprzedzać rynek. Przedsiębiorstwo jako jedno z pierwszych zaczęło sprowadzać kierowców z Ukrainy, a później także z Azji. Dziś to już zorganizowany, międzynarodowy projekt – z własną agencją rekrutacyjną i centrami szkoleniowymi w </w:t>
      </w:r>
      <w:r w:rsidR="00967021" w:rsidRPr="00137DFD">
        <w:rPr>
          <w:rFonts w:ascii="Calibri" w:hAnsi="Calibri" w:cs="Calibri"/>
          <w:sz w:val="20"/>
          <w:szCs w:val="20"/>
        </w:rPr>
        <w:t>różnych regionach świata</w:t>
      </w:r>
      <w:r w:rsidR="00D402CC" w:rsidRPr="00137DFD">
        <w:rPr>
          <w:rFonts w:ascii="Calibri" w:hAnsi="Calibri" w:cs="Calibri"/>
          <w:sz w:val="20"/>
          <w:szCs w:val="20"/>
        </w:rPr>
        <w:t xml:space="preserve">, przygotowującymi przyszłych kierowców do pracy w </w:t>
      </w:r>
      <w:r w:rsidR="00967021" w:rsidRPr="00137DFD">
        <w:rPr>
          <w:rFonts w:ascii="Calibri" w:hAnsi="Calibri" w:cs="Calibri"/>
          <w:sz w:val="20"/>
          <w:szCs w:val="20"/>
        </w:rPr>
        <w:t>Polsce</w:t>
      </w:r>
      <w:r w:rsidR="00D402CC" w:rsidRPr="00137DFD">
        <w:rPr>
          <w:rFonts w:ascii="Calibri" w:hAnsi="Calibri" w:cs="Calibri"/>
          <w:sz w:val="20"/>
          <w:szCs w:val="20"/>
        </w:rPr>
        <w:t>.</w:t>
      </w:r>
      <w:r w:rsidR="007526D7" w:rsidRPr="00137DFD">
        <w:rPr>
          <w:rFonts w:ascii="Calibri" w:hAnsi="Calibri" w:cs="Calibri"/>
          <w:sz w:val="20"/>
          <w:szCs w:val="20"/>
        </w:rPr>
        <w:t xml:space="preserve"> Agencja dostarcza pracowników nie tylko na potrzeby Grupy Elmex, lecz także dla innych firm transportowych.</w:t>
      </w:r>
    </w:p>
    <w:p w14:paraId="7E9F8BAF" w14:textId="545ADF04" w:rsidR="00793C3B" w:rsidRPr="00137DFD" w:rsidRDefault="00793C3B" w:rsidP="00137DF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>Presja kosztowa i rosnące regulacje unijne sprawiają, że przedsiębiorstwo nieustannie szuka oszczędności i usprawnień. Kluczową rolę odgrywają tu technologie</w:t>
      </w:r>
      <w:r w:rsidR="00D9102B" w:rsidRPr="00137DFD">
        <w:rPr>
          <w:rFonts w:ascii="Calibri" w:hAnsi="Calibri" w:cs="Calibri"/>
          <w:sz w:val="20"/>
          <w:szCs w:val="20"/>
        </w:rPr>
        <w:t xml:space="preserve"> dla transportu</w:t>
      </w:r>
      <w:r w:rsidR="00B22924" w:rsidRPr="00137DFD">
        <w:rPr>
          <w:rFonts w:ascii="Calibri" w:hAnsi="Calibri" w:cs="Calibri"/>
          <w:sz w:val="20"/>
          <w:szCs w:val="20"/>
        </w:rPr>
        <w:t>. Nowoczesna telematyka, sztuczna inteligencja wspierająca procesy operacyjne</w:t>
      </w:r>
      <w:r w:rsidR="00FF3031" w:rsidRPr="00137DFD">
        <w:rPr>
          <w:rFonts w:ascii="Calibri" w:hAnsi="Calibri" w:cs="Calibri"/>
          <w:sz w:val="20"/>
          <w:szCs w:val="20"/>
        </w:rPr>
        <w:t xml:space="preserve"> </w:t>
      </w:r>
      <w:r w:rsidR="00B22924" w:rsidRPr="00137DFD">
        <w:rPr>
          <w:rFonts w:ascii="Calibri" w:hAnsi="Calibri" w:cs="Calibri"/>
          <w:sz w:val="20"/>
          <w:szCs w:val="20"/>
        </w:rPr>
        <w:t xml:space="preserve">czy </w:t>
      </w:r>
      <w:r w:rsidR="00FF3031" w:rsidRPr="00137DFD">
        <w:rPr>
          <w:rFonts w:ascii="Calibri" w:hAnsi="Calibri" w:cs="Calibri"/>
          <w:sz w:val="20"/>
          <w:szCs w:val="20"/>
        </w:rPr>
        <w:t>15-letnia</w:t>
      </w:r>
      <w:r w:rsidR="00290301" w:rsidRPr="00137DFD">
        <w:rPr>
          <w:rFonts w:ascii="Calibri" w:hAnsi="Calibri" w:cs="Calibri"/>
          <w:sz w:val="20"/>
          <w:szCs w:val="20"/>
        </w:rPr>
        <w:t xml:space="preserve"> już </w:t>
      </w:r>
      <w:r w:rsidR="00B22924" w:rsidRPr="00137DFD">
        <w:rPr>
          <w:rFonts w:ascii="Calibri" w:hAnsi="Calibri" w:cs="Calibri"/>
          <w:sz w:val="20"/>
          <w:szCs w:val="20"/>
        </w:rPr>
        <w:t>współpraca z Eurowag w ramach systemu Marcos TMS</w:t>
      </w:r>
      <w:r w:rsidR="00EE3782" w:rsidRPr="00137DFD">
        <w:rPr>
          <w:rFonts w:ascii="Calibri" w:hAnsi="Calibri" w:cs="Calibri"/>
          <w:sz w:val="20"/>
          <w:szCs w:val="20"/>
        </w:rPr>
        <w:t>, który</w:t>
      </w:r>
      <w:r w:rsidR="00F50E57" w:rsidRPr="00137DFD">
        <w:rPr>
          <w:rFonts w:ascii="Calibri" w:hAnsi="Calibri" w:cs="Calibri"/>
          <w:sz w:val="20"/>
          <w:szCs w:val="20"/>
        </w:rPr>
        <w:t xml:space="preserve"> ułatwia nam kontrolę </w:t>
      </w:r>
      <w:r w:rsidR="00960091" w:rsidRPr="00137DFD">
        <w:rPr>
          <w:rFonts w:ascii="Calibri" w:hAnsi="Calibri" w:cs="Calibri"/>
          <w:sz w:val="20"/>
          <w:szCs w:val="20"/>
        </w:rPr>
        <w:t xml:space="preserve">płatności i </w:t>
      </w:r>
      <w:r w:rsidR="00F50E57" w:rsidRPr="00137DFD">
        <w:rPr>
          <w:rFonts w:ascii="Calibri" w:hAnsi="Calibri" w:cs="Calibri"/>
          <w:sz w:val="20"/>
          <w:szCs w:val="20"/>
        </w:rPr>
        <w:t xml:space="preserve">oszacowywanie </w:t>
      </w:r>
      <w:r w:rsidR="00EE3782" w:rsidRPr="00137DFD">
        <w:rPr>
          <w:rFonts w:ascii="Calibri" w:hAnsi="Calibri" w:cs="Calibri"/>
          <w:sz w:val="20"/>
          <w:szCs w:val="20"/>
        </w:rPr>
        <w:t>rentownoś</w:t>
      </w:r>
      <w:r w:rsidR="00F50E57" w:rsidRPr="00137DFD">
        <w:rPr>
          <w:rFonts w:ascii="Calibri" w:hAnsi="Calibri" w:cs="Calibri"/>
          <w:sz w:val="20"/>
          <w:szCs w:val="20"/>
        </w:rPr>
        <w:t>ci</w:t>
      </w:r>
      <w:r w:rsidR="00EE3782" w:rsidRPr="00137DFD">
        <w:rPr>
          <w:rFonts w:ascii="Calibri" w:hAnsi="Calibri" w:cs="Calibri"/>
          <w:sz w:val="20"/>
          <w:szCs w:val="20"/>
        </w:rPr>
        <w:t xml:space="preserve"> zleceń</w:t>
      </w:r>
      <w:r w:rsidR="00F50E57" w:rsidRPr="00137DFD">
        <w:rPr>
          <w:rFonts w:ascii="Calibri" w:hAnsi="Calibri" w:cs="Calibri"/>
          <w:sz w:val="20"/>
          <w:szCs w:val="20"/>
        </w:rPr>
        <w:t xml:space="preserve"> transportowych</w:t>
      </w:r>
      <w:r w:rsidR="00EE3782" w:rsidRPr="00137DFD">
        <w:rPr>
          <w:rFonts w:ascii="Calibri" w:hAnsi="Calibri" w:cs="Calibri"/>
          <w:sz w:val="20"/>
          <w:szCs w:val="20"/>
        </w:rPr>
        <w:t xml:space="preserve">, to </w:t>
      </w:r>
      <w:r w:rsidR="00B22924" w:rsidRPr="00137DFD">
        <w:rPr>
          <w:rFonts w:ascii="Calibri" w:hAnsi="Calibri" w:cs="Calibri"/>
          <w:sz w:val="20"/>
          <w:szCs w:val="20"/>
        </w:rPr>
        <w:t xml:space="preserve">przykłady rozwiązań, </w:t>
      </w:r>
      <w:r w:rsidR="0094365D" w:rsidRPr="00137DFD">
        <w:rPr>
          <w:rFonts w:ascii="Calibri" w:hAnsi="Calibri" w:cs="Calibri"/>
          <w:sz w:val="20"/>
          <w:szCs w:val="20"/>
        </w:rPr>
        <w:t xml:space="preserve">pomagających nam </w:t>
      </w:r>
      <w:r w:rsidR="00B22924" w:rsidRPr="00137DFD">
        <w:rPr>
          <w:rFonts w:ascii="Calibri" w:hAnsi="Calibri" w:cs="Calibri"/>
          <w:sz w:val="20"/>
          <w:szCs w:val="20"/>
        </w:rPr>
        <w:t>obniżać koszty i zwiększać efektywność</w:t>
      </w:r>
      <w:r w:rsidR="0094365D" w:rsidRPr="00137DFD">
        <w:rPr>
          <w:rFonts w:ascii="Calibri" w:hAnsi="Calibri" w:cs="Calibri"/>
          <w:sz w:val="20"/>
          <w:szCs w:val="20"/>
        </w:rPr>
        <w:t xml:space="preserve"> przewozów</w:t>
      </w:r>
      <w:r w:rsidR="00B22924" w:rsidRPr="00137DFD">
        <w:rPr>
          <w:rFonts w:ascii="Calibri" w:hAnsi="Calibri" w:cs="Calibri"/>
          <w:sz w:val="20"/>
          <w:szCs w:val="20"/>
        </w:rPr>
        <w:t>. W branży</w:t>
      </w:r>
      <w:r w:rsidR="009B36EA" w:rsidRPr="00137DFD">
        <w:rPr>
          <w:rFonts w:ascii="Calibri" w:hAnsi="Calibri" w:cs="Calibri"/>
          <w:sz w:val="20"/>
          <w:szCs w:val="20"/>
        </w:rPr>
        <w:t xml:space="preserve">, gdzie presja na marże jest coraz większa </w:t>
      </w:r>
      <w:r w:rsidR="00B22924" w:rsidRPr="00137DFD">
        <w:rPr>
          <w:rFonts w:ascii="Calibri" w:hAnsi="Calibri" w:cs="Calibri"/>
          <w:sz w:val="20"/>
          <w:szCs w:val="20"/>
        </w:rPr>
        <w:t>to właśnie innowacje stają się najważniejszym sprzymierzeńcem</w:t>
      </w:r>
      <w:r w:rsidR="00B00C71" w:rsidRPr="00137DFD">
        <w:rPr>
          <w:rFonts w:ascii="Calibri" w:hAnsi="Calibri" w:cs="Calibri"/>
          <w:sz w:val="20"/>
          <w:szCs w:val="20"/>
        </w:rPr>
        <w:t>.</w:t>
      </w:r>
    </w:p>
    <w:p w14:paraId="2FCA765A" w14:textId="77777777" w:rsidR="00E643F7" w:rsidRPr="00137DFD" w:rsidRDefault="00793C3B" w:rsidP="00137DF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 xml:space="preserve">Na pytanie o największe wyzwania na przyszłość </w:t>
      </w:r>
      <w:r w:rsidR="000F4CF9" w:rsidRPr="00137DFD">
        <w:rPr>
          <w:rFonts w:ascii="Calibri" w:hAnsi="Calibri" w:cs="Calibri"/>
          <w:b/>
          <w:bCs/>
          <w:sz w:val="20"/>
          <w:szCs w:val="20"/>
        </w:rPr>
        <w:t>Krzysztof Potok</w:t>
      </w:r>
      <w:r w:rsidRPr="00137DFD">
        <w:rPr>
          <w:rFonts w:ascii="Calibri" w:hAnsi="Calibri" w:cs="Calibri"/>
          <w:sz w:val="20"/>
          <w:szCs w:val="20"/>
        </w:rPr>
        <w:t xml:space="preserve"> odpowiada z uśmiechem</w:t>
      </w:r>
      <w:r w:rsidR="000F4CF9" w:rsidRPr="00137DFD">
        <w:rPr>
          <w:rFonts w:ascii="Calibri" w:hAnsi="Calibri" w:cs="Calibri"/>
          <w:sz w:val="20"/>
          <w:szCs w:val="20"/>
        </w:rPr>
        <w:t>:</w:t>
      </w:r>
      <w:r w:rsidRPr="00137DFD">
        <w:rPr>
          <w:rFonts w:ascii="Calibri" w:hAnsi="Calibri" w:cs="Calibri"/>
          <w:sz w:val="20"/>
          <w:szCs w:val="20"/>
        </w:rPr>
        <w:t xml:space="preserve"> </w:t>
      </w:r>
    </w:p>
    <w:p w14:paraId="48D169FC" w14:textId="02E24BAE" w:rsidR="00342F8C" w:rsidRDefault="00E643F7" w:rsidP="00F569E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37DFD">
        <w:rPr>
          <w:rFonts w:ascii="Calibri" w:hAnsi="Calibri" w:cs="Calibri"/>
          <w:sz w:val="20"/>
          <w:szCs w:val="20"/>
        </w:rPr>
        <w:t>- Z</w:t>
      </w:r>
      <w:r w:rsidR="000F4CF9" w:rsidRPr="00137DFD">
        <w:rPr>
          <w:rFonts w:ascii="Calibri" w:hAnsi="Calibri" w:cs="Calibri"/>
          <w:i/>
          <w:iCs/>
          <w:sz w:val="20"/>
          <w:szCs w:val="20"/>
        </w:rPr>
        <w:t>łotą rybkę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 xml:space="preserve"> poprosi</w:t>
      </w:r>
      <w:r w:rsidR="000F4CF9" w:rsidRPr="00137DFD">
        <w:rPr>
          <w:rFonts w:ascii="Calibri" w:hAnsi="Calibri" w:cs="Calibri"/>
          <w:i/>
          <w:iCs/>
          <w:sz w:val="20"/>
          <w:szCs w:val="20"/>
        </w:rPr>
        <w:t>łbym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 xml:space="preserve"> o </w:t>
      </w:r>
      <w:r w:rsidR="000F4CF9" w:rsidRPr="00137DFD">
        <w:rPr>
          <w:rFonts w:ascii="Calibri" w:hAnsi="Calibri" w:cs="Calibri"/>
          <w:i/>
          <w:iCs/>
          <w:sz w:val="20"/>
          <w:szCs w:val="20"/>
        </w:rPr>
        <w:t xml:space="preserve">większą przewidywalność. 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 xml:space="preserve">Nasza branża jest regularnie zaskakiwana przez nowe przepisy unijne, które nierzadko </w:t>
      </w:r>
      <w:r w:rsidR="00F919CB" w:rsidRPr="00137DFD">
        <w:rPr>
          <w:rFonts w:ascii="Calibri" w:hAnsi="Calibri" w:cs="Calibri"/>
          <w:i/>
          <w:iCs/>
          <w:sz w:val="20"/>
          <w:szCs w:val="20"/>
        </w:rPr>
        <w:t xml:space="preserve">są trudne do osiągnięcia przez polskich 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 xml:space="preserve">przewoźników. </w:t>
      </w:r>
      <w:r w:rsidR="00F15309" w:rsidRPr="00137DFD">
        <w:rPr>
          <w:rFonts w:ascii="Calibri" w:hAnsi="Calibri" w:cs="Calibri"/>
          <w:i/>
          <w:iCs/>
          <w:sz w:val="20"/>
          <w:szCs w:val="20"/>
        </w:rPr>
        <w:t>M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>niej nag</w:t>
      </w:r>
      <w:r w:rsidR="00F15309" w:rsidRPr="00137DFD">
        <w:rPr>
          <w:rFonts w:ascii="Calibri" w:hAnsi="Calibri" w:cs="Calibri"/>
          <w:i/>
          <w:iCs/>
          <w:sz w:val="20"/>
          <w:szCs w:val="20"/>
        </w:rPr>
        <w:t xml:space="preserve">łych 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>zmian regulacyjnych</w:t>
      </w:r>
      <w:r w:rsidR="00A971F9" w:rsidRPr="00137DFD">
        <w:rPr>
          <w:rFonts w:ascii="Calibri" w:hAnsi="Calibri" w:cs="Calibri"/>
          <w:i/>
          <w:iCs/>
          <w:sz w:val="20"/>
          <w:szCs w:val="20"/>
        </w:rPr>
        <w:t xml:space="preserve">, bardziej stabilne otoczenie, a z </w:t>
      </w:r>
      <w:r w:rsidR="00793C3B" w:rsidRPr="00137DFD">
        <w:rPr>
          <w:rFonts w:ascii="Calibri" w:hAnsi="Calibri" w:cs="Calibri"/>
          <w:i/>
          <w:iCs/>
          <w:sz w:val="20"/>
          <w:szCs w:val="20"/>
        </w:rPr>
        <w:t>resztą poradzimy sobie sami. Konkurencyjność mamy we krwi</w:t>
      </w:r>
      <w:r w:rsidR="00F919CB" w:rsidRPr="00137DFD"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="00F919CB" w:rsidRPr="00137DFD">
        <w:rPr>
          <w:rFonts w:ascii="Calibri" w:hAnsi="Calibri" w:cs="Calibri"/>
          <w:b/>
          <w:bCs/>
          <w:sz w:val="20"/>
          <w:szCs w:val="20"/>
        </w:rPr>
        <w:t>podsumowuje.</w:t>
      </w:r>
      <w:bookmarkEnd w:id="2"/>
    </w:p>
    <w:p w14:paraId="2886D6C0" w14:textId="77777777" w:rsidR="00F569EB" w:rsidRPr="00F569EB" w:rsidRDefault="00F569EB" w:rsidP="00F569E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46409345" w14:textId="3408988F" w:rsidR="00342F8C" w:rsidRPr="00F569EB" w:rsidRDefault="00342F8C" w:rsidP="00342F8C">
      <w:pPr>
        <w:jc w:val="both"/>
        <w:rPr>
          <w:rFonts w:ascii="Calibri" w:hAnsi="Calibri" w:cs="Calibri"/>
          <w:b/>
          <w:sz w:val="20"/>
          <w:szCs w:val="20"/>
        </w:rPr>
      </w:pPr>
      <w:r w:rsidRPr="00F569EB">
        <w:rPr>
          <w:rFonts w:ascii="Calibri" w:hAnsi="Calibri" w:cs="Calibri"/>
          <w:b/>
          <w:sz w:val="20"/>
          <w:szCs w:val="20"/>
        </w:rPr>
        <w:t xml:space="preserve">O Eurowag: </w:t>
      </w:r>
    </w:p>
    <w:p w14:paraId="281E9545" w14:textId="04791433" w:rsidR="00FB7571" w:rsidRPr="00F569EB" w:rsidRDefault="00342F8C" w:rsidP="00342F8C">
      <w:pPr>
        <w:jc w:val="both"/>
        <w:rPr>
          <w:rFonts w:ascii="Calibri" w:hAnsi="Calibri" w:cs="Calibri"/>
          <w:sz w:val="20"/>
          <w:szCs w:val="20"/>
        </w:rPr>
      </w:pPr>
      <w:r w:rsidRPr="00F569EB">
        <w:rPr>
          <w:rFonts w:ascii="Calibri" w:hAnsi="Calibri" w:cs="Calibri"/>
          <w:sz w:val="20"/>
          <w:szCs w:val="20"/>
        </w:rPr>
        <w:t xml:space="preserve">Eurowag został założony w 1995 roku i jest wiodącą firmą technologiczną oraz ważnym partnerem europejskiej branży transportu drogowego (CRT), działającą z misją tworzenia czystej, sprawiedliwej i wydajnej przyszłości. Eurowag wspiera firmy transportowe w przechodzeniu na niskoemisyjne, cyfrowe rozwiązania, integrując kluczowe dane operacyjne, analizy, płatności oraz finansowanie w jednym ekosystemie, który łączy procesy przed trasą, w jej trakcie i po dostawie: </w:t>
      </w:r>
      <w:hyperlink r:id="rId6" w:history="1">
        <w:r w:rsidRPr="00F569EB">
          <w:rPr>
            <w:rStyle w:val="Hipercze"/>
            <w:rFonts w:ascii="Calibri" w:hAnsi="Calibri" w:cs="Calibri"/>
            <w:sz w:val="20"/>
            <w:szCs w:val="20"/>
          </w:rPr>
          <w:t>eurowag.com/</w:t>
        </w:r>
        <w:proofErr w:type="spellStart"/>
        <w:r w:rsidRPr="00F569EB">
          <w:rPr>
            <w:rStyle w:val="Hipercze"/>
            <w:rFonts w:ascii="Calibri" w:hAnsi="Calibri" w:cs="Calibri"/>
            <w:sz w:val="20"/>
            <w:szCs w:val="20"/>
          </w:rPr>
          <w:t>pl</w:t>
        </w:r>
        <w:proofErr w:type="spellEnd"/>
      </w:hyperlink>
    </w:p>
    <w:p w14:paraId="1D55A64B" w14:textId="77777777" w:rsidR="00342F8C" w:rsidRPr="00F569EB" w:rsidRDefault="00342F8C" w:rsidP="00FB7571">
      <w:pPr>
        <w:spacing w:after="240" w:line="276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41DDBAAE" w14:textId="24DBBFB1" w:rsidR="00FB7571" w:rsidRPr="00F569EB" w:rsidRDefault="00FB7571" w:rsidP="00FB7571">
      <w:pPr>
        <w:spacing w:after="240" w:line="276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F569EB">
        <w:rPr>
          <w:rFonts w:ascii="Calibri" w:eastAsia="Times New Roman" w:hAnsi="Calibri" w:cs="Calibri"/>
          <w:b/>
          <w:bCs/>
          <w:sz w:val="20"/>
          <w:szCs w:val="20"/>
        </w:rPr>
        <w:t xml:space="preserve">Więcej informacji: </w:t>
      </w:r>
    </w:p>
    <w:p w14:paraId="724F803F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  <w:lang w:val="fr-FR"/>
        </w:rPr>
      </w:pPr>
      <w:r w:rsidRPr="00F569EB">
        <w:rPr>
          <w:rFonts w:ascii="Calibri" w:hAnsi="Calibri" w:cs="Calibri"/>
          <w:sz w:val="18"/>
          <w:szCs w:val="18"/>
          <w:lang w:val="fr-FR"/>
        </w:rPr>
        <w:lastRenderedPageBreak/>
        <w:t>Aleksandra Morka</w:t>
      </w:r>
    </w:p>
    <w:p w14:paraId="6EF7E553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  <w:lang w:val="fr-FR"/>
        </w:rPr>
      </w:pPr>
      <w:hyperlink r:id="rId7" w:history="1">
        <w:r w:rsidRPr="00F569EB">
          <w:rPr>
            <w:rStyle w:val="Hipercze"/>
            <w:rFonts w:ascii="Calibri" w:hAnsi="Calibri" w:cs="Calibri"/>
            <w:sz w:val="18"/>
            <w:szCs w:val="18"/>
            <w:lang w:val="fr-FR"/>
          </w:rPr>
          <w:t>a.morka@lightscape.pl</w:t>
        </w:r>
      </w:hyperlink>
      <w:r w:rsidRPr="00F569EB">
        <w:rPr>
          <w:rFonts w:ascii="Calibri" w:hAnsi="Calibri" w:cs="Calibri"/>
          <w:sz w:val="18"/>
          <w:szCs w:val="18"/>
          <w:lang w:val="fr-FR"/>
        </w:rPr>
        <w:t xml:space="preserve"> </w:t>
      </w:r>
    </w:p>
    <w:p w14:paraId="3725857B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F569EB">
        <w:rPr>
          <w:rFonts w:ascii="Calibri" w:hAnsi="Calibri" w:cs="Calibri"/>
          <w:sz w:val="18"/>
          <w:szCs w:val="18"/>
        </w:rPr>
        <w:t>531 444 469</w:t>
      </w:r>
    </w:p>
    <w:p w14:paraId="357EA1EA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56166CDE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  <w:lang w:val="it-IT"/>
        </w:rPr>
      </w:pPr>
      <w:r w:rsidRPr="00F569EB">
        <w:rPr>
          <w:rFonts w:ascii="Calibri" w:hAnsi="Calibri" w:cs="Calibri"/>
          <w:sz w:val="18"/>
          <w:szCs w:val="18"/>
          <w:lang w:val="it-IT"/>
        </w:rPr>
        <w:t>Karolina Góral</w:t>
      </w:r>
    </w:p>
    <w:p w14:paraId="355B58D7" w14:textId="77777777" w:rsidR="00FB7571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  <w:lang w:val="it-IT"/>
        </w:rPr>
      </w:pPr>
      <w:hyperlink r:id="rId8" w:history="1">
        <w:r w:rsidRPr="00F569EB">
          <w:rPr>
            <w:rStyle w:val="Hipercze"/>
            <w:rFonts w:ascii="Calibri" w:hAnsi="Calibri" w:cs="Calibri"/>
            <w:sz w:val="18"/>
            <w:szCs w:val="18"/>
            <w:lang w:val="it-IT"/>
          </w:rPr>
          <w:t>k.goral@lightscape.pl</w:t>
        </w:r>
      </w:hyperlink>
    </w:p>
    <w:p w14:paraId="6F7C3347" w14:textId="760E7BA4" w:rsidR="00793C3B" w:rsidRPr="00F569EB" w:rsidRDefault="00FB7571" w:rsidP="00FB7571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18"/>
          <w:szCs w:val="18"/>
          <w:lang w:val="fr-FR"/>
        </w:rPr>
      </w:pPr>
      <w:r w:rsidRPr="00F569EB">
        <w:rPr>
          <w:rFonts w:ascii="Calibri" w:hAnsi="Calibri" w:cs="Calibri"/>
          <w:sz w:val="18"/>
          <w:szCs w:val="18"/>
          <w:lang w:val="fr-FR"/>
        </w:rPr>
        <w:t>532 186 748</w:t>
      </w:r>
    </w:p>
    <w:sectPr w:rsidR="00793C3B" w:rsidRPr="00F569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0F89" w14:textId="77777777" w:rsidR="000B55E6" w:rsidRDefault="000B55E6" w:rsidP="001D4A4A">
      <w:pPr>
        <w:spacing w:after="0" w:line="240" w:lineRule="auto"/>
      </w:pPr>
      <w:r>
        <w:separator/>
      </w:r>
    </w:p>
  </w:endnote>
  <w:endnote w:type="continuationSeparator" w:id="0">
    <w:p w14:paraId="4585B5D4" w14:textId="77777777" w:rsidR="000B55E6" w:rsidRDefault="000B55E6" w:rsidP="001D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B5E4" w14:textId="77777777" w:rsidR="000B55E6" w:rsidRDefault="000B55E6" w:rsidP="001D4A4A">
      <w:pPr>
        <w:spacing w:after="0" w:line="240" w:lineRule="auto"/>
      </w:pPr>
      <w:r>
        <w:separator/>
      </w:r>
    </w:p>
  </w:footnote>
  <w:footnote w:type="continuationSeparator" w:id="0">
    <w:p w14:paraId="7A56EBEA" w14:textId="77777777" w:rsidR="000B55E6" w:rsidRDefault="000B55E6" w:rsidP="001D4A4A">
      <w:pPr>
        <w:spacing w:after="0" w:line="240" w:lineRule="auto"/>
      </w:pPr>
      <w:r>
        <w:continuationSeparator/>
      </w:r>
    </w:p>
  </w:footnote>
  <w:footnote w:id="1">
    <w:p w14:paraId="1897919A" w14:textId="46BC2183" w:rsidR="00A7289C" w:rsidRPr="0090359B" w:rsidRDefault="00A7289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90359B">
        <w:rPr>
          <w:lang w:val="en-US"/>
        </w:rPr>
        <w:t xml:space="preserve"> </w:t>
      </w:r>
      <w:r w:rsidR="0090359B" w:rsidRPr="0090359B">
        <w:rPr>
          <w:lang w:val="en-US"/>
        </w:rPr>
        <w:t>European Road Freight Transport 2024 Report,</w:t>
      </w:r>
      <w:r w:rsidR="0090359B">
        <w:rPr>
          <w:lang w:val="en-US"/>
        </w:rPr>
        <w:t xml:space="preserve"> Ti Research, s.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75B4" w14:textId="7C5647AC" w:rsidR="00C62308" w:rsidRDefault="00C62308">
    <w:pPr>
      <w:pStyle w:val="Nagwek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5087C56" wp14:editId="6BED2726">
          <wp:simplePos x="0" y="0"/>
          <wp:positionH relativeFrom="page">
            <wp:posOffset>406351</wp:posOffset>
          </wp:positionH>
          <wp:positionV relativeFrom="page">
            <wp:align>bottom</wp:align>
          </wp:positionV>
          <wp:extent cx="7563600" cy="10698834"/>
          <wp:effectExtent l="0" t="0" r="0" b="7620"/>
          <wp:wrapNone/>
          <wp:docPr id="4" name="image1.png" descr="Obraz zawierający zrzut ekranu, tekst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Obraz zawierający zrzut ekranu, tekst, design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698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87"/>
    <w:rsid w:val="00046B68"/>
    <w:rsid w:val="00062AE0"/>
    <w:rsid w:val="00087B31"/>
    <w:rsid w:val="00090F08"/>
    <w:rsid w:val="00096755"/>
    <w:rsid w:val="000B55E6"/>
    <w:rsid w:val="000E5D83"/>
    <w:rsid w:val="000F4CF9"/>
    <w:rsid w:val="0010698D"/>
    <w:rsid w:val="001079F5"/>
    <w:rsid w:val="00121DC3"/>
    <w:rsid w:val="00135A4C"/>
    <w:rsid w:val="00137DFD"/>
    <w:rsid w:val="00154C4F"/>
    <w:rsid w:val="00156F24"/>
    <w:rsid w:val="00192BB9"/>
    <w:rsid w:val="001C10F6"/>
    <w:rsid w:val="001D1AC2"/>
    <w:rsid w:val="001D4A4A"/>
    <w:rsid w:val="001E0F8D"/>
    <w:rsid w:val="001E7CD6"/>
    <w:rsid w:val="001F132E"/>
    <w:rsid w:val="002039E0"/>
    <w:rsid w:val="00207244"/>
    <w:rsid w:val="002676F6"/>
    <w:rsid w:val="00290301"/>
    <w:rsid w:val="00296DCF"/>
    <w:rsid w:val="002D0692"/>
    <w:rsid w:val="002E3A6E"/>
    <w:rsid w:val="002E7219"/>
    <w:rsid w:val="002F22E5"/>
    <w:rsid w:val="002F4BD6"/>
    <w:rsid w:val="002F60E5"/>
    <w:rsid w:val="003269E8"/>
    <w:rsid w:val="0033359C"/>
    <w:rsid w:val="003351A4"/>
    <w:rsid w:val="00342F8C"/>
    <w:rsid w:val="00353A27"/>
    <w:rsid w:val="0036323D"/>
    <w:rsid w:val="003B1949"/>
    <w:rsid w:val="003C658B"/>
    <w:rsid w:val="003D7D18"/>
    <w:rsid w:val="003E13E9"/>
    <w:rsid w:val="003F538B"/>
    <w:rsid w:val="00427F2A"/>
    <w:rsid w:val="00483AE4"/>
    <w:rsid w:val="00484040"/>
    <w:rsid w:val="0048451D"/>
    <w:rsid w:val="00490663"/>
    <w:rsid w:val="004B3ADB"/>
    <w:rsid w:val="00544615"/>
    <w:rsid w:val="00572CC6"/>
    <w:rsid w:val="00573511"/>
    <w:rsid w:val="005B12F5"/>
    <w:rsid w:val="005B37EB"/>
    <w:rsid w:val="005C3887"/>
    <w:rsid w:val="005E0A29"/>
    <w:rsid w:val="005E5829"/>
    <w:rsid w:val="005E7880"/>
    <w:rsid w:val="00603556"/>
    <w:rsid w:val="00685D1B"/>
    <w:rsid w:val="00691079"/>
    <w:rsid w:val="006920A8"/>
    <w:rsid w:val="006A4F6E"/>
    <w:rsid w:val="006B1A1C"/>
    <w:rsid w:val="006B4866"/>
    <w:rsid w:val="006F18B6"/>
    <w:rsid w:val="007111AE"/>
    <w:rsid w:val="00713F43"/>
    <w:rsid w:val="00721D51"/>
    <w:rsid w:val="00741E6B"/>
    <w:rsid w:val="007526D7"/>
    <w:rsid w:val="00775D91"/>
    <w:rsid w:val="007847DF"/>
    <w:rsid w:val="00786015"/>
    <w:rsid w:val="00793BF7"/>
    <w:rsid w:val="00793C3B"/>
    <w:rsid w:val="007A2AF5"/>
    <w:rsid w:val="007D54FB"/>
    <w:rsid w:val="007E491C"/>
    <w:rsid w:val="007E7DB2"/>
    <w:rsid w:val="00807BF8"/>
    <w:rsid w:val="0081252B"/>
    <w:rsid w:val="008247FD"/>
    <w:rsid w:val="008468F7"/>
    <w:rsid w:val="008A07BE"/>
    <w:rsid w:val="008E4BCF"/>
    <w:rsid w:val="008E7097"/>
    <w:rsid w:val="008F06CA"/>
    <w:rsid w:val="0090231C"/>
    <w:rsid w:val="0090359B"/>
    <w:rsid w:val="0094365D"/>
    <w:rsid w:val="00946245"/>
    <w:rsid w:val="00960091"/>
    <w:rsid w:val="00967021"/>
    <w:rsid w:val="0097155C"/>
    <w:rsid w:val="00980112"/>
    <w:rsid w:val="009914ED"/>
    <w:rsid w:val="009A2D15"/>
    <w:rsid w:val="009A6B67"/>
    <w:rsid w:val="009B36EA"/>
    <w:rsid w:val="009B632B"/>
    <w:rsid w:val="009C73D4"/>
    <w:rsid w:val="00A377B3"/>
    <w:rsid w:val="00A431EB"/>
    <w:rsid w:val="00A719DF"/>
    <w:rsid w:val="00A7269D"/>
    <w:rsid w:val="00A7289C"/>
    <w:rsid w:val="00A76B8B"/>
    <w:rsid w:val="00A814FD"/>
    <w:rsid w:val="00A8467C"/>
    <w:rsid w:val="00A971F9"/>
    <w:rsid w:val="00AB0956"/>
    <w:rsid w:val="00AD51D4"/>
    <w:rsid w:val="00AF1B34"/>
    <w:rsid w:val="00B00C71"/>
    <w:rsid w:val="00B15AE4"/>
    <w:rsid w:val="00B22924"/>
    <w:rsid w:val="00B30A93"/>
    <w:rsid w:val="00B736D8"/>
    <w:rsid w:val="00B973A8"/>
    <w:rsid w:val="00BB76DF"/>
    <w:rsid w:val="00BC2B82"/>
    <w:rsid w:val="00BE6002"/>
    <w:rsid w:val="00BE71E9"/>
    <w:rsid w:val="00BF03D7"/>
    <w:rsid w:val="00C22FE9"/>
    <w:rsid w:val="00C2589D"/>
    <w:rsid w:val="00C62308"/>
    <w:rsid w:val="00C667F0"/>
    <w:rsid w:val="00C76AE7"/>
    <w:rsid w:val="00CC2297"/>
    <w:rsid w:val="00CC42E6"/>
    <w:rsid w:val="00CC709C"/>
    <w:rsid w:val="00CC7158"/>
    <w:rsid w:val="00CE4CF5"/>
    <w:rsid w:val="00CF3788"/>
    <w:rsid w:val="00D040D1"/>
    <w:rsid w:val="00D22731"/>
    <w:rsid w:val="00D402CC"/>
    <w:rsid w:val="00D46A8B"/>
    <w:rsid w:val="00D5345E"/>
    <w:rsid w:val="00D671E5"/>
    <w:rsid w:val="00D74FD8"/>
    <w:rsid w:val="00D8062E"/>
    <w:rsid w:val="00D9102B"/>
    <w:rsid w:val="00DB1A5A"/>
    <w:rsid w:val="00DE37F8"/>
    <w:rsid w:val="00E11F3F"/>
    <w:rsid w:val="00E27672"/>
    <w:rsid w:val="00E33CA1"/>
    <w:rsid w:val="00E51AD4"/>
    <w:rsid w:val="00E55DD1"/>
    <w:rsid w:val="00E643F7"/>
    <w:rsid w:val="00E71709"/>
    <w:rsid w:val="00EE1A67"/>
    <w:rsid w:val="00EE3782"/>
    <w:rsid w:val="00EE43A6"/>
    <w:rsid w:val="00EF43B3"/>
    <w:rsid w:val="00F0223A"/>
    <w:rsid w:val="00F10A9E"/>
    <w:rsid w:val="00F15309"/>
    <w:rsid w:val="00F31747"/>
    <w:rsid w:val="00F32EF1"/>
    <w:rsid w:val="00F33C0E"/>
    <w:rsid w:val="00F3452C"/>
    <w:rsid w:val="00F50E57"/>
    <w:rsid w:val="00F569EB"/>
    <w:rsid w:val="00F86FC4"/>
    <w:rsid w:val="00F919CB"/>
    <w:rsid w:val="00FB7571"/>
    <w:rsid w:val="00FE4BC0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ED4"/>
  <w15:chartTrackingRefBased/>
  <w15:docId w15:val="{03546D12-4489-5846-AEB3-4BFE586E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C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88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6910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1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A4A"/>
  </w:style>
  <w:style w:type="paragraph" w:styleId="Stopka">
    <w:name w:val="footer"/>
    <w:basedOn w:val="Normalny"/>
    <w:link w:val="StopkaZnak"/>
    <w:uiPriority w:val="99"/>
    <w:unhideWhenUsed/>
    <w:rsid w:val="001D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A4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8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28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75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ral@lightscap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morka@lightscap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wag.com/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6148</Characters>
  <Application>Microsoft Office Word</Application>
  <DocSecurity>0</DocSecurity>
  <Lines>89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Byczkowska-Nowak</dc:creator>
  <cp:keywords/>
  <dc:description/>
  <cp:lastModifiedBy>Aleksandra Morka</cp:lastModifiedBy>
  <cp:revision>6</cp:revision>
  <dcterms:created xsi:type="dcterms:W3CDTF">2026-01-13T10:12:00Z</dcterms:created>
  <dcterms:modified xsi:type="dcterms:W3CDTF">2026-01-13T12:39:00Z</dcterms:modified>
</cp:coreProperties>
</file>