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D30F" w14:textId="23EF7DB8" w:rsidR="00434978" w:rsidRPr="002905E3" w:rsidRDefault="00E24E2D" w:rsidP="00434978">
      <w:pPr>
        <w:pStyle w:val="TYTUMMC"/>
        <w:rPr>
          <w:rFonts w:ascii="MMC OFFICE" w:eastAsia="ヒラギノ角ゴ Std W4" w:hAnsi="MMC OFFICE"/>
          <w:b/>
          <w:sz w:val="22"/>
        </w:rPr>
      </w:pPr>
      <w:r w:rsidRPr="00E24E2D">
        <w:rPr>
          <w:rFonts w:ascii="MMC OFFICE" w:eastAsia="ヒラギノ角ゴ Std W4" w:hAnsi="MMC OFFICE"/>
          <w:b/>
          <w:sz w:val="22"/>
        </w:rPr>
        <w:t>Rekordowa Świąteczna Akcja Fundacji MitsuManiaki Dzieciom – ponad 1000 spełnionych marzeń</w:t>
      </w:r>
      <w:r w:rsidR="00434978">
        <w:rPr>
          <w:rFonts w:ascii="MMC OFFICE" w:eastAsia="ヒラギノ角ゴ Std W4" w:hAnsi="MMC OFFICE"/>
          <w:b/>
          <w:sz w:val="22"/>
        </w:rPr>
        <w:t xml:space="preserve"> </w:t>
      </w:r>
    </w:p>
    <w:p w14:paraId="4189C79A" w14:textId="77777777" w:rsidR="008A3E10" w:rsidRDefault="009F7961">
      <w:pPr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CA32F36" wp14:editId="7B57141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AFB565" w14:textId="77777777" w:rsidR="008A3E10" w:rsidRDefault="008A3E1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32F36" id="shape_0" o:spid="_x0000_s1026" style="position:absolute;margin-left:0;margin-top:.05pt;width:425.3pt;height:2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67AFB565" w14:textId="77777777" w:rsidR="008A3E10" w:rsidRDefault="008A3E10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14:paraId="4B1E1790" w14:textId="49D4F558" w:rsidR="00434978" w:rsidRDefault="00E24E2D" w:rsidP="00434978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/>
          <w:b/>
          <w:bCs/>
          <w:sz w:val="18"/>
          <w:szCs w:val="18"/>
        </w:rPr>
        <w:t xml:space="preserve">Klub </w:t>
      </w:r>
      <w:proofErr w:type="spellStart"/>
      <w:r w:rsidRPr="00E24E2D">
        <w:rPr>
          <w:rFonts w:ascii="MMC OFFICE" w:hAnsi="MMC OFFICE"/>
          <w:b/>
          <w:bCs/>
          <w:sz w:val="18"/>
          <w:szCs w:val="18"/>
        </w:rPr>
        <w:t>MitsuManiaków</w:t>
      </w:r>
      <w:proofErr w:type="spellEnd"/>
      <w:r w:rsidRPr="00E24E2D">
        <w:rPr>
          <w:rFonts w:ascii="MMC OFFICE" w:hAnsi="MMC OFFICE"/>
          <w:b/>
          <w:bCs/>
          <w:sz w:val="18"/>
          <w:szCs w:val="18"/>
        </w:rPr>
        <w:t xml:space="preserve"> – największy w Polsce fanklub marki Mitsubishi – po raz kolejny udowodnił, że wokół motoryzacyjnej pasji może powstać społeczność niosąca realną pomoc. </w:t>
      </w:r>
      <w:r w:rsidR="000C2A4E">
        <w:rPr>
          <w:rFonts w:ascii="MMC OFFICE" w:hAnsi="MMC OFFICE"/>
          <w:b/>
          <w:bCs/>
          <w:sz w:val="18"/>
          <w:szCs w:val="18"/>
        </w:rPr>
        <w:t xml:space="preserve">Ostatnia </w:t>
      </w:r>
      <w:r w:rsidRPr="00E24E2D">
        <w:rPr>
          <w:rFonts w:ascii="MMC OFFICE" w:hAnsi="MMC OFFICE"/>
          <w:b/>
          <w:bCs/>
          <w:sz w:val="18"/>
          <w:szCs w:val="18"/>
        </w:rPr>
        <w:t xml:space="preserve">Świąteczna Akcja Fundacji </w:t>
      </w:r>
      <w:proofErr w:type="spellStart"/>
      <w:r w:rsidRPr="00E24E2D">
        <w:rPr>
          <w:rFonts w:ascii="MMC OFFICE" w:hAnsi="MMC OFFICE"/>
          <w:b/>
          <w:bCs/>
          <w:sz w:val="18"/>
          <w:szCs w:val="18"/>
        </w:rPr>
        <w:t>MitsuManiaki</w:t>
      </w:r>
      <w:proofErr w:type="spellEnd"/>
      <w:r w:rsidRPr="00E24E2D">
        <w:rPr>
          <w:rFonts w:ascii="MMC OFFICE" w:hAnsi="MMC OFFICE"/>
          <w:b/>
          <w:bCs/>
          <w:sz w:val="18"/>
          <w:szCs w:val="18"/>
        </w:rPr>
        <w:t xml:space="preserve"> Dzieciom była rekordowa zarówno pod względem skali działań, jak i liczby spełnionych dziecięcych marzeń.</w:t>
      </w:r>
      <w:r w:rsidR="00434978">
        <w:rPr>
          <w:rStyle w:val="LEADMMC"/>
          <w:sz w:val="18"/>
          <w:szCs w:val="18"/>
        </w:rPr>
        <w:t xml:space="preserve"> </w:t>
      </w:r>
    </w:p>
    <w:p w14:paraId="5C7ACB63" w14:textId="77777777" w:rsidR="00434978" w:rsidRDefault="00434978" w:rsidP="00434978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265CD879" w14:textId="77777777" w:rsidR="000C2A4E" w:rsidRPr="00033C28" w:rsidRDefault="000C2A4E" w:rsidP="000C2A4E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 xml:space="preserve">Społeczność </w:t>
      </w:r>
      <w:proofErr w:type="spellStart"/>
      <w:r w:rsidRPr="00E24E2D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MitsuManiaków</w:t>
      </w:r>
      <w:proofErr w:type="spellEnd"/>
      <w:r w:rsidRPr="00E24E2D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 xml:space="preserve"> i działalność Fundacji</w:t>
      </w: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 xml:space="preserve"> </w:t>
      </w:r>
    </w:p>
    <w:p w14:paraId="52E96376" w14:textId="77777777" w:rsidR="000C2A4E" w:rsidRDefault="000C2A4E" w:rsidP="000C2A4E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Fundacja </w:t>
      </w:r>
      <w:proofErr w:type="spellStart"/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MitsuManiaki</w:t>
      </w:r>
      <w:proofErr w:type="spellEnd"/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 Dzieciom wywodzi się z Klubu </w:t>
      </w:r>
      <w:proofErr w:type="spellStart"/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MitsuManiaków</w:t>
      </w:r>
      <w:proofErr w:type="spellEnd"/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 – oficjalnego klubu motoryzacyjnego fanów marki Mitsubishi, działającego pod patronatem polskiego oddziału Mitsubishi Motors należącego do firmy Astara. Klub od ponad 20 lat zrzesza miłośników marki z Polski i zagranicy, łącząc pasję do motoryzacji z działalnością społeczną oraz promocją bezpieczeństwa na drodze.</w:t>
      </w:r>
    </w:p>
    <w:p w14:paraId="5E9986F9" w14:textId="77777777" w:rsidR="000C2A4E" w:rsidRDefault="000C2A4E" w:rsidP="000C2A4E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42DBE7E2" w14:textId="77777777" w:rsidR="000C2A4E" w:rsidRDefault="000C2A4E" w:rsidP="000C2A4E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  <w:r w:rsidRPr="00E24E2D">
        <w:rPr>
          <w:rFonts w:ascii="MMC OFFICE" w:hAnsi="MMC OFFICE"/>
          <w:sz w:val="18"/>
          <w:szCs w:val="18"/>
        </w:rPr>
        <w:t>Od 2011 roku Fundacja prowadzi regularną działalność charytatywną, spełniając marzenia nieuleczalnie chorych dzieci przebywających pod opieką hospicjów w całej Polsce. Każda edycja Świątecznej Akcji to efekt długich przygotowań logistycznych i zaangażowania wielu osób, które bezinteresownie wspierają inicjatywę.</w:t>
      </w:r>
    </w:p>
    <w:p w14:paraId="095B9263" w14:textId="77777777" w:rsidR="000C2A4E" w:rsidRDefault="000C2A4E" w:rsidP="000C2A4E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</w:p>
    <w:p w14:paraId="58795FE7" w14:textId="5D392DEA" w:rsidR="000C2A4E" w:rsidRPr="000C2A4E" w:rsidRDefault="000C2A4E" w:rsidP="000C2A4E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  <w:r w:rsidRPr="000C2A4E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Rekordowy rok</w:t>
      </w:r>
    </w:p>
    <w:p w14:paraId="64FBFA11" w14:textId="371D52E2" w:rsidR="00434978" w:rsidRDefault="00E24E2D" w:rsidP="00434978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W </w:t>
      </w:r>
      <w:r w:rsidR="000C2A4E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grudniowej </w:t>
      </w:r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edycji Świąteczne</w:t>
      </w:r>
      <w:r w:rsidR="00061F1F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j</w:t>
      </w:r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 Akcji Fundacja objęła swoim wsparciem aż 11 hospicjów dziecięcych oraz Placówkę Opiekuńczo-Terapeutyczną „Tęczowy Domek”, co stanowi znaczący wzrost w porównaniu do poprzedniej edycji, kiedy pomoc trafiła do 5 hospicjów. Dzięki ogromnemu zaangażowaniu darczyńców, sponsorów oraz wolontariuszy udało się spełnić ponad 1000 świątecznych marzeń dzieci, co jest rekordowym wynikiem w historii inicjatywy.</w:t>
      </w:r>
    </w:p>
    <w:p w14:paraId="25B3505C" w14:textId="77777777" w:rsidR="00E24E2D" w:rsidRDefault="00E24E2D" w:rsidP="00434978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</w:p>
    <w:p w14:paraId="1388063F" w14:textId="72F5983B" w:rsidR="00E24E2D" w:rsidRDefault="00E24E2D" w:rsidP="00434978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Pomoc trafiła do dzieci będących pod opieką hospicjów w Gdańsku, Toruniu, Bydgoszczy, Olsztynie, Łodzi, Otwocku, Lublinie, Częstochowie, Białymstoku, Rzeszowie oraz Tychach. Akcja obejmowała zarówno przekazywanie prezentów, jak i osobiste wizyty wolontariuszy, które dla wielu rodzin miały szczególne znaczenie.</w:t>
      </w:r>
    </w:p>
    <w:p w14:paraId="17B8BC1B" w14:textId="77777777" w:rsidR="000C2A4E" w:rsidRPr="00E24E2D" w:rsidRDefault="000C2A4E" w:rsidP="00434978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</w:p>
    <w:p w14:paraId="2B4D3471" w14:textId="15206571" w:rsidR="007369A4" w:rsidRPr="002469A0" w:rsidRDefault="000C2A4E" w:rsidP="002469A0">
      <w:pPr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</w:pPr>
      <w:r w:rsidRPr="00E24E2D">
        <w:rPr>
          <w:rFonts w:ascii="MMC OFFICE" w:hAnsi="MMC OFFICE"/>
          <w:sz w:val="18"/>
          <w:szCs w:val="18"/>
        </w:rPr>
        <w:t xml:space="preserve">W tej edycji </w:t>
      </w:r>
      <w:r>
        <w:rPr>
          <w:rFonts w:ascii="MMC OFFICE" w:hAnsi="MMC OFFICE"/>
          <w:sz w:val="18"/>
          <w:szCs w:val="18"/>
        </w:rPr>
        <w:t>jak zwykle</w:t>
      </w:r>
      <w:r w:rsidRPr="00E24E2D">
        <w:rPr>
          <w:rFonts w:ascii="MMC OFFICE" w:hAnsi="MMC OFFICE"/>
          <w:sz w:val="18"/>
          <w:szCs w:val="18"/>
        </w:rPr>
        <w:t xml:space="preserve"> w trasę z prezentami wyruszył założyciel Fundacji, Patryk Schultz, odwiedzając domy podopiecznych</w:t>
      </w:r>
      <w:r>
        <w:rPr>
          <w:rFonts w:ascii="MMC OFFICE" w:hAnsi="MMC OFFICE"/>
          <w:sz w:val="18"/>
          <w:szCs w:val="18"/>
        </w:rPr>
        <w:t xml:space="preserve">: </w:t>
      </w:r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„To rekordowa edycja Świątecznej Akcji Fundacji </w:t>
      </w:r>
      <w:proofErr w:type="spellStart"/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MitsuManiaki</w:t>
      </w:r>
      <w:proofErr w:type="spellEnd"/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 Dzieciom. Tak duża skala działań nie byłaby możliwa bez wsparcia darczyńców, sponsorów i wolontariuszy, a także Mitsubishi Motors Polska</w:t>
      </w:r>
      <w:r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 i ich pojazdów w roli sań </w:t>
      </w:r>
      <w:proofErr w:type="spellStart"/>
      <w:r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Swiętego</w:t>
      </w:r>
      <w:proofErr w:type="spellEnd"/>
      <w:r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 </w:t>
      </w:r>
      <w:proofErr w:type="spellStart"/>
      <w:r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Mikołąja</w:t>
      </w:r>
      <w:proofErr w:type="spellEnd"/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. Dzięki współpracy z profilem Here We Go </w:t>
      </w:r>
      <w:proofErr w:type="spellStart"/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Again</w:t>
      </w:r>
      <w:proofErr w:type="spellEnd"/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 mogliśmy znacząco zwiększyć zasięg naszej akcji i dotrzeć do nowych osób</w:t>
      </w:r>
      <w:r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.</w:t>
      </w:r>
      <w:r w:rsidRPr="000C2A4E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 </w:t>
      </w:r>
      <w:r w:rsidRPr="002469A0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>Fundacja zapowiada dalszy rozwój działań – celem kolejnych edycji jest objęcie pomocą hospicjów dziecięcych na terenie całej Polski.</w:t>
      </w:r>
      <w:r w:rsidRPr="00E24E2D">
        <w:rPr>
          <w:rFonts w:ascii="MMC OFFICE" w:hAnsi="MMC OFFICE" w:cs="Calibri"/>
          <w:i/>
          <w:iCs/>
          <w:color w:val="auto"/>
          <w:kern w:val="0"/>
          <w:sz w:val="18"/>
          <w:szCs w:val="18"/>
          <w:lang w:eastAsia="pl-PL"/>
        </w:rPr>
        <w:t xml:space="preserve">” – </w:t>
      </w:r>
      <w:r w:rsidRPr="000C2A4E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podkreśla Patryk Schultz, prezes Fundacji </w:t>
      </w:r>
      <w:proofErr w:type="spellStart"/>
      <w:r w:rsidRPr="000C2A4E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>MitsuManiaki</w:t>
      </w:r>
      <w:proofErr w:type="spellEnd"/>
      <w:r w:rsidRPr="000C2A4E">
        <w:rPr>
          <w:rFonts w:ascii="MMC OFFICE" w:hAnsi="MMC OFFICE" w:cs="Calibri"/>
          <w:color w:val="auto"/>
          <w:kern w:val="0"/>
          <w:sz w:val="18"/>
          <w:szCs w:val="18"/>
          <w:lang w:eastAsia="pl-PL"/>
        </w:rPr>
        <w:t xml:space="preserve"> Dzieciom.</w:t>
      </w:r>
    </w:p>
    <w:p w14:paraId="518D59F0" w14:textId="77777777" w:rsidR="00434978" w:rsidRDefault="00434978" w:rsidP="00434978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6D315D71" w14:textId="77777777" w:rsidR="008A3E10" w:rsidRDefault="009F7961">
      <w:pPr>
        <w:rPr>
          <w:rFonts w:ascii="MMC OFFICE" w:hAnsi="MMC OFFICE"/>
          <w:sz w:val="16"/>
          <w:szCs w:val="16"/>
        </w:rPr>
      </w:pPr>
      <w:r>
        <w:rPr>
          <w:rFonts w:ascii="MMC OFFICE" w:eastAsia="Meiryo UI" w:hAnsi="MMC OFFICE" w:cs="Calibri"/>
          <w:b/>
          <w:color w:val="000000"/>
          <w:sz w:val="16"/>
          <w:szCs w:val="16"/>
        </w:rPr>
        <w:t>O  Mitsubishi  Motors:</w:t>
      </w:r>
    </w:p>
    <w:p w14:paraId="19DAAA78" w14:textId="77777777" w:rsidR="008A3E10" w:rsidRDefault="009F7961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74CA7F27" w14:textId="77777777" w:rsidR="008A3E10" w:rsidRDefault="008A3E10"/>
    <w:p w14:paraId="177CF8E7" w14:textId="77777777" w:rsidR="008A3E10" w:rsidRDefault="009F7961">
      <w:pPr>
        <w:pStyle w:val="EnvelopeAddress"/>
        <w:rPr>
          <w:rFonts w:ascii="MMC OFFICE" w:hAnsi="MMC OFFICE"/>
          <w:sz w:val="16"/>
          <w:szCs w:val="16"/>
          <w:lang w:val="en-US"/>
        </w:rPr>
      </w:pPr>
      <w:r>
        <w:rPr>
          <w:rStyle w:val="contentpasted0"/>
          <w:rFonts w:ascii="MMC OFFICE" w:eastAsiaTheme="minorEastAsia" w:hAnsi="MMC OFFICE"/>
          <w:b/>
          <w:bCs/>
          <w:color w:val="000000" w:themeColor="dark1"/>
          <w:sz w:val="16"/>
          <w:szCs w:val="16"/>
          <w:lang w:val="en-US"/>
        </w:rPr>
        <w:t xml:space="preserve">O </w:t>
      </w:r>
      <w:proofErr w:type="spellStart"/>
      <w:r>
        <w:rPr>
          <w:rStyle w:val="contentpasted0"/>
          <w:rFonts w:ascii="MMC OFFICE" w:eastAsiaTheme="minorEastAsia" w:hAnsi="MMC OFFICE"/>
          <w:b/>
          <w:bCs/>
          <w:color w:val="000000" w:themeColor="dark1"/>
          <w:sz w:val="16"/>
          <w:szCs w:val="16"/>
          <w:lang w:val="en-US"/>
        </w:rPr>
        <w:t>firmie</w:t>
      </w:r>
      <w:proofErr w:type="spellEnd"/>
      <w:r>
        <w:rPr>
          <w:rStyle w:val="contentpasted0"/>
          <w:rFonts w:ascii="MMC OFFICE" w:eastAsiaTheme="minorEastAsia" w:hAnsi="MMC OFFICE"/>
          <w:b/>
          <w:bCs/>
          <w:color w:val="000000" w:themeColor="dark1"/>
          <w:sz w:val="16"/>
          <w:szCs w:val="16"/>
          <w:lang w:val="en-US"/>
        </w:rPr>
        <w:t xml:space="preserve"> Astar</w:t>
      </w:r>
      <w:bookmarkStart w:id="0" w:name="_Int_xlCs2Opq"/>
      <w:r>
        <w:rPr>
          <w:rStyle w:val="contentpasted0"/>
          <w:rFonts w:ascii="MMC OFFICE" w:eastAsiaTheme="minorEastAsia" w:hAnsi="MMC OFFICE"/>
          <w:b/>
          <w:bCs/>
          <w:color w:val="000000" w:themeColor="dark1"/>
          <w:sz w:val="16"/>
          <w:szCs w:val="16"/>
          <w:lang w:val="en-US"/>
        </w:rPr>
        <w:t>a</w:t>
      </w:r>
      <w:r w:rsidRPr="00CF79AD">
        <w:rPr>
          <w:rFonts w:ascii="MMC OFFICE" w:hAnsi="MMC OFFICE"/>
          <w:b/>
          <w:bCs/>
          <w:sz w:val="16"/>
          <w:szCs w:val="16"/>
          <w:lang w:val="en-US"/>
        </w:rPr>
        <w:t>: the Open Mobility Company</w:t>
      </w:r>
      <w:bookmarkStart w:id="1" w:name="_Int_HmyeEawb"/>
      <w:bookmarkEnd w:id="0"/>
    </w:p>
    <w:p w14:paraId="3065619A" w14:textId="77777777" w:rsidR="008A3E10" w:rsidRDefault="009F7961">
      <w:pPr>
        <w:pStyle w:val="EnvelopeAddress"/>
        <w:rPr>
          <w:rFonts w:ascii="MMC OFFICE" w:hAnsi="MMC OFFICE"/>
          <w:sz w:val="16"/>
          <w:szCs w:val="16"/>
        </w:rPr>
      </w:pPr>
      <w:r>
        <w:rPr>
          <w:rFonts w:ascii="MMC OFFICE" w:hAnsi="MMC OFFICE"/>
          <w:sz w:val="16"/>
          <w:szCs w:val="16"/>
        </w:rPr>
        <w:t xml:space="preserve">Jesteśmy jednym z wiodących globalnych przedsiębiorstw w dziedzinie mobilności (Open </w:t>
      </w:r>
      <w:proofErr w:type="spellStart"/>
      <w:r>
        <w:rPr>
          <w:rFonts w:ascii="MMC OFFICE" w:hAnsi="MMC OFFICE"/>
          <w:sz w:val="16"/>
          <w:szCs w:val="16"/>
        </w:rPr>
        <w:t>Mobility</w:t>
      </w:r>
      <w:proofErr w:type="spellEnd"/>
      <w:r>
        <w:rPr>
          <w:rFonts w:ascii="MMC OFFICE" w:hAnsi="MMC OFFICE"/>
          <w:sz w:val="16"/>
          <w:szCs w:val="16"/>
        </w:rPr>
        <w:t xml:space="preserve"> Company), mamy spersonalizowane podejście i jesteśmy zaangażowani w zrównoważony rozwój.</w:t>
      </w:r>
      <w:bookmarkStart w:id="2" w:name="_Int_zsosqGJN"/>
      <w:bookmarkEnd w:id="1"/>
      <w:r>
        <w:rPr>
          <w:rFonts w:ascii="MMC OFFICE" w:hAnsi="MMC OFFICE"/>
          <w:sz w:val="16"/>
          <w:szCs w:val="16"/>
        </w:rPr>
        <w:t xml:space="preserve"> Astara, której obroty przekroczyły w 2022 roku 5 miliardów euro, oferuje rozwiązania w zakresie mobilności osobistej, z opcjami dostosowanymi do różnych potrzeb każdej osoby i do dojrzałości danego rynku. Rozwiązania te obejmują: posiadanie, subskrypcje i współdzielenie samochodów. To ekosystem mobilności poparty analizą danych i obsługiwany przy pomocy platformy firmy Astara.</w:t>
      </w:r>
      <w:bookmarkEnd w:id="2"/>
      <w:r>
        <w:rPr>
          <w:rFonts w:ascii="MMC OFFICE" w:hAnsi="MMC OFFICE"/>
          <w:sz w:val="16"/>
          <w:szCs w:val="16"/>
        </w:rPr>
        <w:t xml:space="preserve"> A to wszystko dzięki zróżnicowanemu zespołowi pracowników ponad 40 narodowości, w 19 krajach i na 3 kontynentach: w Europie, Ameryce Łacińskiej i Azji Południowo-Wschodniej.</w:t>
      </w:r>
      <w:r>
        <w:rPr>
          <w:rFonts w:ascii="MMC OFFICE" w:hAnsi="MMC OFFICE"/>
          <w:i/>
          <w:iCs/>
          <w:sz w:val="16"/>
          <w:szCs w:val="16"/>
        </w:rPr>
        <w:t xml:space="preserve"> </w:t>
      </w:r>
      <w:r>
        <w:rPr>
          <w:rFonts w:ascii="MMC OFFICE" w:hAnsi="MMC OFFICE"/>
          <w:sz w:val="16"/>
          <w:szCs w:val="16"/>
        </w:rPr>
        <w:t xml:space="preserve">Więcej informacji na temat firmy Astara można znaleźć na stronie: </w:t>
      </w:r>
      <w:hyperlink r:id="rId10">
        <w:r>
          <w:rPr>
            <w:rFonts w:ascii="MMC OFFICE" w:eastAsia="Montserrat" w:hAnsi="MMC OFFICE" w:cs="Montserrat"/>
            <w:color w:val="0000FF"/>
            <w:sz w:val="16"/>
            <w:szCs w:val="16"/>
            <w:u w:val="single"/>
          </w:rPr>
          <w:t>www.astara.com</w:t>
        </w:r>
      </w:hyperlink>
      <w:r>
        <w:rPr>
          <w:rStyle w:val="InternetLink1111"/>
          <w:rFonts w:ascii="MMC OFFICE" w:eastAsia="Montserrat" w:hAnsi="MMC OFFICE" w:cs="Montserrat"/>
          <w:color w:val="auto"/>
          <w:sz w:val="16"/>
          <w:szCs w:val="16"/>
        </w:rPr>
        <w:t>.</w:t>
      </w:r>
      <w:r>
        <w:rPr>
          <w:rFonts w:ascii="MMC OFFICE" w:eastAsia="ヒラギノ角ゴ Std W4" w:hAnsi="MMC OFFICE"/>
          <w:sz w:val="16"/>
          <w:szCs w:val="16"/>
        </w:rPr>
        <w:tab/>
        <w:t xml:space="preserve">      </w:t>
      </w:r>
    </w:p>
    <w:p w14:paraId="3C5E26D0" w14:textId="77777777" w:rsidR="008A3E10" w:rsidRDefault="009F7961">
      <w:pPr>
        <w:rPr>
          <w:rFonts w:asciiTheme="majorHAnsi" w:hAnsiTheme="majorHAnsi"/>
          <w:sz w:val="18"/>
          <w:szCs w:val="18"/>
        </w:rPr>
      </w:pPr>
      <w:r>
        <w:rPr>
          <w:rFonts w:ascii="MMC OFFICE" w:eastAsia="Meiryo UI" w:hAnsi="MMC OFFICE" w:cs="Calibri"/>
          <w:i/>
          <w:color w:val="000000"/>
          <w:sz w:val="14"/>
          <w:szCs w:val="14"/>
        </w:rPr>
        <w:t xml:space="preserve">Kontakt dla przedstawicieli mediów: Kinga Ossowska tel. +48 609 290 133, </w:t>
      </w:r>
      <w:hyperlink r:id="rId11">
        <w:r>
          <w:rPr>
            <w:rFonts w:ascii="MMC OFFICE" w:eastAsia="Meiryo UI" w:hAnsi="MMC OFFICE" w:cs="Calibri"/>
            <w:i/>
            <w:color w:val="0000FF"/>
            <w:sz w:val="14"/>
            <w:szCs w:val="14"/>
            <w:u w:val="single"/>
          </w:rPr>
          <w:t>kinga.ossowska@astara.com</w:t>
        </w:r>
      </w:hyperlink>
      <w:r>
        <w:rPr>
          <w:rFonts w:ascii="MMC OFFICE" w:eastAsia="Meiryo UI" w:hAnsi="MMC OFFICE" w:cs="Calibri"/>
          <w:i/>
          <w:color w:val="000000"/>
          <w:sz w:val="14"/>
          <w:szCs w:val="14"/>
        </w:rPr>
        <w:t xml:space="preserve">  Zdjęcia wszystkich modeli przeznaczone do publikacji znajdują się w internetowym serwisie prasowym </w:t>
      </w:r>
      <w:hyperlink r:id="rId12">
        <w:r>
          <w:rPr>
            <w:rFonts w:ascii="MMC OFFICE" w:eastAsia="Meiryo UI" w:hAnsi="MMC OFFICE" w:cs="Calibri"/>
            <w:i/>
            <w:color w:val="000000"/>
            <w:sz w:val="14"/>
            <w:szCs w:val="14"/>
            <w:u w:val="single"/>
          </w:rPr>
          <w:t>www.press.mitsubishi.pl</w:t>
        </w:r>
      </w:hyperlink>
      <w:r>
        <w:rPr>
          <w:rFonts w:ascii="MMC OFFICE" w:eastAsia="Meiryo UI" w:hAnsi="MMC OFFICE" w:cs="Calibri"/>
          <w:i/>
          <w:color w:val="000000"/>
          <w:sz w:val="14"/>
          <w:szCs w:val="14"/>
        </w:rPr>
        <w:t xml:space="preserve">  Dla dziennikarzy przeznaczona jest również strona Mitsubishi Motors Corporation:  </w:t>
      </w:r>
      <w:hyperlink r:id="rId13">
        <w:r>
          <w:rPr>
            <w:rFonts w:ascii="MMC OFFICE" w:eastAsia="Meiryo UI" w:hAnsi="MMC OFFICE" w:cs="Calibri"/>
            <w:i/>
            <w:color w:val="0000FF"/>
            <w:sz w:val="14"/>
            <w:szCs w:val="14"/>
            <w:u w:val="single"/>
          </w:rPr>
          <w:t>https://library.mitsubishi-motors.com/contents</w:t>
        </w:r>
      </w:hyperlink>
    </w:p>
    <w:p w14:paraId="0303D98D" w14:textId="77777777" w:rsidR="008A3E10" w:rsidRDefault="009F7961">
      <w:r>
        <w:rPr>
          <w:rFonts w:asciiTheme="majorHAnsi" w:eastAsia="Meiryo UI" w:hAnsiTheme="majorHAnsi" w:cs="Calibri"/>
          <w:b/>
          <w:color w:val="000000"/>
          <w:sz w:val="18"/>
          <w:szCs w:val="18"/>
        </w:rPr>
        <w:t xml:space="preserve">      </w:t>
      </w:r>
    </w:p>
    <w:p w14:paraId="45BD9D7C" w14:textId="77777777" w:rsidR="008A3E10" w:rsidRDefault="009F7961">
      <w:pPr>
        <w:pStyle w:val="RDTYTUMMC"/>
        <w:rPr>
          <w:rFonts w:ascii="MMC OFFICE" w:hAnsi="MMC OFFICE"/>
        </w:rPr>
      </w:pPr>
      <w:r>
        <w:rPr>
          <w:rStyle w:val="LEADMMC"/>
          <w:sz w:val="18"/>
          <w:szCs w:val="18"/>
        </w:rPr>
        <w:tab/>
      </w:r>
      <w:r>
        <w:rPr>
          <w:rStyle w:val="LEADMMC"/>
          <w:sz w:val="18"/>
          <w:szCs w:val="18"/>
        </w:rPr>
        <w:tab/>
      </w:r>
      <w:r>
        <w:rPr>
          <w:rStyle w:val="LEADMMC"/>
          <w:sz w:val="18"/>
          <w:szCs w:val="18"/>
        </w:rPr>
        <w:tab/>
      </w:r>
      <w:r>
        <w:rPr>
          <w:rStyle w:val="LEADMMC"/>
          <w:sz w:val="18"/>
          <w:szCs w:val="18"/>
        </w:rPr>
        <w:tab/>
        <w:t xml:space="preserve"> </w:t>
      </w:r>
    </w:p>
    <w:p w14:paraId="164F7EC9" w14:textId="77777777" w:rsidR="008A3E10" w:rsidRDefault="008A3E10">
      <w:pPr>
        <w:pStyle w:val="NormalWeb"/>
        <w:rPr>
          <w:rFonts w:ascii="MMC OFFICE" w:hAnsi="MMC OFFICE"/>
          <w:color w:val="000000"/>
          <w:sz w:val="18"/>
          <w:szCs w:val="18"/>
          <w:shd w:val="clear" w:color="auto" w:fill="FFFFFF"/>
        </w:rPr>
      </w:pPr>
    </w:p>
    <w:p w14:paraId="02BF9C3F" w14:textId="77777777" w:rsidR="008A3E10" w:rsidRDefault="008A3E10">
      <w:pPr>
        <w:rPr>
          <w:rFonts w:asciiTheme="majorHAnsi" w:hAnsiTheme="majorHAnsi"/>
          <w:sz w:val="18"/>
          <w:szCs w:val="18"/>
        </w:rPr>
      </w:pPr>
    </w:p>
    <w:p w14:paraId="0BD9CB59" w14:textId="77777777" w:rsidR="008A3E10" w:rsidRDefault="008A3E10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3D5ABA20" w14:textId="77777777" w:rsidR="008A3E10" w:rsidRDefault="008A3E10">
      <w:pPr>
        <w:jc w:val="left"/>
        <w:rPr>
          <w:rFonts w:ascii="MMC OFFICE" w:hAnsi="MMC OFFICE"/>
        </w:rPr>
      </w:pPr>
    </w:p>
    <w:sectPr w:rsidR="008A3E10">
      <w:headerReference w:type="even" r:id="rId14"/>
      <w:headerReference w:type="default" r:id="rId15"/>
      <w:headerReference w:type="first" r:id="rId16"/>
      <w:pgSz w:w="11906" w:h="16838"/>
      <w:pgMar w:top="2610" w:right="737" w:bottom="1758" w:left="2722" w:header="567" w:footer="0" w:gutter="0"/>
      <w:cols w:space="708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EC6F" w14:textId="77777777" w:rsidR="000C185F" w:rsidRDefault="000C185F">
      <w:pPr>
        <w:spacing w:line="240" w:lineRule="auto"/>
      </w:pPr>
      <w:r>
        <w:separator/>
      </w:r>
    </w:p>
  </w:endnote>
  <w:endnote w:type="continuationSeparator" w:id="0">
    <w:p w14:paraId="61EAC8CA" w14:textId="77777777" w:rsidR="000C185F" w:rsidRDefault="000C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1"/>
    <w:family w:val="auto"/>
    <w:pitch w:val="default"/>
  </w:font>
  <w:font w:name="MMC OFFICE">
    <w:altName w:val="Courier New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ヒラギノ角ゴ Std W4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MC">
    <w:altName w:val="Courier New"/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46BB" w14:textId="77777777" w:rsidR="000C185F" w:rsidRDefault="000C185F">
      <w:pPr>
        <w:spacing w:line="240" w:lineRule="auto"/>
      </w:pPr>
      <w:r>
        <w:separator/>
      </w:r>
    </w:p>
  </w:footnote>
  <w:footnote w:type="continuationSeparator" w:id="0">
    <w:p w14:paraId="15220EF9" w14:textId="77777777" w:rsidR="000C185F" w:rsidRDefault="000C1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91B1" w14:textId="77777777" w:rsidR="008A3E10" w:rsidRDefault="008A3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891A" w14:textId="77777777" w:rsidR="008A3E10" w:rsidRDefault="009F7961">
    <w:pPr>
      <w:pStyle w:val="Zawartoramki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6C70727C" wp14:editId="30E4F86F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3591" w14:textId="77777777" w:rsidR="008A3E10" w:rsidRDefault="009F7961">
    <w:pPr>
      <w:pStyle w:val="Zawartoramki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5B1B77B0" wp14:editId="47CB9213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8A9"/>
    <w:multiLevelType w:val="multilevel"/>
    <w:tmpl w:val="C1BE21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C3427D"/>
    <w:multiLevelType w:val="multilevel"/>
    <w:tmpl w:val="0FB86C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  <w:szCs w:val="18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/>
        <w:sz w:val="12"/>
        <w:szCs w:val="1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6C30D2"/>
    <w:multiLevelType w:val="multilevel"/>
    <w:tmpl w:val="63A66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6152237">
    <w:abstractNumId w:val="1"/>
  </w:num>
  <w:num w:numId="2" w16cid:durableId="567888213">
    <w:abstractNumId w:val="0"/>
  </w:num>
  <w:num w:numId="3" w16cid:durableId="79360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10"/>
    <w:rsid w:val="000326A5"/>
    <w:rsid w:val="00061F1F"/>
    <w:rsid w:val="000C185F"/>
    <w:rsid w:val="000C2A4E"/>
    <w:rsid w:val="002469A0"/>
    <w:rsid w:val="003177E4"/>
    <w:rsid w:val="00434978"/>
    <w:rsid w:val="0067482C"/>
    <w:rsid w:val="006E6383"/>
    <w:rsid w:val="007369A4"/>
    <w:rsid w:val="00887178"/>
    <w:rsid w:val="008A3E10"/>
    <w:rsid w:val="00906E09"/>
    <w:rsid w:val="009C6BB8"/>
    <w:rsid w:val="009F7961"/>
    <w:rsid w:val="00AB3303"/>
    <w:rsid w:val="00B04BEB"/>
    <w:rsid w:val="00C76A7D"/>
    <w:rsid w:val="00CF79AD"/>
    <w:rsid w:val="00DC2F49"/>
    <w:rsid w:val="00E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65A7"/>
  <w15:docId w15:val="{0BECFEC5-1FA7-478F-8EB8-F880D1DA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Hipercze1">
    <w:name w:val="Hiperłącze1"/>
    <w:basedOn w:val="DefaultParagraphFont"/>
    <w:qFormat/>
    <w:rsid w:val="00D813E0"/>
    <w:rPr>
      <w:color w:val="0000FF"/>
      <w:u w:val="single"/>
    </w:rPr>
  </w:style>
  <w:style w:type="character" w:customStyle="1" w:styleId="contentpasted0">
    <w:name w:val="contentpasted0"/>
    <w:basedOn w:val="DefaultParagraphFont"/>
    <w:qFormat/>
    <w:rsid w:val="00D813E0"/>
  </w:style>
  <w:style w:type="character" w:customStyle="1" w:styleId="InternetLink1111">
    <w:name w:val="Internet Link1111"/>
    <w:basedOn w:val="DefaultParagraphFont"/>
    <w:qFormat/>
    <w:rsid w:val="00D813E0"/>
    <w:rPr>
      <w:color w:val="0000EE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7F34A2"/>
    <w:rPr>
      <w:color w:val="00000A"/>
      <w:szCs w:val="22"/>
      <w:lang w:eastAsia="ja-JP"/>
    </w:rPr>
  </w:style>
  <w:style w:type="character" w:customStyle="1" w:styleId="CommentTextChar">
    <w:name w:val="Comment Text Char"/>
    <w:basedOn w:val="BodyTextChar"/>
    <w:link w:val="CommentText"/>
    <w:qFormat/>
    <w:rsid w:val="007F34A2"/>
    <w:rPr>
      <w:color w:val="00000A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F34A2"/>
    <w:rPr>
      <w:b/>
      <w:bCs/>
      <w:color w:val="00000A"/>
      <w:sz w:val="20"/>
      <w:szCs w:val="22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5528FC"/>
    <w:rPr>
      <w:color w:val="00000A"/>
      <w:sz w:val="20"/>
      <w:lang w:eastAsia="ja-JP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5528FC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er">
    <w:name w:val="header"/>
    <w:basedOn w:val="Normal"/>
    <w:next w:val="BodyText"/>
    <w:pPr>
      <w:tabs>
        <w:tab w:val="center" w:pos="4252"/>
        <w:tab w:val="right" w:pos="8504"/>
      </w:tabs>
      <w:snapToGrid w:val="0"/>
    </w:p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Gwkaistopka">
    <w:name w:val="Główka i stopka"/>
    <w:basedOn w:val="Normal"/>
    <w:qFormat/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  <w:link w:val="CommentTextChar"/>
  </w:style>
  <w:style w:type="paragraph" w:styleId="NormalWeb">
    <w:name w:val="Normal (Web)"/>
    <w:basedOn w:val="Normal"/>
    <w:uiPriority w:val="99"/>
    <w:qFormat/>
    <w:pPr>
      <w:widowControl/>
      <w:suppressAutoHyphens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">
    <w:name w:val="Główka prawa"/>
    <w:basedOn w:val="Normal"/>
    <w:qFormat/>
  </w:style>
  <w:style w:type="paragraph" w:styleId="EnvelopeAddress">
    <w:name w:val="envelope address"/>
    <w:basedOn w:val="Normal"/>
    <w:qFormat/>
  </w:style>
  <w:style w:type="paragraph" w:customStyle="1" w:styleId="Liniapozioma">
    <w:name w:val="Linia pozioma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styleId="ListParagraph">
    <w:name w:val="List Paragraph"/>
    <w:basedOn w:val="Normal"/>
    <w:qFormat/>
    <w:pPr>
      <w:ind w:left="720"/>
      <w:contextualSpacing/>
    </w:pPr>
    <w:rPr>
      <w:lang w:val="en-US"/>
    </w:rPr>
  </w:style>
  <w:style w:type="paragraph" w:customStyle="1" w:styleId="Default">
    <w:name w:val="Default"/>
    <w:qFormat/>
    <w:rPr>
      <w:rFonts w:ascii="MMC OFFICE" w:hAnsi="MMC OFFICE" w:cs="MMC OFFICE"/>
      <w:color w:val="000000"/>
      <w:lang w:val="nl-NL"/>
    </w:rPr>
  </w:style>
  <w:style w:type="paragraph" w:styleId="Revision">
    <w:name w:val="Revision"/>
    <w:uiPriority w:val="99"/>
    <w:semiHidden/>
    <w:qFormat/>
    <w:rsid w:val="003A6AA9"/>
    <w:pPr>
      <w:suppressAutoHyphens w:val="0"/>
    </w:pPr>
    <w:rPr>
      <w:color w:val="00000A"/>
      <w:szCs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F34A2"/>
    <w:pPr>
      <w:spacing w:after="0" w:line="240" w:lineRule="auto"/>
    </w:pPr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8FC"/>
    <w:pPr>
      <w:spacing w:line="240" w:lineRule="auto"/>
    </w:pPr>
    <w:rPr>
      <w:sz w:val="20"/>
      <w:szCs w:val="20"/>
    </w:rPr>
  </w:style>
  <w:style w:type="character" w:customStyle="1" w:styleId="czeinternetowe">
    <w:name w:val="Łącze internetowe"/>
    <w:basedOn w:val="DefaultParagraphFont"/>
    <w:rsid w:val="00434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brary.mitsubishi-motors.com/contents%2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ess.mitsubishi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nga.ossowska@astara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C:\Users\kinga.ossowska\AppData\Local\Microsoft\Windows\C:\Users\kinga.ossowska\AppData\Local\Microsoft\C:\Users\kinga.ossowska\AppData\Local\Microsoft\C:\Users\kinga.ossowska\AppData\Local\Microsoft\Windows\C:\Users\kinga.ossowska\AppData\Local\Microsoft\Windows\INetCache\Content.Outlook\Q11KQ6ZL\www.astar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0CCCB545CC74C93CB23AEA1AF63E6" ma:contentTypeVersion="16" ma:contentTypeDescription="Create a new document." ma:contentTypeScope="" ma:versionID="379b07a0ccaeba3d1ae479068dd44c3c">
  <xsd:schema xmlns:xsd="http://www.w3.org/2001/XMLSchema" xmlns:xs="http://www.w3.org/2001/XMLSchema" xmlns:p="http://schemas.microsoft.com/office/2006/metadata/properties" xmlns:ns2="4bd6ab47-1743-4ffe-8c29-0ec73011f3be" xmlns:ns3="2da12e22-1707-4f1a-9c7d-dbf9ef432b40" targetNamespace="http://schemas.microsoft.com/office/2006/metadata/properties" ma:root="true" ma:fieldsID="fff030bccd816b60bff379a127e43b73" ns2:_="" ns3:_="">
    <xsd:import namespace="4bd6ab47-1743-4ffe-8c29-0ec73011f3be"/>
    <xsd:import namespace="2da12e22-1707-4f1a-9c7d-dbf9ef432b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NotArchi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ab47-1743-4ffe-8c29-0ec73011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16bad7-98d7-4021-92dc-a0dca017762a}" ma:internalName="TaxCatchAll" ma:showField="CatchAllData" ma:web="4bd6ab47-1743-4ffe-8c29-0ec73011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2e22-1707-4f1a-9c7d-dbf9ef432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da9c22-7670-4096-8b83-59bc4afc1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rchiving" ma:index="23" nillable="true" ma:displayName="NotArchiving" ma:default="0" ma:internalName="NotArchiv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rchiving xmlns="2da12e22-1707-4f1a-9c7d-dbf9ef432b40">false</NotArchiving>
    <lcf76f155ced4ddcb4097134ff3c332f xmlns="2da12e22-1707-4f1a-9c7d-dbf9ef432b40">
      <Terms xmlns="http://schemas.microsoft.com/office/infopath/2007/PartnerControls"/>
    </lcf76f155ced4ddcb4097134ff3c332f>
    <TaxCatchAll xmlns="4bd6ab47-1743-4ffe-8c29-0ec73011f3be" xsi:nil="true"/>
  </documentManagement>
</p:properties>
</file>

<file path=customXml/itemProps1.xml><?xml version="1.0" encoding="utf-8"?>
<ds:datastoreItem xmlns:ds="http://schemas.openxmlformats.org/officeDocument/2006/customXml" ds:itemID="{69B9E080-61F0-42AD-8B3F-47B59C838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6ab47-1743-4ffe-8c29-0ec73011f3be"/>
    <ds:schemaRef ds:uri="2da12e22-1707-4f1a-9c7d-dbf9ef432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EFC87-0B70-444C-88DD-64BB2839B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1742-13AF-480A-9DE9-A889A957DEF3}">
  <ds:schemaRefs>
    <ds:schemaRef ds:uri="http://schemas.microsoft.com/office/2006/metadata/properties"/>
    <ds:schemaRef ds:uri="http://schemas.microsoft.com/office/infopath/2007/PartnerControls"/>
    <ds:schemaRef ds:uri="2da12e22-1707-4f1a-9c7d-dbf9ef432b40"/>
    <ds:schemaRef ds:uri="4bd6ab47-1743-4ffe-8c29-0ec73011f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4</DocSecurity>
  <Lines>39</Lines>
  <Paragraphs>11</Paragraphs>
  <ScaleCrop>false</ScaleCrop>
  <Company>Mitsubishi　Motors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Ossowska</dc:creator>
  <cp:lastModifiedBy>Kinga Ossowska</cp:lastModifiedBy>
  <cp:revision>2</cp:revision>
  <dcterms:created xsi:type="dcterms:W3CDTF">2026-01-19T10:49:00Z</dcterms:created>
  <dcterms:modified xsi:type="dcterms:W3CDTF">2026-01-19T10:49:00Z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2025-03-04T18:56:10Z</dcterms:created>
  <dc:creator>Moto Target</dc:creator>
  <dc:description/>
  <dc:language>pl-PL</dc:language>
  <cp:lastModifiedBy>Moto Target</cp:lastModifiedBy>
  <dcterms:modified xsi:type="dcterms:W3CDTF">2025-09-25T12:11:58Z</dcterms:modified>
  <cp:revision>8</cp:revision>
  <dc:subject/>
  <dc:title>ASTARA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0x0101003920CCCB545CC74C93CB23AEA1AF63E6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NONE</vt:lpwstr>
  </property>
</Properties>
</file>