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027D" w14:textId="77777777" w:rsidR="00045F40" w:rsidRDefault="000460C8">
      <w:pPr>
        <w:pBdr>
          <w:bottom w:val="single" w:sz="12" w:space="1" w:color="auto"/>
        </w:pBdr>
        <w:jc w:val="both"/>
        <w:rPr>
          <w:rFonts w:asciiTheme="majorHAnsi" w:hAnsiTheme="majorHAnsi" w:cs="Times New Roman"/>
          <w:b/>
          <w:color w:val="auto"/>
          <w:sz w:val="28"/>
          <w:szCs w:val="18"/>
          <w:lang w:val="lv-LV"/>
        </w:rPr>
      </w:pPr>
      <w:r>
        <w:rPr>
          <w:rFonts w:asciiTheme="majorHAnsi" w:hAnsiTheme="majorHAnsi"/>
          <w:b/>
          <w:sz w:val="28"/>
          <w:szCs w:val="18"/>
          <w:lang w:val="lv-LV"/>
        </w:rPr>
        <w:t>INFORMACJA PRASOWA</w:t>
      </w:r>
    </w:p>
    <w:p w14:paraId="04A0027E" w14:textId="006B4145" w:rsidR="00045F40" w:rsidRDefault="000460C8">
      <w:pPr>
        <w:jc w:val="both"/>
        <w:rPr>
          <w:rFonts w:asciiTheme="majorHAnsi" w:hAnsiTheme="majorHAnsi"/>
          <w:sz w:val="18"/>
          <w:szCs w:val="18"/>
          <w:lang w:val="lv-LV"/>
        </w:rPr>
      </w:pPr>
      <w:r w:rsidRPr="009011C7">
        <w:rPr>
          <w:rFonts w:asciiTheme="majorHAnsi" w:hAnsiTheme="majorHAnsi"/>
          <w:sz w:val="18"/>
          <w:szCs w:val="18"/>
          <w:lang w:val="lv-LV"/>
        </w:rPr>
        <w:t xml:space="preserve">Gdańsk, </w:t>
      </w:r>
      <w:r w:rsidR="009D4393">
        <w:rPr>
          <w:rFonts w:asciiTheme="majorHAnsi" w:hAnsiTheme="majorHAnsi"/>
          <w:sz w:val="18"/>
          <w:szCs w:val="18"/>
          <w:lang w:val="lv-LV"/>
        </w:rPr>
        <w:t>1</w:t>
      </w:r>
      <w:r w:rsidR="005E069C">
        <w:rPr>
          <w:rFonts w:asciiTheme="majorHAnsi" w:hAnsiTheme="majorHAnsi"/>
          <w:sz w:val="18"/>
          <w:szCs w:val="18"/>
          <w:lang w:val="lv-LV"/>
        </w:rPr>
        <w:t>9</w:t>
      </w:r>
      <w:r w:rsidR="00117585" w:rsidRPr="009011C7">
        <w:rPr>
          <w:rFonts w:asciiTheme="majorHAnsi" w:hAnsiTheme="majorHAnsi"/>
          <w:sz w:val="18"/>
          <w:szCs w:val="18"/>
          <w:lang w:val="lv-LV"/>
        </w:rPr>
        <w:t xml:space="preserve"> </w:t>
      </w:r>
      <w:r w:rsidR="00E30934" w:rsidRPr="009011C7">
        <w:rPr>
          <w:rFonts w:asciiTheme="majorHAnsi" w:hAnsiTheme="majorHAnsi"/>
          <w:sz w:val="18"/>
          <w:szCs w:val="18"/>
          <w:lang w:val="lv-LV"/>
        </w:rPr>
        <w:t>l</w:t>
      </w:r>
      <w:r w:rsidR="00317CBE">
        <w:rPr>
          <w:rFonts w:asciiTheme="majorHAnsi" w:hAnsiTheme="majorHAnsi"/>
          <w:sz w:val="18"/>
          <w:szCs w:val="18"/>
          <w:lang w:val="lv-LV"/>
        </w:rPr>
        <w:t>utego</w:t>
      </w:r>
      <w:r w:rsidRPr="009011C7">
        <w:rPr>
          <w:rFonts w:asciiTheme="majorHAnsi" w:hAnsiTheme="majorHAnsi"/>
          <w:sz w:val="18"/>
          <w:szCs w:val="18"/>
          <w:lang w:val="lv-LV"/>
        </w:rPr>
        <w:t xml:space="preserve"> 202</w:t>
      </w:r>
      <w:r w:rsidR="00D96DFB">
        <w:rPr>
          <w:rFonts w:asciiTheme="majorHAnsi" w:hAnsiTheme="majorHAnsi"/>
          <w:sz w:val="18"/>
          <w:szCs w:val="18"/>
          <w:lang w:val="lv-LV"/>
        </w:rPr>
        <w:t>6</w:t>
      </w:r>
      <w:r w:rsidRPr="009011C7">
        <w:rPr>
          <w:rFonts w:asciiTheme="majorHAnsi" w:hAnsiTheme="majorHAnsi"/>
          <w:sz w:val="18"/>
          <w:szCs w:val="18"/>
          <w:lang w:val="lv-LV"/>
        </w:rPr>
        <w:t xml:space="preserve"> r</w:t>
      </w:r>
      <w:r w:rsidR="00BA49AA" w:rsidRPr="009011C7">
        <w:rPr>
          <w:rFonts w:asciiTheme="majorHAnsi" w:hAnsiTheme="majorHAnsi"/>
          <w:sz w:val="18"/>
          <w:szCs w:val="18"/>
          <w:lang w:val="lv-LV"/>
        </w:rPr>
        <w:t>.</w:t>
      </w:r>
    </w:p>
    <w:p w14:paraId="04A0027F" w14:textId="79E09F25" w:rsidR="00045F40" w:rsidRDefault="00045F40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4"/>
          <w:szCs w:val="21"/>
        </w:rPr>
      </w:pPr>
    </w:p>
    <w:p w14:paraId="0B7A0AA5" w14:textId="13B3D268" w:rsidR="00D96DFB" w:rsidRDefault="00F319FE" w:rsidP="00D96DFB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</w:pPr>
      <w:bookmarkStart w:id="0" w:name="_Hlk144370456"/>
      <w:r w:rsidRPr="00F319FE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Barometr Rynku Wierzytelności ZPF. </w:t>
      </w:r>
      <w:r w:rsidR="00AE7648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O</w:t>
      </w:r>
      <w:r w:rsidR="00D96DFB" w:rsidRPr="00F319FE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ptymizm </w:t>
      </w:r>
      <w:r w:rsidR="00020F94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w </w:t>
      </w:r>
      <w:r w:rsidR="001217F6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branży</w:t>
      </w:r>
      <w:r w:rsidR="00D96DFB" w:rsidRPr="00F319FE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 zarządzania wierzytelnościami</w:t>
      </w:r>
      <w:r w:rsidR="00AE7648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 jest umiarkowany</w:t>
      </w:r>
    </w:p>
    <w:p w14:paraId="21EAA099" w14:textId="77777777" w:rsidR="005451E4" w:rsidRDefault="005451E4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</w:pPr>
    </w:p>
    <w:bookmarkEnd w:id="0"/>
    <w:p w14:paraId="2D669C90" w14:textId="27E8160C" w:rsidR="00443D95" w:rsidRPr="00417524" w:rsidRDefault="00F319FE" w:rsidP="00DE22D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41752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Wysokie koszty zatrudnienia oraz </w:t>
      </w:r>
      <w:r w:rsidR="00417524" w:rsidRPr="0041752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silna konkurencja</w:t>
      </w:r>
      <w:r w:rsidRPr="0041752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</w:t>
      </w:r>
      <w:r w:rsidR="00DF099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są n</w:t>
      </w:r>
      <w:r w:rsidRPr="0041752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ajwięks</w:t>
      </w:r>
      <w:r w:rsidR="00DF099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zymi</w:t>
      </w:r>
      <w:r w:rsidRPr="0041752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barie</w:t>
      </w:r>
      <w:r w:rsidR="00DF099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rami</w:t>
      </w:r>
      <w:r w:rsidRPr="0041752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rozwoju rynku, wskazywan</w:t>
      </w:r>
      <w:r w:rsidR="00DF099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ymi</w:t>
      </w:r>
      <w:r w:rsidR="0041752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</w:t>
      </w:r>
      <w:r w:rsidRPr="0041752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przez ekspertów</w:t>
      </w:r>
      <w:r w:rsidR="0041752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sektora wierzytelności</w:t>
      </w:r>
      <w:r w:rsidR="00DF099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.</w:t>
      </w:r>
    </w:p>
    <w:p w14:paraId="3A882855" w14:textId="77777777" w:rsidR="000A192C" w:rsidRDefault="000A192C" w:rsidP="00DE22D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2118C4D0" w14:textId="0F5ECB18" w:rsidR="00A61C08" w:rsidRDefault="001E23F6" w:rsidP="008A4EF3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bookmarkStart w:id="1" w:name="_Hlk120263354"/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</w:t>
      </w:r>
      <w:r w:rsidR="001F209A" w:rsidRPr="001F20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ajnowszy odczyt Barometru Rynku Wierzytelności ZPF</w:t>
      </w:r>
      <w:r w:rsidR="00D96DF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(BRW-ZPF)</w:t>
      </w:r>
      <w:r w:rsidR="001F209A" w:rsidRPr="001F20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D96DF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za</w:t>
      </w:r>
      <w:r w:rsidR="001F209A" w:rsidRPr="001F20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D96DF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IV</w:t>
      </w:r>
      <w:r w:rsidR="001F209A" w:rsidRPr="001F20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kwarta</w:t>
      </w:r>
      <w:r w:rsidR="00D96DF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ł</w:t>
      </w:r>
      <w:r w:rsidR="001F209A" w:rsidRPr="001F20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202</w:t>
      </w:r>
      <w:r w:rsidR="00D96DF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</w:t>
      </w:r>
      <w:r w:rsidR="001F209A" w:rsidRPr="001F20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r.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D11FE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wyniósł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1F20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6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6</w:t>
      </w:r>
      <w:r w:rsidRPr="001F20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9</w:t>
      </w:r>
      <w:r w:rsidRPr="001F20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pkt.</w:t>
      </w:r>
      <w:r w:rsidR="00350D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1F209A" w:rsidRPr="001F20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Oznacza to</w:t>
      </w:r>
      <w:r w:rsidR="00D96DF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D96DFB" w:rsidRPr="00D96DF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wzrost o 1,9 pkt. w porównaniu z</w:t>
      </w:r>
      <w:r w:rsidR="00D96DF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D96DFB" w:rsidRPr="00D96DF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poprzednim kwartałem i jednocześnie spadek o 1,4 pkt. względem analogicznego okresu poprzedniego roku.</w:t>
      </w:r>
      <w:r w:rsidR="008A4EF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</w:p>
    <w:p w14:paraId="4E091E1B" w14:textId="77777777" w:rsidR="00A61C08" w:rsidRDefault="00A61C08" w:rsidP="00A61C08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F8D5C75" w14:textId="5D20CA98" w:rsidR="00A61C08" w:rsidRDefault="00A61C08" w:rsidP="00A61C08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8B3F3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D96DF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Obecna wartość barometru świadczy o umiarkowanym optymizmie kadry zarządzającej firmami z branży zarządzania wierzytelnościami. Największy wpływ na zmianę BRW-ZPF w minionym kwartale miał wzrost wartości obsługiwanych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portfeli </w:t>
      </w:r>
      <w:r w:rsidRPr="00D96DF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wierzytelności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8B3F3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podkreśla</w:t>
      </w:r>
      <w:r w:rsidRPr="009011C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Marcin Czugan,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</w:t>
      </w:r>
      <w:r w:rsidRPr="009011C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rezes ZPF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</w:p>
    <w:p w14:paraId="191AB56B" w14:textId="77777777" w:rsidR="00A61C08" w:rsidRDefault="00A61C08" w:rsidP="008A4EF3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2A1FA64" w14:textId="4ED4D96F" w:rsidR="004D344B" w:rsidRDefault="00D47BD5" w:rsidP="008A4EF3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BRW-ZPF </w:t>
      </w:r>
      <w:r w:rsidR="008A4EF3" w:rsidRPr="001F20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to element realizowanego cyklicznie przez ZPF badania „Wielkość polskiego rynku wierzytelności”.</w:t>
      </w:r>
      <w:r w:rsidR="00827A9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4D3CF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Więcej o badaniu</w:t>
      </w:r>
      <w:r w:rsidR="004D344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: </w:t>
      </w:r>
      <w:hyperlink r:id="rId11" w:history="1">
        <w:r w:rsidR="001E23F6" w:rsidRPr="00F86F8C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https://zpf.pl/wielkosc-polskiego-rynku-wierzytelnosci/</w:t>
        </w:r>
      </w:hyperlink>
    </w:p>
    <w:p w14:paraId="1930204B" w14:textId="77777777" w:rsidR="001E23F6" w:rsidRDefault="001E23F6" w:rsidP="008A4EF3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50D14B6" w14:textId="3387C30C" w:rsidR="00B85208" w:rsidRDefault="00B85208" w:rsidP="00B85208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B8520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Wskaźnik wyprzedający </w:t>
      </w:r>
      <w:r w:rsidRPr="001F20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BRW-</w:t>
      </w:r>
      <w:proofErr w:type="spellStart"/>
      <w:r w:rsidRPr="001F20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ZPF</w:t>
      </w:r>
      <w:r w:rsidRPr="009011C7">
        <w:rPr>
          <w:rFonts w:asciiTheme="majorHAnsi" w:hAnsiTheme="majorHAnsi" w:cs="Calibri"/>
          <w:iCs/>
          <w:color w:val="auto"/>
          <w:spacing w:val="-2"/>
          <w:sz w:val="21"/>
          <w:szCs w:val="21"/>
          <w:vertAlign w:val="subscript"/>
        </w:rPr>
        <w:t>w</w:t>
      </w:r>
      <w:proofErr w:type="spellEnd"/>
      <w:r w:rsidRPr="00B8520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bieżącym badaniu wyniósł 65,6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B8520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pkt. i jest nieznacznie wyższy od poprzedniego odczytu o 0,2 pkt.</w:t>
      </w:r>
    </w:p>
    <w:p w14:paraId="0288C17B" w14:textId="77777777" w:rsidR="005E069C" w:rsidRDefault="005E069C" w:rsidP="00B85208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DFC98D5" w14:textId="0EE8581B" w:rsidR="00020F94" w:rsidRDefault="00020F94" w:rsidP="00B85208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  <w:vertAlign w:val="subscript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Na poniżej grafice prezentujemy wskaźniki BRW-ZPF oraz</w:t>
      </w:r>
      <w:r w:rsidRPr="00020F9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1F20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BRW-</w:t>
      </w:r>
      <w:proofErr w:type="spellStart"/>
      <w:r w:rsidRPr="001F20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ZPF</w:t>
      </w:r>
      <w:r w:rsidRPr="009011C7">
        <w:rPr>
          <w:rFonts w:asciiTheme="majorHAnsi" w:hAnsiTheme="majorHAnsi" w:cs="Calibri"/>
          <w:iCs/>
          <w:color w:val="auto"/>
          <w:spacing w:val="-2"/>
          <w:sz w:val="21"/>
          <w:szCs w:val="21"/>
          <w:vertAlign w:val="subscript"/>
        </w:rPr>
        <w:t>w</w:t>
      </w:r>
      <w:proofErr w:type="spellEnd"/>
      <w:r>
        <w:rPr>
          <w:rFonts w:asciiTheme="majorHAnsi" w:hAnsiTheme="majorHAnsi" w:cs="Calibri"/>
          <w:iCs/>
          <w:color w:val="auto"/>
          <w:spacing w:val="-2"/>
          <w:sz w:val="21"/>
          <w:szCs w:val="21"/>
          <w:vertAlign w:val="subscript"/>
        </w:rPr>
        <w:t xml:space="preserve">. </w:t>
      </w:r>
    </w:p>
    <w:p w14:paraId="7D5AF720" w14:textId="3D4F46F3" w:rsidR="00020F94" w:rsidRDefault="00020F94" w:rsidP="00940F9E">
      <w:pPr>
        <w:spacing w:line="276" w:lineRule="auto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4FBC009" w14:textId="6FBF8A9A" w:rsidR="00020F94" w:rsidRDefault="005E069C" w:rsidP="00222664">
      <w:pPr>
        <w:spacing w:line="276" w:lineRule="auto"/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noProof/>
          <w:color w:val="auto"/>
          <w:spacing w:val="-2"/>
          <w:sz w:val="21"/>
          <w:szCs w:val="21"/>
        </w:rPr>
        <w:drawing>
          <wp:inline distT="0" distB="0" distL="0" distR="0" wp14:anchorId="223532C7" wp14:editId="63F29834">
            <wp:extent cx="5776686" cy="3032760"/>
            <wp:effectExtent l="0" t="0" r="0" b="0"/>
            <wp:docPr id="1972608628" name="Obraz 1" descr="Obraz zawierający tekst, zrzut ekranu, Czcionka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608628" name="Obraz 1" descr="Obraz zawierający tekst, zrzut ekranu, Czcionka, linia&#10;&#10;Zawartość wygenerowana przez AI może być niepoprawna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3328" cy="304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63A4C" w14:textId="77777777" w:rsidR="00385C05" w:rsidRDefault="00385C05" w:rsidP="001F209A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7EDE6F9" w14:textId="77777777" w:rsidR="003F05EB" w:rsidRPr="003F05EB" w:rsidRDefault="003F05EB" w:rsidP="003F05EB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01676BB6" w14:textId="77777777" w:rsidR="00711996" w:rsidRDefault="00711996" w:rsidP="003F05EB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2E5B8D37" w14:textId="77777777" w:rsidR="00711996" w:rsidRDefault="00711996" w:rsidP="003F05EB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3CBEC017" w14:textId="779BC82E" w:rsidR="00385C05" w:rsidRPr="003F05EB" w:rsidRDefault="003F05EB" w:rsidP="003F05EB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3F05EB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lastRenderedPageBreak/>
        <w:t xml:space="preserve">Inwestycje </w:t>
      </w:r>
      <w:r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sektora wierzytelności </w:t>
      </w:r>
      <w:r w:rsidRPr="003F05EB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bez oznak ograniczeń</w:t>
      </w:r>
    </w:p>
    <w:p w14:paraId="61279FD1" w14:textId="77777777" w:rsidR="003F05EB" w:rsidRDefault="003F05EB" w:rsidP="001F209A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3E70402" w14:textId="3EA52921" w:rsidR="001F209A" w:rsidRDefault="00385C05" w:rsidP="001F209A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Ponad połowa </w:t>
      </w:r>
      <w:r w:rsidRPr="00385C0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badanych przedsiębiorstw (55,6 proc.) planuje utrzymać poziom nakładów inwestycyjnych bez zmian, co wpisuje się w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ostrożne podejście do tego typu decyzji</w:t>
      </w:r>
      <w:r w:rsidRPr="00385C0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 Jednocześnie 27,8 proc. firm deklaruje zwiększenie inwestycji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i żadna z nich </w:t>
      </w:r>
      <w:r w:rsidRPr="00385C0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nie przewiduje ich ograniczenia w analizowanym okresie.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Część respondentów (</w:t>
      </w:r>
      <w:r w:rsidRPr="00385C0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11,1 proc.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)</w:t>
      </w:r>
      <w:r w:rsidRPr="00385C0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nie planuje nowych projektów z uwagi na brak takiej potrzeby, natomiast 5,6 proc. wskazuje na ograniczenia finansowe jako barierę realizacji inwestycji.</w:t>
      </w:r>
    </w:p>
    <w:p w14:paraId="4F16B897" w14:textId="77777777" w:rsidR="001E23F6" w:rsidRDefault="001E23F6" w:rsidP="001F209A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B230710" w14:textId="1F475774" w:rsidR="001E23F6" w:rsidRPr="001F209A" w:rsidRDefault="001E23F6" w:rsidP="001F209A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8B3F3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1E23F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Firmy nie ograniczają inwestycji, ale w większości deklarują ich stabilizację, co odzwierciedla ostrożne podejście do rozwoju w warunkach presji kosztów zatrudnienia i silnej konkurencji rynkowej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8B3F3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wyjaśnia Marcin Czugan.</w:t>
      </w:r>
    </w:p>
    <w:p w14:paraId="69C741B8" w14:textId="77777777" w:rsidR="00497C84" w:rsidRDefault="00497C84" w:rsidP="001F209A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1E10756" w14:textId="1DD0A376" w:rsidR="001F209A" w:rsidRPr="001F209A" w:rsidRDefault="00B85208" w:rsidP="001F209A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Ek</w:t>
      </w:r>
      <w:r w:rsidR="001F209A" w:rsidRPr="001F209A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sper</w:t>
      </w:r>
      <w:r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ci o </w:t>
      </w:r>
      <w:r w:rsidR="00020F9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barierach rozwoju </w:t>
      </w:r>
      <w:r w:rsidR="00AE7648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w sektorze </w:t>
      </w:r>
      <w:r w:rsidR="00020F9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wierzytelności</w:t>
      </w:r>
    </w:p>
    <w:p w14:paraId="1FEEB7FA" w14:textId="77777777" w:rsidR="001F209A" w:rsidRPr="001F209A" w:rsidRDefault="001F209A" w:rsidP="001F209A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EDDDC3A" w14:textId="5DE9A031" w:rsidR="00A25720" w:rsidRDefault="001F209A" w:rsidP="00A25720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1F20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Zarządzający podmiotami z sektora wierzytelności są również pytani przez ZPF o wskazanie i ocenę wpływu barier rozwoju rynku.</w:t>
      </w:r>
      <w:r w:rsidR="00A2572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N</w:t>
      </w:r>
      <w:r w:rsidRPr="001F20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ajwiększe znaczenie przypisali oni kosztom zatrudnienia. Ich wpływ jako bardzo duży lub duży oceniło </w:t>
      </w:r>
      <w:r w:rsidR="00A2572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78</w:t>
      </w:r>
      <w:r w:rsidRPr="001F20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respondentów. Na kolejnych miejscach wskazali </w:t>
      </w:r>
      <w:r w:rsidR="00A2572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silną konkurencję i </w:t>
      </w:r>
      <w:r w:rsidR="00A25720" w:rsidRPr="00020F9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nisk</w:t>
      </w:r>
      <w:r w:rsidR="00A2572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ą</w:t>
      </w:r>
      <w:r w:rsidR="00A25720" w:rsidRPr="00020F9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wartość </w:t>
      </w:r>
      <w:r w:rsidR="00A2572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dostępnych </w:t>
      </w:r>
      <w:r w:rsidR="00A25720" w:rsidRPr="00020F9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wierzytelności</w:t>
      </w:r>
      <w:r w:rsidR="00A2572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</w:p>
    <w:p w14:paraId="35E55F88" w14:textId="40565F75" w:rsidR="00A25720" w:rsidRDefault="00A25720" w:rsidP="001F209A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2017B3A" w14:textId="7179F116" w:rsidR="00020F94" w:rsidRDefault="00A25720" w:rsidP="00A2559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8B3F3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1E23F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Obecnie f</w:t>
      </w:r>
      <w:r w:rsidR="00020F94" w:rsidRPr="00020F9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irmy</w:t>
      </w:r>
      <w:r w:rsidR="00940F9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 sektora wierzytelności</w:t>
      </w:r>
      <w:r w:rsidR="00020F94" w:rsidRPr="00020F9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działają w otoczeniu pełnym wyzwań kosztowych i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020F94" w:rsidRPr="00020F9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konkurencyjnych</w:t>
      </w:r>
      <w:r w:rsidR="00940F9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</w:t>
      </w:r>
      <w:r w:rsidR="00A2559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Pomimo tego podmioty te spodziewają się utrzymania obecnego stanu zatrudnienia. W</w:t>
      </w:r>
      <w:r w:rsidR="00940F9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mojej ocenie </w:t>
      </w:r>
      <w:r w:rsidR="00020F94" w:rsidRPr="00020F9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ich pozycja finansowa jest na tyle stabilna, że </w:t>
      </w:r>
      <w:r w:rsidR="00940F9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pozwala na</w:t>
      </w:r>
      <w:r w:rsidR="00020F94" w:rsidRPr="00020F9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kontynuację </w:t>
      </w:r>
      <w:r w:rsidR="00940F9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prowadzonej </w:t>
      </w:r>
      <w:r w:rsidR="00020F94" w:rsidRPr="00020F9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działalności bez istotnych zakłóceń</w:t>
      </w:r>
      <w:r w:rsidR="004331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 Taki stan nie potrwa jednak wiecznie i należy w dalszym ciągu inwestować w rozwój organizacji</w:t>
      </w:r>
      <w:r w:rsidR="00A2559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8B3F3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940F9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wyjaśnia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Marcin Czugan.</w:t>
      </w:r>
    </w:p>
    <w:p w14:paraId="1113492B" w14:textId="77777777" w:rsidR="001217F6" w:rsidRDefault="001217F6" w:rsidP="00A2559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840E813" w14:textId="6867D300" w:rsidR="001217F6" w:rsidRDefault="00827A9B" w:rsidP="00A2559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Na poniższej grafice prezentujemy ocenę ważności wpływu barier na działalność przedsiębiorstwa.</w:t>
      </w:r>
    </w:p>
    <w:p w14:paraId="3ED33389" w14:textId="77777777" w:rsidR="002E7B7F" w:rsidRDefault="002E7B7F" w:rsidP="001F209A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85B17E3" w14:textId="1C846F89" w:rsidR="002E7B7F" w:rsidRDefault="005E069C" w:rsidP="005E069C">
      <w:pPr>
        <w:spacing w:line="276" w:lineRule="auto"/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noProof/>
          <w:color w:val="auto"/>
          <w:spacing w:val="-2"/>
          <w:sz w:val="21"/>
          <w:szCs w:val="21"/>
        </w:rPr>
        <w:drawing>
          <wp:inline distT="0" distB="0" distL="0" distR="0" wp14:anchorId="1FB79A29" wp14:editId="6E7BB369">
            <wp:extent cx="4731943" cy="3492175"/>
            <wp:effectExtent l="0" t="0" r="0" b="0"/>
            <wp:docPr id="662954263" name="Obraz 2" descr="Obraz zawierający tekst, zrzut ekranu, Czcionka, oprogramowani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954263" name="Obraz 2" descr="Obraz zawierający tekst, zrzut ekranu, Czcionka, oprogramowanie&#10;&#10;Zawartość wygenerowana przez AI może być niepoprawna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652" cy="350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6FA79" w14:textId="7B01EDD8" w:rsidR="001F209A" w:rsidRPr="00850A38" w:rsidRDefault="00850A38" w:rsidP="001F209A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850A38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lastRenderedPageBreak/>
        <w:t xml:space="preserve">ZPF zaprasza na Kongres Regulacji Prawnych </w:t>
      </w:r>
    </w:p>
    <w:p w14:paraId="0B5F443C" w14:textId="77777777" w:rsidR="00850A38" w:rsidRPr="001F209A" w:rsidRDefault="00850A38" w:rsidP="001F209A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1E6F39D" w14:textId="73D53D5C" w:rsidR="00A25720" w:rsidRDefault="00A25720" w:rsidP="00A25720">
      <w:pPr>
        <w:spacing w:line="276" w:lineRule="auto"/>
        <w:jc w:val="both"/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8D1D8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Więcej o przyszłości </w:t>
      </w:r>
      <w:r w:rsidR="00D30B8B" w:rsidRPr="008D1D8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sektora zarządzania wierzytelnościami dowiedzieć będzie się można </w:t>
      </w:r>
      <w:r w:rsidR="006F7FD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już </w:t>
      </w:r>
      <w:r w:rsidR="00D30B8B" w:rsidRPr="008D1D8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podczas </w:t>
      </w:r>
      <w:r w:rsidR="008D1D8B" w:rsidRPr="008D1D8B">
        <w:rPr>
          <w:rFonts w:asciiTheme="majorHAnsi" w:hAnsiTheme="majorHAnsi" w:cs="Segoe UI"/>
          <w:sz w:val="21"/>
          <w:szCs w:val="21"/>
          <w:shd w:val="clear" w:color="auto" w:fill="FFFFFF"/>
        </w:rPr>
        <w:t xml:space="preserve">XIV edycji Kongresu Regulacji Prawnych z </w:t>
      </w:r>
      <w:r w:rsidR="00850A38">
        <w:rPr>
          <w:rFonts w:asciiTheme="majorHAnsi" w:hAnsiTheme="majorHAnsi" w:cs="Segoe UI"/>
          <w:sz w:val="21"/>
          <w:szCs w:val="21"/>
          <w:shd w:val="clear" w:color="auto" w:fill="FFFFFF"/>
        </w:rPr>
        <w:t>O</w:t>
      </w:r>
      <w:r w:rsidR="008D1D8B" w:rsidRPr="008D1D8B">
        <w:rPr>
          <w:rFonts w:asciiTheme="majorHAnsi" w:hAnsiTheme="majorHAnsi" w:cs="Segoe UI"/>
          <w:sz w:val="21"/>
          <w:szCs w:val="21"/>
          <w:shd w:val="clear" w:color="auto" w:fill="FFFFFF"/>
        </w:rPr>
        <w:t xml:space="preserve">bszaru </w:t>
      </w:r>
      <w:r w:rsidR="00850A38">
        <w:rPr>
          <w:rFonts w:asciiTheme="majorHAnsi" w:hAnsiTheme="majorHAnsi" w:cs="Segoe UI"/>
          <w:sz w:val="21"/>
          <w:szCs w:val="21"/>
          <w:shd w:val="clear" w:color="auto" w:fill="FFFFFF"/>
        </w:rPr>
        <w:t>Z</w:t>
      </w:r>
      <w:r w:rsidR="008D1D8B" w:rsidRPr="008D1D8B">
        <w:rPr>
          <w:rFonts w:asciiTheme="majorHAnsi" w:hAnsiTheme="majorHAnsi" w:cs="Segoe UI"/>
          <w:sz w:val="21"/>
          <w:szCs w:val="21"/>
          <w:shd w:val="clear" w:color="auto" w:fill="FFFFFF"/>
        </w:rPr>
        <w:t xml:space="preserve">arządzania </w:t>
      </w:r>
      <w:r w:rsidR="00850A38">
        <w:rPr>
          <w:rFonts w:asciiTheme="majorHAnsi" w:hAnsiTheme="majorHAnsi" w:cs="Segoe UI"/>
          <w:sz w:val="21"/>
          <w:szCs w:val="21"/>
          <w:shd w:val="clear" w:color="auto" w:fill="FFFFFF"/>
        </w:rPr>
        <w:t>W</w:t>
      </w:r>
      <w:r w:rsidR="008D1D8B" w:rsidRPr="008D1D8B">
        <w:rPr>
          <w:rFonts w:asciiTheme="majorHAnsi" w:hAnsiTheme="majorHAnsi" w:cs="Segoe UI"/>
          <w:sz w:val="21"/>
          <w:szCs w:val="21"/>
          <w:shd w:val="clear" w:color="auto" w:fill="FFFFFF"/>
        </w:rPr>
        <w:t>ierzytelnościami.</w:t>
      </w:r>
      <w:r w:rsidR="008D1D8B">
        <w:rPr>
          <w:rFonts w:asciiTheme="majorHAnsi" w:hAnsiTheme="majorHAnsi" w:cs="Segoe UI"/>
          <w:sz w:val="21"/>
          <w:szCs w:val="21"/>
          <w:shd w:val="clear" w:color="auto" w:fill="FFFFFF"/>
        </w:rPr>
        <w:t xml:space="preserve"> </w:t>
      </w:r>
      <w:r w:rsidR="00850A38">
        <w:rPr>
          <w:rFonts w:asciiTheme="majorHAnsi" w:hAnsiTheme="majorHAnsi" w:cs="Segoe UI"/>
          <w:sz w:val="21"/>
          <w:szCs w:val="21"/>
          <w:shd w:val="clear" w:color="auto" w:fill="FFFFFF"/>
        </w:rPr>
        <w:t>Spotkanie</w:t>
      </w:r>
      <w:r w:rsidR="00850A38" w:rsidRPr="00850A38">
        <w:rPr>
          <w:rFonts w:asciiTheme="majorHAnsi" w:hAnsiTheme="majorHAnsi" w:cs="Segoe UI"/>
          <w:sz w:val="21"/>
          <w:szCs w:val="21"/>
          <w:shd w:val="clear" w:color="auto" w:fill="FFFFFF"/>
        </w:rPr>
        <w:t xml:space="preserve"> </w:t>
      </w:r>
      <w:r w:rsidR="00850A38">
        <w:rPr>
          <w:rFonts w:asciiTheme="majorHAnsi" w:hAnsiTheme="majorHAnsi" w:cs="Segoe UI"/>
          <w:sz w:val="21"/>
          <w:szCs w:val="21"/>
          <w:shd w:val="clear" w:color="auto" w:fill="FFFFFF"/>
        </w:rPr>
        <w:t>stanowi</w:t>
      </w:r>
      <w:r w:rsidR="00850A38" w:rsidRPr="00850A38">
        <w:rPr>
          <w:rFonts w:asciiTheme="majorHAnsi" w:hAnsiTheme="majorHAnsi" w:cs="Segoe UI"/>
          <w:sz w:val="21"/>
          <w:szCs w:val="21"/>
          <w:shd w:val="clear" w:color="auto" w:fill="FFFFFF"/>
        </w:rPr>
        <w:t xml:space="preserve"> forum wymiany doświadczeń i opinii </w:t>
      </w:r>
      <w:r w:rsidR="00850A38">
        <w:rPr>
          <w:rFonts w:asciiTheme="majorHAnsi" w:hAnsiTheme="majorHAnsi" w:cs="Segoe UI"/>
          <w:sz w:val="21"/>
          <w:szCs w:val="21"/>
          <w:shd w:val="clear" w:color="auto" w:fill="FFFFFF"/>
        </w:rPr>
        <w:t xml:space="preserve">ekspertów </w:t>
      </w:r>
      <w:r w:rsidR="00850A38" w:rsidRPr="00850A38">
        <w:rPr>
          <w:rFonts w:asciiTheme="majorHAnsi" w:hAnsiTheme="majorHAnsi" w:cs="Segoe UI"/>
          <w:sz w:val="21"/>
          <w:szCs w:val="21"/>
          <w:shd w:val="clear" w:color="auto" w:fill="FFFFFF"/>
        </w:rPr>
        <w:t xml:space="preserve">na temat najważniejszych zmian legislacyjnych wpływających na rynek zarządzania wierzytelnościami. </w:t>
      </w:r>
      <w:r w:rsidR="008D1D8B">
        <w:rPr>
          <w:rFonts w:asciiTheme="majorHAnsi" w:hAnsiTheme="majorHAnsi" w:cs="Segoe UI"/>
          <w:sz w:val="21"/>
          <w:szCs w:val="21"/>
          <w:shd w:val="clear" w:color="auto" w:fill="FFFFFF"/>
        </w:rPr>
        <w:t>Wydarzenie odbędzie się już 18 marca br. w Warszawie.</w:t>
      </w:r>
      <w:r w:rsidR="00F6699C">
        <w:rPr>
          <w:rFonts w:asciiTheme="majorHAnsi" w:hAnsiTheme="majorHAnsi" w:cs="Segoe UI"/>
          <w:sz w:val="21"/>
          <w:szCs w:val="21"/>
          <w:shd w:val="clear" w:color="auto" w:fill="FFFFFF"/>
        </w:rPr>
        <w:t xml:space="preserve"> Szczegóły i zapisy: </w:t>
      </w:r>
      <w:hyperlink r:id="rId14" w:history="1">
        <w:r w:rsidR="00F6699C" w:rsidRPr="00EC4296">
          <w:rPr>
            <w:rStyle w:val="Hipercze"/>
            <w:rFonts w:asciiTheme="majorHAnsi" w:hAnsiTheme="majorHAnsi" w:cs="Segoe UI"/>
            <w:sz w:val="21"/>
            <w:szCs w:val="21"/>
            <w:shd w:val="clear" w:color="auto" w:fill="FFFFFF"/>
          </w:rPr>
          <w:t>https://zpf.pl/kongres-regulacji-prawnych/</w:t>
        </w:r>
      </w:hyperlink>
    </w:p>
    <w:p w14:paraId="5413F79C" w14:textId="77777777" w:rsidR="00F6699C" w:rsidRPr="008D1D8B" w:rsidRDefault="00F6699C" w:rsidP="00A25720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AAC4BC4" w14:textId="77777777" w:rsidR="001F209A" w:rsidRPr="001F209A" w:rsidRDefault="001F209A" w:rsidP="001F209A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1D29EA1" w14:textId="2E430613" w:rsidR="00C375E6" w:rsidRPr="00C375E6" w:rsidRDefault="00C375E6" w:rsidP="00D47BD5">
      <w:pPr>
        <w:spacing w:line="276" w:lineRule="auto"/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C375E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***</w:t>
      </w:r>
    </w:p>
    <w:p w14:paraId="2F1E0DE5" w14:textId="77777777" w:rsidR="000374B6" w:rsidRDefault="000374B6" w:rsidP="00C375E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B0E448F" w14:textId="5A92D995" w:rsidR="00940F9E" w:rsidRDefault="00940F9E" w:rsidP="00C375E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Zapraszamy do zapoznania się z informacją sygnalną na </w:t>
      </w:r>
      <w:hyperlink r:id="rId15" w:history="1">
        <w:r w:rsidR="00827A9B" w:rsidRPr="00F86F8C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https://zpf.pl/wielkosc-polskiego-rynku-wierzytelnosci/</w:t>
        </w:r>
      </w:hyperlink>
    </w:p>
    <w:p w14:paraId="58A8274D" w14:textId="77777777" w:rsidR="00827A9B" w:rsidRDefault="00827A9B" w:rsidP="00C375E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81C304C" w14:textId="79E5C99B" w:rsidR="00C375E6" w:rsidRPr="00C375E6" w:rsidRDefault="00C375E6" w:rsidP="00C375E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C375E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 </w:t>
      </w:r>
      <w:r w:rsidR="00020F9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przypadku</w:t>
      </w:r>
      <w:r w:rsidRPr="00C375E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dodatkowych pytań prosimy o kontakt: </w:t>
      </w:r>
      <w:hyperlink r:id="rId16" w:history="1">
        <w:r w:rsidR="0008640F" w:rsidRPr="00F86F8C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media@zpf.pl</w:t>
        </w:r>
      </w:hyperlink>
      <w:r w:rsidRPr="00C375E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="0008640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Chętnie udzielimy dodatkowych komentarzy.</w:t>
      </w:r>
    </w:p>
    <w:p w14:paraId="21771625" w14:textId="77777777" w:rsidR="000260F2" w:rsidRDefault="000260F2" w:rsidP="00117585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3D950017" w14:textId="77777777" w:rsidR="004679C2" w:rsidRDefault="004679C2" w:rsidP="00117585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04A002AF" w14:textId="61638C06" w:rsidR="00045F40" w:rsidRPr="005748CE" w:rsidRDefault="000460C8" w:rsidP="00D47BD5">
      <w:pPr>
        <w:jc w:val="center"/>
        <w:rPr>
          <w:rFonts w:asciiTheme="majorHAnsi" w:hAnsiTheme="majorHAnsi" w:cstheme="minorHAnsi"/>
          <w:sz w:val="21"/>
          <w:szCs w:val="21"/>
        </w:rPr>
      </w:pPr>
      <w:r w:rsidRPr="005748CE">
        <w:rPr>
          <w:rFonts w:asciiTheme="majorHAnsi" w:hAnsiTheme="majorHAnsi" w:cstheme="minorHAnsi"/>
          <w:sz w:val="21"/>
          <w:szCs w:val="21"/>
        </w:rPr>
        <w:t>***</w:t>
      </w:r>
    </w:p>
    <w:p w14:paraId="04A002B0" w14:textId="77777777" w:rsidR="00045F40" w:rsidRDefault="00045F40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32AD071E" w14:textId="77777777" w:rsidR="0008640F" w:rsidRPr="0065044E" w:rsidRDefault="0008640F" w:rsidP="0008640F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b/>
          <w:bCs/>
          <w:sz w:val="18"/>
          <w:szCs w:val="18"/>
        </w:rPr>
        <w:t>Związek Przedsiębiorstw Finansowych w Polsce</w:t>
      </w:r>
      <w:r w:rsidRPr="0065044E">
        <w:rPr>
          <w:rFonts w:ascii="Cambria" w:hAnsi="Cambria"/>
          <w:sz w:val="18"/>
          <w:szCs w:val="18"/>
        </w:rPr>
        <w:t xml:space="preserve"> (wcześniej Konferencja Przedsiębiorstw Finansowych w Polsce) powstał 27 października 1999 roku i obecnie skupia ponad 110 przedsiębiorstw z wielu sektorów polskiego rynku finansowego, w tym bankowości, zarządzania wierzytelnościami, pośredników finansowych, instytucji pożyczkowych, zarządzających informacją gospodarczą, odwróconej hipoteki w modelu sprzedażowym, </w:t>
      </w:r>
      <w:proofErr w:type="spellStart"/>
      <w:r w:rsidRPr="0065044E">
        <w:rPr>
          <w:rFonts w:ascii="Cambria" w:hAnsi="Cambria"/>
          <w:sz w:val="18"/>
          <w:szCs w:val="18"/>
        </w:rPr>
        <w:t>fintech</w:t>
      </w:r>
      <w:proofErr w:type="spellEnd"/>
      <w:r w:rsidRPr="0065044E">
        <w:rPr>
          <w:rFonts w:ascii="Cambria" w:hAnsi="Cambria"/>
          <w:sz w:val="18"/>
          <w:szCs w:val="18"/>
        </w:rPr>
        <w:t xml:space="preserve">. Jest największą </w:t>
      </w:r>
      <w:proofErr w:type="spellStart"/>
      <w:r w:rsidRPr="0065044E">
        <w:rPr>
          <w:rFonts w:ascii="Cambria" w:hAnsi="Cambria"/>
          <w:sz w:val="18"/>
          <w:szCs w:val="18"/>
        </w:rPr>
        <w:t>multisektorową</w:t>
      </w:r>
      <w:proofErr w:type="spellEnd"/>
      <w:r w:rsidRPr="0065044E">
        <w:rPr>
          <w:rFonts w:ascii="Cambria" w:hAnsi="Cambria"/>
          <w:sz w:val="18"/>
          <w:szCs w:val="18"/>
        </w:rPr>
        <w:t xml:space="preserve"> organizacją podmiotów rynku finansowego w Polsce.</w:t>
      </w:r>
    </w:p>
    <w:p w14:paraId="32F6C804" w14:textId="77777777" w:rsidR="0008640F" w:rsidRPr="0065044E" w:rsidRDefault="0008640F" w:rsidP="0008640F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40640B2F" w14:textId="77777777" w:rsidR="0008640F" w:rsidRPr="0065044E" w:rsidRDefault="0008640F" w:rsidP="0008640F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</w:t>
      </w:r>
      <w:proofErr w:type="spellStart"/>
      <w:r w:rsidRPr="0065044E">
        <w:rPr>
          <w:rFonts w:ascii="Cambria" w:hAnsi="Cambria"/>
          <w:sz w:val="18"/>
          <w:szCs w:val="18"/>
        </w:rPr>
        <w:t>European</w:t>
      </w:r>
      <w:proofErr w:type="spellEnd"/>
      <w:r w:rsidRPr="0065044E">
        <w:rPr>
          <w:rFonts w:ascii="Cambria" w:hAnsi="Cambria"/>
          <w:sz w:val="18"/>
          <w:szCs w:val="18"/>
        </w:rPr>
        <w:t xml:space="preserve"> </w:t>
      </w:r>
      <w:proofErr w:type="spellStart"/>
      <w:r w:rsidRPr="0065044E">
        <w:rPr>
          <w:rFonts w:ascii="Cambria" w:hAnsi="Cambria"/>
          <w:sz w:val="18"/>
          <w:szCs w:val="18"/>
        </w:rPr>
        <w:t>Federation</w:t>
      </w:r>
      <w:proofErr w:type="spellEnd"/>
      <w:r w:rsidRPr="0065044E">
        <w:rPr>
          <w:rFonts w:ascii="Cambria" w:hAnsi="Cambria"/>
          <w:sz w:val="18"/>
          <w:szCs w:val="18"/>
        </w:rPr>
        <w:t xml:space="preserve"> of Finance House </w:t>
      </w:r>
      <w:proofErr w:type="spellStart"/>
      <w:r w:rsidRPr="0065044E">
        <w:rPr>
          <w:rFonts w:ascii="Cambria" w:hAnsi="Cambria"/>
          <w:sz w:val="18"/>
          <w:szCs w:val="18"/>
        </w:rPr>
        <w:t>Associations</w:t>
      </w:r>
      <w:proofErr w:type="spellEnd"/>
      <w:r w:rsidRPr="0065044E">
        <w:rPr>
          <w:rFonts w:ascii="Cambria" w:hAnsi="Cambria"/>
          <w:sz w:val="18"/>
          <w:szCs w:val="18"/>
        </w:rPr>
        <w:t>), zrzeszającej instytucje związane z rynkiem kredytu konsumenckiego w Europie oraz FENCA (</w:t>
      </w:r>
      <w:proofErr w:type="spellStart"/>
      <w:r w:rsidRPr="0065044E">
        <w:rPr>
          <w:rFonts w:ascii="Cambria" w:hAnsi="Cambria"/>
          <w:sz w:val="18"/>
          <w:szCs w:val="18"/>
        </w:rPr>
        <w:t>Federation</w:t>
      </w:r>
      <w:proofErr w:type="spellEnd"/>
      <w:r w:rsidRPr="0065044E">
        <w:rPr>
          <w:rFonts w:ascii="Cambria" w:hAnsi="Cambria"/>
          <w:sz w:val="18"/>
          <w:szCs w:val="18"/>
        </w:rPr>
        <w:t xml:space="preserve"> of </w:t>
      </w:r>
      <w:proofErr w:type="spellStart"/>
      <w:r w:rsidRPr="0065044E">
        <w:rPr>
          <w:rFonts w:ascii="Cambria" w:hAnsi="Cambria"/>
          <w:sz w:val="18"/>
          <w:szCs w:val="18"/>
        </w:rPr>
        <w:t>European</w:t>
      </w:r>
      <w:proofErr w:type="spellEnd"/>
      <w:r w:rsidRPr="0065044E">
        <w:rPr>
          <w:rFonts w:ascii="Cambria" w:hAnsi="Cambria"/>
          <w:sz w:val="18"/>
          <w:szCs w:val="18"/>
        </w:rPr>
        <w:t xml:space="preserve"> </w:t>
      </w:r>
      <w:proofErr w:type="spellStart"/>
      <w:r w:rsidRPr="0065044E">
        <w:rPr>
          <w:rFonts w:ascii="Cambria" w:hAnsi="Cambria"/>
          <w:sz w:val="18"/>
          <w:szCs w:val="18"/>
        </w:rPr>
        <w:t>National</w:t>
      </w:r>
      <w:proofErr w:type="spellEnd"/>
      <w:r w:rsidRPr="0065044E">
        <w:rPr>
          <w:rFonts w:ascii="Cambria" w:hAnsi="Cambria"/>
          <w:sz w:val="18"/>
          <w:szCs w:val="18"/>
        </w:rPr>
        <w:t xml:space="preserve"> Collection </w:t>
      </w:r>
      <w:proofErr w:type="spellStart"/>
      <w:r w:rsidRPr="0065044E">
        <w:rPr>
          <w:rFonts w:ascii="Cambria" w:hAnsi="Cambria"/>
          <w:sz w:val="18"/>
          <w:szCs w:val="18"/>
        </w:rPr>
        <w:t>Associations</w:t>
      </w:r>
      <w:proofErr w:type="spellEnd"/>
      <w:r w:rsidRPr="0065044E">
        <w:rPr>
          <w:rFonts w:ascii="Cambria" w:hAnsi="Cambria"/>
          <w:sz w:val="18"/>
          <w:szCs w:val="18"/>
        </w:rPr>
        <w:t>), która reprezentuje interesy sektora zarządzania wierzytelnościami w Europie.</w:t>
      </w:r>
    </w:p>
    <w:p w14:paraId="590DD9B9" w14:textId="77777777" w:rsidR="0008640F" w:rsidRPr="0065044E" w:rsidRDefault="0008640F" w:rsidP="0008640F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03666B46" w14:textId="77777777" w:rsidR="0008640F" w:rsidRPr="0065044E" w:rsidRDefault="0008640F" w:rsidP="0008640F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 xml:space="preserve">ZPF ma w swoim dorobku badawczym kilkaset raportów branżowych. Jest też organizatorem kongresów, </w:t>
      </w:r>
      <w:proofErr w:type="spellStart"/>
      <w:r w:rsidRPr="0065044E">
        <w:rPr>
          <w:rFonts w:ascii="Cambria" w:hAnsi="Cambria"/>
          <w:sz w:val="18"/>
          <w:szCs w:val="18"/>
        </w:rPr>
        <w:t>webinarów</w:t>
      </w:r>
      <w:proofErr w:type="spellEnd"/>
      <w:r w:rsidRPr="0065044E">
        <w:rPr>
          <w:rFonts w:ascii="Cambria" w:hAnsi="Cambria"/>
          <w:sz w:val="18"/>
          <w:szCs w:val="18"/>
        </w:rPr>
        <w:t xml:space="preserve"> i innych inicjatyw dla branży finansowej.</w:t>
      </w:r>
    </w:p>
    <w:p w14:paraId="04A002B8" w14:textId="77777777" w:rsidR="00045F40" w:rsidRDefault="00045F40">
      <w:pPr>
        <w:jc w:val="both"/>
        <w:rPr>
          <w:rFonts w:asciiTheme="majorHAnsi" w:hAnsiTheme="majorHAnsi"/>
        </w:rPr>
      </w:pPr>
    </w:p>
    <w:p w14:paraId="04A002B9" w14:textId="77777777" w:rsidR="00045F40" w:rsidRDefault="000460C8">
      <w:pPr>
        <w:jc w:val="both"/>
        <w:rPr>
          <w:rFonts w:asciiTheme="majorHAnsi" w:hAnsiTheme="majorHAnsi"/>
          <w:b/>
          <w:color w:val="000090"/>
          <w:sz w:val="16"/>
          <w:szCs w:val="18"/>
        </w:rPr>
      </w:pPr>
      <w:r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4A002C2" wp14:editId="6446E63F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52095" cy="252095"/>
            <wp:effectExtent l="0" t="0" r="0" b="0"/>
            <wp:wrapSquare wrapText="bothSides"/>
            <wp:docPr id="3" name="Obraz 3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002BB" w14:textId="4D4087B1" w:rsidR="00045F40" w:rsidRDefault="000460C8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  <w:hyperlink r:id="rId18" w:history="1">
        <w:r>
          <w:rPr>
            <w:rStyle w:val="Hipercze"/>
            <w:rFonts w:asciiTheme="majorHAnsi" w:hAnsiTheme="majorHAnsi"/>
            <w:sz w:val="16"/>
            <w:szCs w:val="18"/>
          </w:rPr>
          <w:t>http://www.linkedin.com/company/zpf</w:t>
        </w:r>
      </w:hyperlink>
      <w:bookmarkEnd w:id="1"/>
    </w:p>
    <w:p w14:paraId="06FA49EC" w14:textId="77777777" w:rsidR="00337009" w:rsidRDefault="00337009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56D58EA9" w14:textId="77777777" w:rsidR="00337009" w:rsidRDefault="00337009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6CC87F18" w14:textId="1C084251" w:rsidR="00337009" w:rsidRDefault="00337009" w:rsidP="00E67710">
      <w:pPr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  <w:r w:rsidRPr="00B44D3A">
        <w:rPr>
          <w:noProof/>
        </w:rPr>
        <w:drawing>
          <wp:inline distT="0" distB="0" distL="0" distR="0" wp14:anchorId="03E4E4B0" wp14:editId="7F25DD72">
            <wp:extent cx="2369820" cy="601980"/>
            <wp:effectExtent l="0" t="0" r="0" b="7620"/>
            <wp:docPr id="11709948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002BC" w14:textId="77777777" w:rsidR="00045F40" w:rsidRDefault="00045F40">
      <w:pPr>
        <w:spacing w:line="276" w:lineRule="auto"/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</w:p>
    <w:sectPr w:rsidR="00045F40">
      <w:headerReference w:type="default" r:id="rId20"/>
      <w:footerReference w:type="default" r:id="rId21"/>
      <w:type w:val="continuous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10F2" w14:textId="77777777" w:rsidR="000236FB" w:rsidRDefault="000236FB">
      <w:r>
        <w:separator/>
      </w:r>
    </w:p>
    <w:p w14:paraId="6B3CC78A" w14:textId="77777777" w:rsidR="000236FB" w:rsidRDefault="000236FB"/>
  </w:endnote>
  <w:endnote w:type="continuationSeparator" w:id="0">
    <w:p w14:paraId="7BEAC22B" w14:textId="77777777" w:rsidR="000236FB" w:rsidRDefault="000236FB">
      <w:r>
        <w:continuationSeparator/>
      </w:r>
    </w:p>
    <w:p w14:paraId="7827E0F5" w14:textId="77777777" w:rsidR="000236FB" w:rsidRDefault="000236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4A002CD" w14:textId="77777777" w:rsidR="00045F40" w:rsidRDefault="000460C8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4A002D0" wp14:editId="04A002D1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8F2D" w14:textId="77777777" w:rsidR="000236FB" w:rsidRDefault="000236FB">
      <w:r>
        <w:separator/>
      </w:r>
    </w:p>
    <w:p w14:paraId="6D8F75C1" w14:textId="77777777" w:rsidR="000236FB" w:rsidRDefault="000236FB"/>
  </w:footnote>
  <w:footnote w:type="continuationSeparator" w:id="0">
    <w:p w14:paraId="6B70F8D4" w14:textId="77777777" w:rsidR="000236FB" w:rsidRDefault="000236FB">
      <w:r>
        <w:continuationSeparator/>
      </w:r>
    </w:p>
    <w:p w14:paraId="6806D98B" w14:textId="77777777" w:rsidR="000236FB" w:rsidRDefault="000236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02CC" w14:textId="77777777" w:rsidR="00045F40" w:rsidRDefault="000460C8">
    <w:pPr>
      <w:pStyle w:val="Nagwek"/>
    </w:pPr>
    <w:r>
      <w:rPr>
        <w:rFonts w:asciiTheme="minorHAnsi" w:hAnsiTheme="minorHAnsi"/>
        <w:noProof/>
        <w:color w:val="1C2442"/>
      </w:rPr>
      <w:drawing>
        <wp:inline distT="0" distB="0" distL="0" distR="0" wp14:anchorId="04A002CE" wp14:editId="04A002CF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A62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62590"/>
    <w:multiLevelType w:val="multilevel"/>
    <w:tmpl w:val="9D625442"/>
    <w:lvl w:ilvl="0">
      <w:start w:val="1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102D4F5F"/>
    <w:multiLevelType w:val="hybridMultilevel"/>
    <w:tmpl w:val="536E1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2ADE"/>
    <w:multiLevelType w:val="multilevel"/>
    <w:tmpl w:val="99E44FEA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4" w15:restartNumberingAfterBreak="0">
    <w:nsid w:val="18A65DD3"/>
    <w:multiLevelType w:val="multilevel"/>
    <w:tmpl w:val="83B08D02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5" w15:restartNumberingAfterBreak="0">
    <w:nsid w:val="19A05079"/>
    <w:multiLevelType w:val="hybridMultilevel"/>
    <w:tmpl w:val="144AA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CF6739"/>
    <w:multiLevelType w:val="hybridMultilevel"/>
    <w:tmpl w:val="97F631AC"/>
    <w:lvl w:ilvl="0" w:tplc="0415000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abstractNum w:abstractNumId="7" w15:restartNumberingAfterBreak="0">
    <w:nsid w:val="2DE145CD"/>
    <w:multiLevelType w:val="multilevel"/>
    <w:tmpl w:val="F466950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3836AD8"/>
    <w:multiLevelType w:val="hybridMultilevel"/>
    <w:tmpl w:val="3A38EB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83E6AD8"/>
    <w:multiLevelType w:val="hybridMultilevel"/>
    <w:tmpl w:val="398AC8E4"/>
    <w:lvl w:ilvl="0" w:tplc="7BA008B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334E18"/>
    <w:multiLevelType w:val="multilevel"/>
    <w:tmpl w:val="849862FE"/>
    <w:lvl w:ilvl="0">
      <w:start w:val="15"/>
      <w:numFmt w:val="decimal"/>
      <w:lvlText w:val="%1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1">
      <w:start w:val="45"/>
      <w:numFmt w:val="decimal"/>
      <w:lvlText w:val="%1.%2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2">
      <w:start w:val="1"/>
      <w:numFmt w:val="decimal"/>
      <w:lvlText w:val="%1.%2.%3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3">
      <w:start w:val="1"/>
      <w:numFmt w:val="decimal"/>
      <w:lvlText w:val="%1.%2.%3.%4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6">
      <w:start w:val="1"/>
      <w:numFmt w:val="decimal"/>
      <w:lvlText w:val="%1.%2.%3.%4.%5.%6.%7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8">
      <w:start w:val="1"/>
      <w:numFmt w:val="decimal"/>
      <w:lvlText w:val="%1.%2.%3.%4.%5.%6.%7.%8.%9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</w:abstractNum>
  <w:abstractNum w:abstractNumId="11" w15:restartNumberingAfterBreak="0">
    <w:nsid w:val="449D6DB5"/>
    <w:multiLevelType w:val="hybridMultilevel"/>
    <w:tmpl w:val="C870F9D6"/>
    <w:lvl w:ilvl="0" w:tplc="0415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2" w15:restartNumberingAfterBreak="0">
    <w:nsid w:val="4862277C"/>
    <w:multiLevelType w:val="multilevel"/>
    <w:tmpl w:val="D9948DA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C517E75"/>
    <w:multiLevelType w:val="hybridMultilevel"/>
    <w:tmpl w:val="3CF4D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74773"/>
    <w:multiLevelType w:val="hybridMultilevel"/>
    <w:tmpl w:val="DC9285BC"/>
    <w:lvl w:ilvl="0" w:tplc="6538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F4ED7"/>
    <w:multiLevelType w:val="multilevel"/>
    <w:tmpl w:val="F37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02D87"/>
    <w:multiLevelType w:val="multilevel"/>
    <w:tmpl w:val="A798FB0A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9165DC2"/>
    <w:multiLevelType w:val="hybridMultilevel"/>
    <w:tmpl w:val="707EF5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76938"/>
    <w:multiLevelType w:val="hybridMultilevel"/>
    <w:tmpl w:val="279E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605E2"/>
    <w:multiLevelType w:val="hybridMultilevel"/>
    <w:tmpl w:val="DCD09C5E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021CD"/>
    <w:multiLevelType w:val="hybridMultilevel"/>
    <w:tmpl w:val="CDD623DE"/>
    <w:lvl w:ilvl="0" w:tplc="E36A0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B6F76"/>
    <w:multiLevelType w:val="hybridMultilevel"/>
    <w:tmpl w:val="C41624EA"/>
    <w:lvl w:ilvl="0" w:tplc="8A96069E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65E55CF2"/>
    <w:multiLevelType w:val="hybridMultilevel"/>
    <w:tmpl w:val="F3746D58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348C6"/>
    <w:multiLevelType w:val="hybridMultilevel"/>
    <w:tmpl w:val="4002E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EF4C51"/>
    <w:multiLevelType w:val="multilevel"/>
    <w:tmpl w:val="C07E43F8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F613B91"/>
    <w:multiLevelType w:val="multilevel"/>
    <w:tmpl w:val="DCD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C77C8"/>
    <w:multiLevelType w:val="hybridMultilevel"/>
    <w:tmpl w:val="2DDCAE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11EAE"/>
    <w:multiLevelType w:val="hybridMultilevel"/>
    <w:tmpl w:val="7B9C98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66A0F"/>
    <w:multiLevelType w:val="hybridMultilevel"/>
    <w:tmpl w:val="43081140"/>
    <w:lvl w:ilvl="0" w:tplc="F6220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B5CB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7F1342F2"/>
    <w:multiLevelType w:val="hybridMultilevel"/>
    <w:tmpl w:val="EB7CBC9A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593531">
    <w:abstractNumId w:val="29"/>
  </w:num>
  <w:num w:numId="2" w16cid:durableId="26151447">
    <w:abstractNumId w:val="6"/>
  </w:num>
  <w:num w:numId="3" w16cid:durableId="2091195825">
    <w:abstractNumId w:val="3"/>
  </w:num>
  <w:num w:numId="4" w16cid:durableId="168375630">
    <w:abstractNumId w:val="4"/>
  </w:num>
  <w:num w:numId="5" w16cid:durableId="1304894537">
    <w:abstractNumId w:val="12"/>
  </w:num>
  <w:num w:numId="6" w16cid:durableId="598292792">
    <w:abstractNumId w:val="16"/>
  </w:num>
  <w:num w:numId="7" w16cid:durableId="1972049076">
    <w:abstractNumId w:val="1"/>
  </w:num>
  <w:num w:numId="8" w16cid:durableId="977028122">
    <w:abstractNumId w:val="9"/>
  </w:num>
  <w:num w:numId="9" w16cid:durableId="1994217558">
    <w:abstractNumId w:val="7"/>
  </w:num>
  <w:num w:numId="10" w16cid:durableId="501895109">
    <w:abstractNumId w:val="24"/>
  </w:num>
  <w:num w:numId="11" w16cid:durableId="482158256">
    <w:abstractNumId w:val="11"/>
  </w:num>
  <w:num w:numId="12" w16cid:durableId="1822187499">
    <w:abstractNumId w:val="22"/>
  </w:num>
  <w:num w:numId="13" w16cid:durableId="1256595171">
    <w:abstractNumId w:val="15"/>
  </w:num>
  <w:num w:numId="14" w16cid:durableId="362557525">
    <w:abstractNumId w:val="19"/>
  </w:num>
  <w:num w:numId="15" w16cid:durableId="1500197127">
    <w:abstractNumId w:val="25"/>
  </w:num>
  <w:num w:numId="16" w16cid:durableId="395982433">
    <w:abstractNumId w:val="26"/>
  </w:num>
  <w:num w:numId="17" w16cid:durableId="1426803212">
    <w:abstractNumId w:val="20"/>
  </w:num>
  <w:num w:numId="18" w16cid:durableId="1896617993">
    <w:abstractNumId w:val="10"/>
  </w:num>
  <w:num w:numId="19" w16cid:durableId="432365694">
    <w:abstractNumId w:val="21"/>
  </w:num>
  <w:num w:numId="20" w16cid:durableId="1095058326">
    <w:abstractNumId w:val="14"/>
  </w:num>
  <w:num w:numId="21" w16cid:durableId="193081461">
    <w:abstractNumId w:val="27"/>
  </w:num>
  <w:num w:numId="22" w16cid:durableId="1131940714">
    <w:abstractNumId w:val="2"/>
  </w:num>
  <w:num w:numId="23" w16cid:durableId="1727991563">
    <w:abstractNumId w:val="17"/>
  </w:num>
  <w:num w:numId="24" w16cid:durableId="617488062">
    <w:abstractNumId w:val="30"/>
  </w:num>
  <w:num w:numId="25" w16cid:durableId="1993944316">
    <w:abstractNumId w:val="5"/>
  </w:num>
  <w:num w:numId="26" w16cid:durableId="337198606">
    <w:abstractNumId w:val="0"/>
  </w:num>
  <w:num w:numId="27" w16cid:durableId="49695078">
    <w:abstractNumId w:val="23"/>
  </w:num>
  <w:num w:numId="28" w16cid:durableId="777801040">
    <w:abstractNumId w:val="28"/>
  </w:num>
  <w:num w:numId="29" w16cid:durableId="1350133745">
    <w:abstractNumId w:val="18"/>
  </w:num>
  <w:num w:numId="30" w16cid:durableId="219362212">
    <w:abstractNumId w:val="13"/>
  </w:num>
  <w:num w:numId="31" w16cid:durableId="727729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onsecutiveHyphenLimit w:val="3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40"/>
    <w:rsid w:val="00001DE2"/>
    <w:rsid w:val="00007AFD"/>
    <w:rsid w:val="00020F94"/>
    <w:rsid w:val="000236FB"/>
    <w:rsid w:val="000260F2"/>
    <w:rsid w:val="00027524"/>
    <w:rsid w:val="00027973"/>
    <w:rsid w:val="00035C48"/>
    <w:rsid w:val="000374B6"/>
    <w:rsid w:val="00045F40"/>
    <w:rsid w:val="000460C8"/>
    <w:rsid w:val="00051EB0"/>
    <w:rsid w:val="00055F50"/>
    <w:rsid w:val="00061B5E"/>
    <w:rsid w:val="0008045D"/>
    <w:rsid w:val="0008640F"/>
    <w:rsid w:val="0009204F"/>
    <w:rsid w:val="00093E47"/>
    <w:rsid w:val="00094A0E"/>
    <w:rsid w:val="00095A92"/>
    <w:rsid w:val="000A192C"/>
    <w:rsid w:val="000A5FF0"/>
    <w:rsid w:val="000A66E4"/>
    <w:rsid w:val="000B126C"/>
    <w:rsid w:val="000B4092"/>
    <w:rsid w:val="000C37B6"/>
    <w:rsid w:val="00102328"/>
    <w:rsid w:val="001044C1"/>
    <w:rsid w:val="0010640C"/>
    <w:rsid w:val="00117585"/>
    <w:rsid w:val="001179F1"/>
    <w:rsid w:val="001217F6"/>
    <w:rsid w:val="00124A28"/>
    <w:rsid w:val="00132CC5"/>
    <w:rsid w:val="00142040"/>
    <w:rsid w:val="0015118E"/>
    <w:rsid w:val="001545D8"/>
    <w:rsid w:val="00167E29"/>
    <w:rsid w:val="00176218"/>
    <w:rsid w:val="00184B05"/>
    <w:rsid w:val="001852BC"/>
    <w:rsid w:val="001A2957"/>
    <w:rsid w:val="001C3BD3"/>
    <w:rsid w:val="001C78EF"/>
    <w:rsid w:val="001D64FE"/>
    <w:rsid w:val="001E23F6"/>
    <w:rsid w:val="001F209A"/>
    <w:rsid w:val="001F6B12"/>
    <w:rsid w:val="00205E39"/>
    <w:rsid w:val="002179CD"/>
    <w:rsid w:val="00222664"/>
    <w:rsid w:val="00226538"/>
    <w:rsid w:val="0023306E"/>
    <w:rsid w:val="00235676"/>
    <w:rsid w:val="00254E47"/>
    <w:rsid w:val="002727AF"/>
    <w:rsid w:val="00290B51"/>
    <w:rsid w:val="00290D93"/>
    <w:rsid w:val="002B047D"/>
    <w:rsid w:val="002B423A"/>
    <w:rsid w:val="002C2F51"/>
    <w:rsid w:val="002E4215"/>
    <w:rsid w:val="002E7B7F"/>
    <w:rsid w:val="002F5B1C"/>
    <w:rsid w:val="00300207"/>
    <w:rsid w:val="00300652"/>
    <w:rsid w:val="00317CBE"/>
    <w:rsid w:val="00321B05"/>
    <w:rsid w:val="0032709E"/>
    <w:rsid w:val="0033464E"/>
    <w:rsid w:val="00335F86"/>
    <w:rsid w:val="00337009"/>
    <w:rsid w:val="00345E1B"/>
    <w:rsid w:val="00347442"/>
    <w:rsid w:val="00350DDC"/>
    <w:rsid w:val="00355F1A"/>
    <w:rsid w:val="00363671"/>
    <w:rsid w:val="00373A1E"/>
    <w:rsid w:val="0037514B"/>
    <w:rsid w:val="00385C05"/>
    <w:rsid w:val="0038607C"/>
    <w:rsid w:val="003944E5"/>
    <w:rsid w:val="003A1F99"/>
    <w:rsid w:val="003A320F"/>
    <w:rsid w:val="003A3A0F"/>
    <w:rsid w:val="003B473B"/>
    <w:rsid w:val="003E11E7"/>
    <w:rsid w:val="003E7F55"/>
    <w:rsid w:val="003F05EB"/>
    <w:rsid w:val="003F5740"/>
    <w:rsid w:val="00417524"/>
    <w:rsid w:val="00420316"/>
    <w:rsid w:val="0042061B"/>
    <w:rsid w:val="00422136"/>
    <w:rsid w:val="0042731E"/>
    <w:rsid w:val="00433145"/>
    <w:rsid w:val="00443D95"/>
    <w:rsid w:val="00447FD6"/>
    <w:rsid w:val="00463DCA"/>
    <w:rsid w:val="004679C2"/>
    <w:rsid w:val="00472DD4"/>
    <w:rsid w:val="00476EF2"/>
    <w:rsid w:val="00487DBF"/>
    <w:rsid w:val="00495998"/>
    <w:rsid w:val="00497C84"/>
    <w:rsid w:val="004B375C"/>
    <w:rsid w:val="004B483F"/>
    <w:rsid w:val="004C59E3"/>
    <w:rsid w:val="004C6A46"/>
    <w:rsid w:val="004D26F5"/>
    <w:rsid w:val="004D2D40"/>
    <w:rsid w:val="004D344B"/>
    <w:rsid w:val="004D3CFD"/>
    <w:rsid w:val="004D74BD"/>
    <w:rsid w:val="004E294B"/>
    <w:rsid w:val="004E2C1D"/>
    <w:rsid w:val="004E724B"/>
    <w:rsid w:val="004E7FF6"/>
    <w:rsid w:val="004F08AD"/>
    <w:rsid w:val="004F720C"/>
    <w:rsid w:val="0050102F"/>
    <w:rsid w:val="00522196"/>
    <w:rsid w:val="00522B8F"/>
    <w:rsid w:val="0052444F"/>
    <w:rsid w:val="00524A94"/>
    <w:rsid w:val="0054360B"/>
    <w:rsid w:val="005451E4"/>
    <w:rsid w:val="00556B88"/>
    <w:rsid w:val="005725A4"/>
    <w:rsid w:val="005748CE"/>
    <w:rsid w:val="005906AA"/>
    <w:rsid w:val="00591E01"/>
    <w:rsid w:val="005B54BF"/>
    <w:rsid w:val="005C1321"/>
    <w:rsid w:val="005D7F9F"/>
    <w:rsid w:val="005E069C"/>
    <w:rsid w:val="00614FE4"/>
    <w:rsid w:val="00623D84"/>
    <w:rsid w:val="0064291B"/>
    <w:rsid w:val="006452CB"/>
    <w:rsid w:val="00645B74"/>
    <w:rsid w:val="00647CDF"/>
    <w:rsid w:val="00656763"/>
    <w:rsid w:val="00666B3A"/>
    <w:rsid w:val="0067777F"/>
    <w:rsid w:val="00685A42"/>
    <w:rsid w:val="00687E91"/>
    <w:rsid w:val="006A1C50"/>
    <w:rsid w:val="006A39AD"/>
    <w:rsid w:val="006A7B09"/>
    <w:rsid w:val="006B0455"/>
    <w:rsid w:val="006C29AB"/>
    <w:rsid w:val="006D5193"/>
    <w:rsid w:val="006D725F"/>
    <w:rsid w:val="006D74B4"/>
    <w:rsid w:val="006E2373"/>
    <w:rsid w:val="006E459A"/>
    <w:rsid w:val="006E473E"/>
    <w:rsid w:val="006E54F7"/>
    <w:rsid w:val="006E729C"/>
    <w:rsid w:val="006F7FD9"/>
    <w:rsid w:val="00711996"/>
    <w:rsid w:val="0071381E"/>
    <w:rsid w:val="00716B46"/>
    <w:rsid w:val="00717EDC"/>
    <w:rsid w:val="00721EAD"/>
    <w:rsid w:val="00735BEE"/>
    <w:rsid w:val="00741555"/>
    <w:rsid w:val="007431C9"/>
    <w:rsid w:val="007471BE"/>
    <w:rsid w:val="00752745"/>
    <w:rsid w:val="00762777"/>
    <w:rsid w:val="00765CA7"/>
    <w:rsid w:val="00773A4A"/>
    <w:rsid w:val="00773B89"/>
    <w:rsid w:val="007A1A60"/>
    <w:rsid w:val="007A6482"/>
    <w:rsid w:val="007A79E1"/>
    <w:rsid w:val="007B2049"/>
    <w:rsid w:val="007C55AA"/>
    <w:rsid w:val="007D5F40"/>
    <w:rsid w:val="007D62E9"/>
    <w:rsid w:val="007E452C"/>
    <w:rsid w:val="007F239B"/>
    <w:rsid w:val="00801890"/>
    <w:rsid w:val="0080774E"/>
    <w:rsid w:val="008118CF"/>
    <w:rsid w:val="00812A83"/>
    <w:rsid w:val="008148BE"/>
    <w:rsid w:val="00816FA2"/>
    <w:rsid w:val="00822425"/>
    <w:rsid w:val="00827A9B"/>
    <w:rsid w:val="0084602A"/>
    <w:rsid w:val="008507DC"/>
    <w:rsid w:val="00850A38"/>
    <w:rsid w:val="00875769"/>
    <w:rsid w:val="00881317"/>
    <w:rsid w:val="00891184"/>
    <w:rsid w:val="008A4EF3"/>
    <w:rsid w:val="008B0395"/>
    <w:rsid w:val="008B245F"/>
    <w:rsid w:val="008C49F6"/>
    <w:rsid w:val="008C7143"/>
    <w:rsid w:val="008D1D8B"/>
    <w:rsid w:val="009011C7"/>
    <w:rsid w:val="00911FE8"/>
    <w:rsid w:val="00915598"/>
    <w:rsid w:val="0092445A"/>
    <w:rsid w:val="00926BB9"/>
    <w:rsid w:val="00940F9E"/>
    <w:rsid w:val="009601FB"/>
    <w:rsid w:val="009656FC"/>
    <w:rsid w:val="00974C18"/>
    <w:rsid w:val="0099441B"/>
    <w:rsid w:val="009B3D83"/>
    <w:rsid w:val="009C56AC"/>
    <w:rsid w:val="009D0442"/>
    <w:rsid w:val="009D3E23"/>
    <w:rsid w:val="009D4393"/>
    <w:rsid w:val="009E1C35"/>
    <w:rsid w:val="009F1C9F"/>
    <w:rsid w:val="009F5F02"/>
    <w:rsid w:val="009F78E0"/>
    <w:rsid w:val="00A110A6"/>
    <w:rsid w:val="00A13EA3"/>
    <w:rsid w:val="00A243BE"/>
    <w:rsid w:val="00A24FCF"/>
    <w:rsid w:val="00A25580"/>
    <w:rsid w:val="00A25596"/>
    <w:rsid w:val="00A25720"/>
    <w:rsid w:val="00A4445A"/>
    <w:rsid w:val="00A54E3E"/>
    <w:rsid w:val="00A56080"/>
    <w:rsid w:val="00A61C08"/>
    <w:rsid w:val="00A7156D"/>
    <w:rsid w:val="00A72280"/>
    <w:rsid w:val="00A73DA7"/>
    <w:rsid w:val="00A80E80"/>
    <w:rsid w:val="00A82568"/>
    <w:rsid w:val="00A90F06"/>
    <w:rsid w:val="00A9442B"/>
    <w:rsid w:val="00AA32BB"/>
    <w:rsid w:val="00AC40F5"/>
    <w:rsid w:val="00AD483A"/>
    <w:rsid w:val="00AD5345"/>
    <w:rsid w:val="00AE42F0"/>
    <w:rsid w:val="00AE7648"/>
    <w:rsid w:val="00AF0515"/>
    <w:rsid w:val="00AF0D8C"/>
    <w:rsid w:val="00B01912"/>
    <w:rsid w:val="00B329A0"/>
    <w:rsid w:val="00B41BF6"/>
    <w:rsid w:val="00B42D73"/>
    <w:rsid w:val="00B4378E"/>
    <w:rsid w:val="00B522C5"/>
    <w:rsid w:val="00B7026F"/>
    <w:rsid w:val="00B846E4"/>
    <w:rsid w:val="00B85208"/>
    <w:rsid w:val="00B963EB"/>
    <w:rsid w:val="00BA0BB9"/>
    <w:rsid w:val="00BA2839"/>
    <w:rsid w:val="00BA49AA"/>
    <w:rsid w:val="00BB0F0F"/>
    <w:rsid w:val="00BC4881"/>
    <w:rsid w:val="00BD4F9F"/>
    <w:rsid w:val="00BF51A5"/>
    <w:rsid w:val="00C01A57"/>
    <w:rsid w:val="00C25B52"/>
    <w:rsid w:val="00C307B3"/>
    <w:rsid w:val="00C375E6"/>
    <w:rsid w:val="00C431D7"/>
    <w:rsid w:val="00C45010"/>
    <w:rsid w:val="00C46BA3"/>
    <w:rsid w:val="00C60CCB"/>
    <w:rsid w:val="00C64B1A"/>
    <w:rsid w:val="00C83792"/>
    <w:rsid w:val="00C86521"/>
    <w:rsid w:val="00CA585A"/>
    <w:rsid w:val="00CB31C0"/>
    <w:rsid w:val="00CB339B"/>
    <w:rsid w:val="00CC40C6"/>
    <w:rsid w:val="00CC4A74"/>
    <w:rsid w:val="00CD760D"/>
    <w:rsid w:val="00CE4F69"/>
    <w:rsid w:val="00CF078F"/>
    <w:rsid w:val="00CF46D7"/>
    <w:rsid w:val="00D02AF8"/>
    <w:rsid w:val="00D0503D"/>
    <w:rsid w:val="00D11FE3"/>
    <w:rsid w:val="00D13D2A"/>
    <w:rsid w:val="00D22BE6"/>
    <w:rsid w:val="00D247A8"/>
    <w:rsid w:val="00D26CFB"/>
    <w:rsid w:val="00D30B8B"/>
    <w:rsid w:val="00D35DE3"/>
    <w:rsid w:val="00D40E41"/>
    <w:rsid w:val="00D47BD5"/>
    <w:rsid w:val="00D5152B"/>
    <w:rsid w:val="00D53AB8"/>
    <w:rsid w:val="00D541C3"/>
    <w:rsid w:val="00D6271B"/>
    <w:rsid w:val="00D66817"/>
    <w:rsid w:val="00D7067A"/>
    <w:rsid w:val="00D74429"/>
    <w:rsid w:val="00D811F6"/>
    <w:rsid w:val="00D96DFB"/>
    <w:rsid w:val="00DA3B60"/>
    <w:rsid w:val="00DB7286"/>
    <w:rsid w:val="00DB7E9A"/>
    <w:rsid w:val="00DC0586"/>
    <w:rsid w:val="00DD2717"/>
    <w:rsid w:val="00DE05BD"/>
    <w:rsid w:val="00DE0F99"/>
    <w:rsid w:val="00DE22DD"/>
    <w:rsid w:val="00DE2FD3"/>
    <w:rsid w:val="00DF099F"/>
    <w:rsid w:val="00E20F76"/>
    <w:rsid w:val="00E30934"/>
    <w:rsid w:val="00E4301A"/>
    <w:rsid w:val="00E443B0"/>
    <w:rsid w:val="00E45140"/>
    <w:rsid w:val="00E62F9A"/>
    <w:rsid w:val="00E67710"/>
    <w:rsid w:val="00E82A9F"/>
    <w:rsid w:val="00E87DEC"/>
    <w:rsid w:val="00E962F5"/>
    <w:rsid w:val="00EB00D1"/>
    <w:rsid w:val="00ED18CB"/>
    <w:rsid w:val="00ED3F71"/>
    <w:rsid w:val="00ED4D46"/>
    <w:rsid w:val="00EE0154"/>
    <w:rsid w:val="00EE2251"/>
    <w:rsid w:val="00EE60AA"/>
    <w:rsid w:val="00EF5560"/>
    <w:rsid w:val="00F003C4"/>
    <w:rsid w:val="00F03137"/>
    <w:rsid w:val="00F06BF0"/>
    <w:rsid w:val="00F11F48"/>
    <w:rsid w:val="00F22587"/>
    <w:rsid w:val="00F319FE"/>
    <w:rsid w:val="00F35DE4"/>
    <w:rsid w:val="00F436EC"/>
    <w:rsid w:val="00F45602"/>
    <w:rsid w:val="00F53C36"/>
    <w:rsid w:val="00F6699C"/>
    <w:rsid w:val="00F814FF"/>
    <w:rsid w:val="00F84A72"/>
    <w:rsid w:val="00F91A5E"/>
    <w:rsid w:val="00F93488"/>
    <w:rsid w:val="00F97EFD"/>
    <w:rsid w:val="00FA416D"/>
    <w:rsid w:val="00FB015D"/>
    <w:rsid w:val="00FB2448"/>
    <w:rsid w:val="00FB6156"/>
    <w:rsid w:val="00FD013E"/>
    <w:rsid w:val="00FD7BB6"/>
    <w:rsid w:val="00FE4F2F"/>
    <w:rsid w:val="00FE6BEE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0027D"/>
  <w15:docId w15:val="{F6DD482C-5BB1-4592-8E05-E3CFE256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rebuchet MS" w:hAnsi="Trebuchet MS" w:cs="Arial"/>
      <w:color w:val="000000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40"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40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UyteHipercze">
    <w:name w:val="FollowedHyperlink"/>
    <w:semiHidden/>
    <w:rPr>
      <w:rFonts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firstLine="709"/>
      <w:jc w:val="both"/>
    </w:pPr>
    <w:rPr>
      <w:bCs/>
      <w:iCs/>
    </w:rPr>
  </w:style>
  <w:style w:type="character" w:customStyle="1" w:styleId="TekstpodstawowywcityZnak">
    <w:name w:val="Tekst podstawowy wcięty Znak"/>
    <w:link w:val="Tekstpodstawowywcity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rebuchet MS" w:hAnsi="Trebuchet MS" w:cs="Arial"/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Trebuchet MS" w:hAnsi="Trebuchet MS" w:cs="Arial"/>
      <w:color w:val="000000"/>
    </w:rPr>
  </w:style>
  <w:style w:type="character" w:styleId="Hipercze">
    <w:name w:val="Hyperlink"/>
    <w:semiHidden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link w:val="NoSpacingChar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semiHidden/>
  </w:style>
  <w:style w:type="character" w:customStyle="1" w:styleId="TekstprzypisukocowegoZnak">
    <w:name w:val="Tekst przypisu końcowego Znak"/>
    <w:link w:val="Tekstprzypisukocowego"/>
    <w:semiHidden/>
    <w:locked/>
    <w:rPr>
      <w:rFonts w:ascii="Trebuchet MS" w:hAnsi="Trebuchet MS" w:cs="Arial"/>
      <w:color w:val="000000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character" w:customStyle="1" w:styleId="TekstkomentarzaZnak">
    <w:name w:val="Tekst komentarza Znak"/>
    <w:link w:val="Tekstkomentarza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ascii="Trebuchet MS" w:hAnsi="Trebuchet MS" w:cs="Arial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locked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locked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Pr>
      <w:rFonts w:ascii="Trebuchet MS" w:hAnsi="Trebuchet MS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://www.linkedin.com/company/zp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media@zpf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pf.pl/wielkosc-polskiego-rynku-wierzytelnosci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zpf.pl/wielkosc-polskiego-rynku-wierzytelnosci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pf.pl/kongres-regulacji-prawnych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7A50648376C43A414D43F74F01924" ma:contentTypeVersion="2" ma:contentTypeDescription="Utwórz nowy dokument." ma:contentTypeScope="" ma:versionID="8b8952551c9abdde30d92d487fbc6b25">
  <xsd:schema xmlns:xsd="http://www.w3.org/2001/XMLSchema" xmlns:xs="http://www.w3.org/2001/XMLSchema" xmlns:p="http://schemas.microsoft.com/office/2006/metadata/properties" xmlns:ns2="7461709f-0f2e-48e8-b059-5912730bec9d" targetNamespace="http://schemas.microsoft.com/office/2006/metadata/properties" ma:root="true" ma:fieldsID="6e632a73da9e0e46f24b92e51756e646" ns2:_="">
    <xsd:import namespace="7461709f-0f2e-48e8-b059-5912730b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709f-0f2e-48e8-b059-5912730be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4EC2C1-354E-4107-8091-3E3D19B50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682AB3-6677-4944-9581-01ABE4B2F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A9627-CFB8-4923-BDE6-22939A836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5218BF-E15C-4F40-98E1-1B818F081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1709f-0f2e-48e8-b059-5912730b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KPF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Pałka</dc:creator>
  <cp:lastModifiedBy>Agnieszka Frąckowiak</cp:lastModifiedBy>
  <cp:revision>2</cp:revision>
  <cp:lastPrinted>2026-02-19T07:09:00Z</cp:lastPrinted>
  <dcterms:created xsi:type="dcterms:W3CDTF">2026-02-19T07:57:00Z</dcterms:created>
  <dcterms:modified xsi:type="dcterms:W3CDTF">2026-02-19T07:57:00Z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0x010100A727A50648376C43A414D43F74F01924</vt:lpwstr>
  </property>
</Properties>
</file>