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EF06" w14:textId="70E48D79" w:rsidR="00B22F42" w:rsidRDefault="00FC6E5F" w:rsidP="00B22F42">
      <w:pPr>
        <w:spacing w:after="0" w:line="276" w:lineRule="auto"/>
        <w:jc w:val="both"/>
        <w:rPr>
          <w:rFonts w:ascii="Calibri" w:hAnsi="Calibri" w:cs="Calibri"/>
          <w:b/>
          <w:bCs/>
          <w:sz w:val="23"/>
          <w:szCs w:val="23"/>
          <w:lang w:val="en-US"/>
        </w:rPr>
      </w:pPr>
      <w:r w:rsidRPr="00FC6E5F">
        <w:rPr>
          <w:rFonts w:ascii="Calibri" w:hAnsi="Calibri" w:cs="Calibri"/>
          <w:b/>
          <w:bCs/>
          <w:sz w:val="23"/>
          <w:szCs w:val="23"/>
          <w:lang w:val="en-US"/>
        </w:rPr>
        <w:t xml:space="preserve">Construction </w:t>
      </w:r>
      <w:r>
        <w:rPr>
          <w:rFonts w:ascii="Calibri" w:hAnsi="Calibri" w:cs="Calibri"/>
          <w:b/>
          <w:bCs/>
          <w:sz w:val="23"/>
          <w:szCs w:val="23"/>
          <w:lang w:val="en-US"/>
        </w:rPr>
        <w:t>U</w:t>
      </w:r>
      <w:r w:rsidRPr="00FC6E5F">
        <w:rPr>
          <w:rFonts w:ascii="Calibri" w:hAnsi="Calibri" w:cs="Calibri"/>
          <w:b/>
          <w:bCs/>
          <w:sz w:val="23"/>
          <w:szCs w:val="23"/>
          <w:lang w:val="en-US"/>
        </w:rPr>
        <w:t xml:space="preserve">nderway on </w:t>
      </w:r>
      <w:r>
        <w:rPr>
          <w:rFonts w:ascii="Calibri" w:hAnsi="Calibri" w:cs="Calibri"/>
          <w:b/>
          <w:bCs/>
          <w:sz w:val="23"/>
          <w:szCs w:val="23"/>
          <w:lang w:val="en-US"/>
        </w:rPr>
        <w:t>N</w:t>
      </w:r>
      <w:r w:rsidRPr="00FC6E5F">
        <w:rPr>
          <w:rFonts w:ascii="Calibri" w:hAnsi="Calibri" w:cs="Calibri"/>
          <w:b/>
          <w:bCs/>
          <w:sz w:val="23"/>
          <w:szCs w:val="23"/>
          <w:lang w:val="en-US"/>
        </w:rPr>
        <w:t xml:space="preserve">ew </w:t>
      </w:r>
      <w:r>
        <w:rPr>
          <w:rFonts w:ascii="Calibri" w:hAnsi="Calibri" w:cs="Calibri"/>
          <w:b/>
          <w:bCs/>
          <w:sz w:val="23"/>
          <w:szCs w:val="23"/>
          <w:lang w:val="en-US"/>
        </w:rPr>
        <w:t>H</w:t>
      </w:r>
      <w:r w:rsidRPr="00FC6E5F">
        <w:rPr>
          <w:rFonts w:ascii="Calibri" w:hAnsi="Calibri" w:cs="Calibri"/>
          <w:b/>
          <w:bCs/>
          <w:sz w:val="23"/>
          <w:szCs w:val="23"/>
          <w:lang w:val="en-US"/>
        </w:rPr>
        <w:t>otel in Gdańsk Wrzeszcz</w:t>
      </w:r>
    </w:p>
    <w:p w14:paraId="256D577D" w14:textId="77777777" w:rsidR="00FC6E5F" w:rsidRPr="00FC6E5F" w:rsidRDefault="00FC6E5F" w:rsidP="00B22F42">
      <w:pPr>
        <w:spacing w:after="0" w:line="276" w:lineRule="auto"/>
        <w:jc w:val="both"/>
        <w:rPr>
          <w:rFonts w:ascii="Calibri" w:hAnsi="Calibri" w:cs="Calibri"/>
          <w:sz w:val="23"/>
          <w:szCs w:val="23"/>
          <w:lang w:val="en-US"/>
        </w:rPr>
      </w:pPr>
    </w:p>
    <w:p w14:paraId="2FC07559" w14:textId="6C664249" w:rsidR="00B22F42" w:rsidRPr="00FC6E5F" w:rsidRDefault="00FC6E5F" w:rsidP="00B22F42">
      <w:pPr>
        <w:numPr>
          <w:ilvl w:val="0"/>
          <w:numId w:val="1"/>
        </w:numPr>
        <w:tabs>
          <w:tab w:val="clear" w:pos="720"/>
        </w:tabs>
        <w:spacing w:after="0" w:line="276" w:lineRule="auto"/>
        <w:ind w:left="426"/>
        <w:jc w:val="both"/>
        <w:rPr>
          <w:rFonts w:ascii="Calibri" w:hAnsi="Calibri" w:cs="Calibri"/>
          <w:sz w:val="23"/>
          <w:szCs w:val="23"/>
          <w:lang w:val="en-US"/>
        </w:rPr>
      </w:pPr>
      <w:r w:rsidRPr="00FC6E5F">
        <w:rPr>
          <w:rFonts w:ascii="Calibri" w:hAnsi="Calibri" w:cs="Calibri"/>
          <w:b/>
          <w:bCs/>
          <w:sz w:val="23"/>
          <w:szCs w:val="23"/>
          <w:lang w:val="en-US"/>
        </w:rPr>
        <w:t>Announced last year, construction of the new hotel in Gdańsk Wrzeszcz has officially begun</w:t>
      </w:r>
      <w:r w:rsidR="00720D2A">
        <w:rPr>
          <w:rFonts w:ascii="Calibri" w:hAnsi="Calibri" w:cs="Calibri"/>
          <w:b/>
          <w:bCs/>
          <w:sz w:val="23"/>
          <w:szCs w:val="23"/>
          <w:lang w:val="en-US"/>
        </w:rPr>
        <w:t xml:space="preserve"> </w:t>
      </w:r>
      <w:r w:rsidR="00BF6991">
        <w:rPr>
          <w:rFonts w:ascii="Calibri" w:hAnsi="Calibri" w:cs="Calibri"/>
          <w:b/>
          <w:bCs/>
          <w:sz w:val="23"/>
          <w:szCs w:val="23"/>
          <w:lang w:val="en-US"/>
        </w:rPr>
        <w:t>–</w:t>
      </w:r>
      <w:r>
        <w:rPr>
          <w:rFonts w:ascii="Calibri" w:hAnsi="Calibri" w:cs="Calibri"/>
          <w:b/>
          <w:bCs/>
          <w:sz w:val="23"/>
          <w:szCs w:val="23"/>
          <w:lang w:val="en-US"/>
        </w:rPr>
        <w:t xml:space="preserve"> t</w:t>
      </w:r>
      <w:r w:rsidRPr="00FC6E5F">
        <w:rPr>
          <w:rFonts w:ascii="Calibri" w:hAnsi="Calibri" w:cs="Calibri"/>
          <w:b/>
          <w:bCs/>
          <w:sz w:val="23"/>
          <w:szCs w:val="23"/>
          <w:lang w:val="en-US"/>
        </w:rPr>
        <w:t>he project is backed by Lithuanian investor 1 Asset Management and developed by Gdańsk-based Upside Property.</w:t>
      </w:r>
    </w:p>
    <w:p w14:paraId="0562ABB5" w14:textId="73AF3468" w:rsidR="00B22F42" w:rsidRPr="00FC6E5F" w:rsidRDefault="00FC6E5F" w:rsidP="00B22F42">
      <w:pPr>
        <w:numPr>
          <w:ilvl w:val="0"/>
          <w:numId w:val="1"/>
        </w:numPr>
        <w:tabs>
          <w:tab w:val="clear" w:pos="720"/>
        </w:tabs>
        <w:spacing w:after="0" w:line="276" w:lineRule="auto"/>
        <w:ind w:left="426"/>
        <w:jc w:val="both"/>
        <w:rPr>
          <w:rFonts w:ascii="Calibri" w:hAnsi="Calibri" w:cs="Calibri"/>
          <w:sz w:val="23"/>
          <w:szCs w:val="23"/>
          <w:lang w:val="en-US"/>
        </w:rPr>
      </w:pPr>
      <w:r w:rsidRPr="00FC6E5F">
        <w:rPr>
          <w:rFonts w:ascii="Calibri" w:hAnsi="Calibri" w:cs="Calibri"/>
          <w:b/>
          <w:bCs/>
          <w:sz w:val="23"/>
          <w:szCs w:val="23"/>
          <w:lang w:val="en-US"/>
        </w:rPr>
        <w:t>The general contractor for the building on Grunwaldzka Avenue is Atlas Ward Polska</w:t>
      </w:r>
      <w:r>
        <w:rPr>
          <w:rFonts w:ascii="Calibri" w:hAnsi="Calibri" w:cs="Calibri"/>
          <w:b/>
          <w:bCs/>
          <w:sz w:val="23"/>
          <w:szCs w:val="23"/>
          <w:lang w:val="en-US"/>
        </w:rPr>
        <w:t>.</w:t>
      </w:r>
    </w:p>
    <w:p w14:paraId="2FFC7017" w14:textId="33DB8F15" w:rsidR="00FC6E5F" w:rsidRDefault="00FC6E5F" w:rsidP="00B22F42">
      <w:pPr>
        <w:numPr>
          <w:ilvl w:val="0"/>
          <w:numId w:val="1"/>
        </w:numPr>
        <w:tabs>
          <w:tab w:val="clear" w:pos="720"/>
        </w:tabs>
        <w:spacing w:after="0" w:line="276" w:lineRule="auto"/>
        <w:ind w:left="426"/>
        <w:jc w:val="both"/>
        <w:rPr>
          <w:rFonts w:ascii="Calibri" w:hAnsi="Calibri" w:cs="Calibri"/>
          <w:sz w:val="23"/>
          <w:szCs w:val="23"/>
          <w:lang w:val="en-US"/>
        </w:rPr>
      </w:pPr>
      <w:r w:rsidRPr="00FC6E5F">
        <w:rPr>
          <w:rFonts w:ascii="Calibri" w:hAnsi="Calibri" w:cs="Calibri"/>
          <w:b/>
          <w:bCs/>
          <w:sz w:val="23"/>
          <w:szCs w:val="23"/>
          <w:lang w:val="en-US"/>
        </w:rPr>
        <w:t xml:space="preserve">Construction </w:t>
      </w:r>
      <w:r w:rsidR="003F1370">
        <w:rPr>
          <w:rFonts w:ascii="Calibri" w:hAnsi="Calibri" w:cs="Calibri"/>
          <w:b/>
          <w:bCs/>
          <w:sz w:val="23"/>
          <w:szCs w:val="23"/>
          <w:lang w:val="en-US"/>
        </w:rPr>
        <w:t>began</w:t>
      </w:r>
      <w:r w:rsidRPr="00FC6E5F">
        <w:rPr>
          <w:rFonts w:ascii="Calibri" w:hAnsi="Calibri" w:cs="Calibri"/>
          <w:b/>
          <w:bCs/>
          <w:sz w:val="23"/>
          <w:szCs w:val="23"/>
          <w:lang w:val="en-US"/>
        </w:rPr>
        <w:t xml:space="preserve"> this February and is scheduled for completion in summer 2027.</w:t>
      </w:r>
    </w:p>
    <w:p w14:paraId="320632A9" w14:textId="00DCC19E" w:rsidR="00B22F42" w:rsidRPr="00FC6E5F" w:rsidRDefault="00FC6E5F" w:rsidP="00B22F42">
      <w:pPr>
        <w:numPr>
          <w:ilvl w:val="0"/>
          <w:numId w:val="1"/>
        </w:numPr>
        <w:tabs>
          <w:tab w:val="clear" w:pos="720"/>
        </w:tabs>
        <w:spacing w:after="0" w:line="276" w:lineRule="auto"/>
        <w:ind w:left="426"/>
        <w:jc w:val="both"/>
        <w:rPr>
          <w:rFonts w:ascii="Calibri" w:hAnsi="Calibri" w:cs="Calibri"/>
          <w:sz w:val="23"/>
          <w:szCs w:val="23"/>
          <w:lang w:val="en-US"/>
        </w:rPr>
      </w:pPr>
      <w:r w:rsidRPr="00FC6E5F">
        <w:rPr>
          <w:rFonts w:ascii="Calibri" w:hAnsi="Calibri" w:cs="Calibri"/>
          <w:b/>
          <w:bCs/>
          <w:sz w:val="23"/>
          <w:szCs w:val="23"/>
          <w:lang w:val="en-US"/>
        </w:rPr>
        <w:t>The BREEAM-certified hotel will have a usable floor area of 11,400 m² and will offer 375 rooms.</w:t>
      </w:r>
    </w:p>
    <w:p w14:paraId="65E7E227" w14:textId="77777777" w:rsidR="00FC6E5F" w:rsidRPr="00FC6E5F" w:rsidRDefault="00FC6E5F" w:rsidP="00B22F42">
      <w:pPr>
        <w:spacing w:after="0" w:line="276" w:lineRule="auto"/>
        <w:jc w:val="both"/>
        <w:rPr>
          <w:rFonts w:ascii="Calibri" w:hAnsi="Calibri" w:cs="Calibri"/>
          <w:sz w:val="23"/>
          <w:szCs w:val="23"/>
          <w:lang w:val="en-US"/>
        </w:rPr>
      </w:pPr>
    </w:p>
    <w:p w14:paraId="32D23DAF" w14:textId="71DEAA55" w:rsidR="00B22F42" w:rsidRPr="00D72402" w:rsidRDefault="00D72402" w:rsidP="00B22F42">
      <w:pPr>
        <w:spacing w:after="0" w:line="276" w:lineRule="auto"/>
        <w:jc w:val="both"/>
        <w:rPr>
          <w:rFonts w:ascii="Calibri" w:hAnsi="Calibri" w:cs="Calibri"/>
          <w:sz w:val="23"/>
          <w:szCs w:val="23"/>
          <w:lang w:val="en-US"/>
        </w:rPr>
      </w:pPr>
      <w:r w:rsidRPr="00D72402">
        <w:rPr>
          <w:rFonts w:ascii="Calibri" w:hAnsi="Calibri" w:cs="Calibri"/>
          <w:sz w:val="23"/>
          <w:szCs w:val="23"/>
          <w:lang w:val="en-US"/>
        </w:rPr>
        <w:t>The Municipal Office in Gdańsk issued the building permit on 31 December 2025. In February 2026 Atlas Ward Polska — a company with over 26 years of experience on the Polish market and a portfolio of more than 850 completed projects — was selected as general contractor. The seven-storey building (with one underground level) is expected to welcome its first guests in summer 2027.</w:t>
      </w:r>
    </w:p>
    <w:p w14:paraId="46953692" w14:textId="77777777" w:rsidR="00B22F42" w:rsidRPr="00D72402" w:rsidRDefault="00B22F42" w:rsidP="00B22F42">
      <w:pPr>
        <w:spacing w:after="0" w:line="276" w:lineRule="auto"/>
        <w:jc w:val="both"/>
        <w:rPr>
          <w:rFonts w:ascii="Calibri" w:hAnsi="Calibri" w:cs="Calibri"/>
          <w:sz w:val="23"/>
          <w:szCs w:val="23"/>
          <w:lang w:val="en-US"/>
        </w:rPr>
      </w:pPr>
    </w:p>
    <w:p w14:paraId="6496CC36" w14:textId="2EEA0387" w:rsidR="00D72402" w:rsidRPr="00D72402" w:rsidRDefault="00D72402" w:rsidP="00D72402">
      <w:pPr>
        <w:spacing w:after="0" w:line="276" w:lineRule="auto"/>
        <w:jc w:val="both"/>
        <w:rPr>
          <w:rFonts w:ascii="Calibri" w:hAnsi="Calibri" w:cs="Calibri"/>
          <w:i/>
          <w:iCs/>
          <w:sz w:val="23"/>
          <w:szCs w:val="23"/>
          <w:lang w:val="en-US"/>
        </w:rPr>
      </w:pPr>
      <w:r>
        <w:rPr>
          <w:rFonts w:ascii="Calibri" w:hAnsi="Calibri" w:cs="Calibri"/>
          <w:i/>
          <w:iCs/>
          <w:sz w:val="23"/>
          <w:szCs w:val="23"/>
          <w:lang w:val="en-US"/>
        </w:rPr>
        <w:t>“</w:t>
      </w:r>
      <w:r w:rsidRPr="00D72402">
        <w:rPr>
          <w:rFonts w:ascii="Calibri" w:hAnsi="Calibri" w:cs="Calibri"/>
          <w:i/>
          <w:iCs/>
          <w:sz w:val="23"/>
          <w:szCs w:val="23"/>
          <w:lang w:val="en-US"/>
        </w:rPr>
        <w:t>Our project responds to the growing demand for modern accommodation tailored to young adults in Gdańsk. I am pleased that we have concluded the preparatory stage and are now moving into the construction phase. The schedule is tight, but realistic</w:t>
      </w:r>
      <w:r>
        <w:rPr>
          <w:rFonts w:ascii="Calibri" w:hAnsi="Calibri" w:cs="Calibri"/>
          <w:i/>
          <w:iCs/>
          <w:sz w:val="23"/>
          <w:szCs w:val="23"/>
          <w:lang w:val="en-US"/>
        </w:rPr>
        <w:t xml:space="preserve">. </w:t>
      </w:r>
      <w:r w:rsidRPr="00D72402">
        <w:rPr>
          <w:rFonts w:ascii="Calibri" w:hAnsi="Calibri" w:cs="Calibri"/>
          <w:i/>
          <w:iCs/>
          <w:sz w:val="23"/>
          <w:szCs w:val="23"/>
          <w:lang w:val="en-US"/>
        </w:rPr>
        <w:t>The project is backed by entities with deep expertise in this asset class. At 1 Asset Management, we bring experience in developing and operating hotel properties both in Poland and internationally. Upside Property is a seasoned developer in the Tri-City market, while Atlas Ward Polska’s expertise gives us full confidence that construction will be executed smoothly and to the highest standard. Alongside construction, we are finalising the commercial operati</w:t>
      </w:r>
      <w:r>
        <w:rPr>
          <w:rFonts w:ascii="Calibri" w:hAnsi="Calibri" w:cs="Calibri"/>
          <w:i/>
          <w:iCs/>
          <w:sz w:val="23"/>
          <w:szCs w:val="23"/>
          <w:lang w:val="en-US"/>
        </w:rPr>
        <w:t>ng</w:t>
      </w:r>
      <w:r w:rsidRPr="00D72402">
        <w:rPr>
          <w:rFonts w:ascii="Calibri" w:hAnsi="Calibri" w:cs="Calibri"/>
          <w:i/>
          <w:iCs/>
          <w:sz w:val="23"/>
          <w:szCs w:val="23"/>
          <w:lang w:val="en-US"/>
        </w:rPr>
        <w:t xml:space="preserve"> arrangements and will announce the hotel's name shortly</w:t>
      </w:r>
      <w:r>
        <w:rPr>
          <w:rFonts w:ascii="Calibri" w:hAnsi="Calibri" w:cs="Calibri"/>
          <w:i/>
          <w:iCs/>
          <w:sz w:val="23"/>
          <w:szCs w:val="23"/>
          <w:lang w:val="en-US"/>
        </w:rPr>
        <w:t>,”</w:t>
      </w:r>
      <w:r w:rsidRPr="00D72402">
        <w:rPr>
          <w:rFonts w:ascii="Calibri" w:hAnsi="Calibri" w:cs="Calibri"/>
          <w:i/>
          <w:iCs/>
          <w:sz w:val="23"/>
          <w:szCs w:val="23"/>
          <w:lang w:val="en-US"/>
        </w:rPr>
        <w:t xml:space="preserve"> says </w:t>
      </w:r>
      <w:r w:rsidRPr="00D72402">
        <w:rPr>
          <w:rFonts w:ascii="Calibri" w:hAnsi="Calibri" w:cs="Calibri"/>
          <w:b/>
          <w:bCs/>
          <w:i/>
          <w:iCs/>
          <w:sz w:val="23"/>
          <w:szCs w:val="23"/>
          <w:lang w:val="en-US"/>
        </w:rPr>
        <w:t>Marcin Golly, Investment Director at 1 Asset Management</w:t>
      </w:r>
      <w:r w:rsidRPr="00D72402">
        <w:rPr>
          <w:rFonts w:ascii="Calibri" w:hAnsi="Calibri" w:cs="Calibri"/>
          <w:i/>
          <w:iCs/>
          <w:sz w:val="23"/>
          <w:szCs w:val="23"/>
          <w:lang w:val="en-US"/>
        </w:rPr>
        <w:t>.</w:t>
      </w:r>
    </w:p>
    <w:p w14:paraId="7A3CFAA0" w14:textId="77777777" w:rsidR="00B22F42" w:rsidRPr="00D72402" w:rsidRDefault="00B22F42" w:rsidP="00B22F42">
      <w:pPr>
        <w:spacing w:after="0" w:line="276" w:lineRule="auto"/>
        <w:jc w:val="both"/>
        <w:rPr>
          <w:rFonts w:ascii="Calibri" w:hAnsi="Calibri" w:cs="Calibri"/>
          <w:sz w:val="23"/>
          <w:szCs w:val="23"/>
          <w:lang w:val="en-US"/>
        </w:rPr>
      </w:pPr>
    </w:p>
    <w:p w14:paraId="1067C9DC" w14:textId="5A9F7A76" w:rsidR="00B22F42" w:rsidRPr="00D72402" w:rsidRDefault="00D72402" w:rsidP="00B22F42">
      <w:pPr>
        <w:spacing w:after="0" w:line="276" w:lineRule="auto"/>
        <w:jc w:val="both"/>
        <w:rPr>
          <w:rFonts w:ascii="Calibri" w:hAnsi="Calibri" w:cs="Calibri"/>
          <w:sz w:val="23"/>
          <w:szCs w:val="23"/>
          <w:lang w:val="en-US"/>
        </w:rPr>
      </w:pPr>
      <w:r w:rsidRPr="00D72402">
        <w:rPr>
          <w:rFonts w:ascii="Calibri" w:hAnsi="Calibri" w:cs="Calibri"/>
          <w:sz w:val="23"/>
          <w:szCs w:val="23"/>
          <w:lang w:val="en-US"/>
        </w:rPr>
        <w:t>The building</w:t>
      </w:r>
      <w:r w:rsidR="003F1370">
        <w:rPr>
          <w:rFonts w:ascii="Calibri" w:hAnsi="Calibri" w:cs="Calibri"/>
          <w:sz w:val="23"/>
          <w:szCs w:val="23"/>
          <w:lang w:val="en-US"/>
        </w:rPr>
        <w:t xml:space="preserve"> </w:t>
      </w:r>
      <w:r w:rsidRPr="00D72402">
        <w:rPr>
          <w:rFonts w:ascii="Calibri" w:hAnsi="Calibri" w:cs="Calibri"/>
          <w:sz w:val="23"/>
          <w:szCs w:val="23"/>
          <w:lang w:val="en-US"/>
        </w:rPr>
        <w:t>will be situated on Grunwaldzka Avenue. It will reach a height of 22.74 metres, with a total usable area of 11,400 m² and a volume of 45,000 m³. The facility will house 375 rooms (totalling approximately 6,800 m²), along with common areas and a retail unit. The accommodation will operate as a single, cohesively managed hotel. Targeting a BREEAM In-Use certification of 'Very Good' or higher, the building will also be fully accessible, with several rooms specifically designed to accommodate guests with disabilities.</w:t>
      </w:r>
    </w:p>
    <w:p w14:paraId="78B7A89A" w14:textId="77777777" w:rsidR="00B22F42" w:rsidRPr="00D72402" w:rsidRDefault="00B22F42" w:rsidP="00B22F42">
      <w:pPr>
        <w:spacing w:after="0" w:line="276" w:lineRule="auto"/>
        <w:jc w:val="both"/>
        <w:rPr>
          <w:rFonts w:ascii="Calibri" w:hAnsi="Calibri" w:cs="Calibri"/>
          <w:sz w:val="23"/>
          <w:szCs w:val="23"/>
          <w:lang w:val="en-US"/>
        </w:rPr>
      </w:pPr>
    </w:p>
    <w:p w14:paraId="21796C5C" w14:textId="77777777" w:rsidR="00DF1952" w:rsidRPr="003F1370" w:rsidRDefault="00FC17DB" w:rsidP="00B22F42">
      <w:pPr>
        <w:spacing w:after="0" w:line="276" w:lineRule="auto"/>
        <w:jc w:val="both"/>
        <w:rPr>
          <w:rFonts w:ascii="Calibri" w:hAnsi="Calibri" w:cs="Calibri"/>
          <w:b/>
          <w:bCs/>
          <w:sz w:val="23"/>
          <w:szCs w:val="23"/>
          <w:lang w:val="en-US"/>
        </w:rPr>
      </w:pPr>
      <w:r w:rsidRPr="003F1370">
        <w:rPr>
          <w:rFonts w:ascii="Calibri" w:hAnsi="Calibri" w:cs="Calibri"/>
          <w:b/>
          <w:bCs/>
          <w:sz w:val="23"/>
          <w:szCs w:val="23"/>
          <w:lang w:val="en-US"/>
        </w:rPr>
        <w:t>A hotel integrated into the urban fabric of Gdańsk</w:t>
      </w:r>
    </w:p>
    <w:p w14:paraId="08C8567C" w14:textId="3FF9F58D" w:rsidR="00B22F42" w:rsidRPr="0063656A" w:rsidRDefault="0063656A" w:rsidP="00B22F42">
      <w:pPr>
        <w:spacing w:after="0" w:line="276" w:lineRule="auto"/>
        <w:jc w:val="both"/>
        <w:rPr>
          <w:rFonts w:ascii="Calibri" w:hAnsi="Calibri" w:cs="Calibri"/>
          <w:sz w:val="23"/>
          <w:szCs w:val="23"/>
          <w:lang w:val="en-US"/>
        </w:rPr>
      </w:pPr>
      <w:r w:rsidRPr="0063656A">
        <w:rPr>
          <w:rFonts w:ascii="Calibri" w:hAnsi="Calibri" w:cs="Calibri"/>
          <w:sz w:val="23"/>
          <w:szCs w:val="23"/>
          <w:lang w:val="en-US"/>
        </w:rPr>
        <w:t>The hotel is being built close to Galeria Bałtycka and the Gdańsk Wrzeszcz railway station, offering guests direct access to tram lines and cycling paths. The development includes planting roughly 40 replacement trees on the property, as well as upgrading the public infrastructure immediately surrounding the building.</w:t>
      </w:r>
    </w:p>
    <w:p w14:paraId="08AA8840" w14:textId="77777777" w:rsidR="00B22F42" w:rsidRPr="0063656A" w:rsidRDefault="00B22F42" w:rsidP="00B22F42">
      <w:pPr>
        <w:spacing w:after="0" w:line="276" w:lineRule="auto"/>
        <w:jc w:val="both"/>
        <w:rPr>
          <w:rFonts w:ascii="Calibri" w:hAnsi="Calibri" w:cs="Calibri"/>
          <w:sz w:val="23"/>
          <w:szCs w:val="23"/>
          <w:lang w:val="en-US"/>
        </w:rPr>
      </w:pPr>
    </w:p>
    <w:p w14:paraId="1139B161" w14:textId="4A51E899" w:rsidR="00B22F42" w:rsidRPr="0063656A" w:rsidRDefault="0063656A" w:rsidP="00B22F42">
      <w:pPr>
        <w:spacing w:after="0" w:line="276" w:lineRule="auto"/>
        <w:jc w:val="both"/>
        <w:rPr>
          <w:rFonts w:ascii="Calibri" w:hAnsi="Calibri" w:cs="Calibri"/>
          <w:sz w:val="23"/>
          <w:szCs w:val="23"/>
          <w:lang w:val="en-US"/>
        </w:rPr>
      </w:pPr>
      <w:r w:rsidRPr="0063656A">
        <w:rPr>
          <w:rFonts w:ascii="Calibri" w:hAnsi="Calibri" w:cs="Calibri"/>
          <w:i/>
          <w:iCs/>
          <w:sz w:val="23"/>
          <w:szCs w:val="23"/>
          <w:lang w:val="en-US"/>
        </w:rPr>
        <w:t xml:space="preserve">"We are investing in a key area of Wrzeszcz that deserves high-quality development—one that benefits both the city and its residents," comments </w:t>
      </w:r>
      <w:r w:rsidRPr="0063656A">
        <w:rPr>
          <w:rFonts w:ascii="Calibri" w:hAnsi="Calibri" w:cs="Calibri"/>
          <w:b/>
          <w:bCs/>
          <w:i/>
          <w:iCs/>
          <w:sz w:val="23"/>
          <w:szCs w:val="23"/>
          <w:lang w:val="en-US"/>
        </w:rPr>
        <w:t>Karol Kalicki, President of Upside Property</w:t>
      </w:r>
      <w:r w:rsidRPr="0063656A">
        <w:rPr>
          <w:rFonts w:ascii="Calibri" w:hAnsi="Calibri" w:cs="Calibri"/>
          <w:i/>
          <w:iCs/>
          <w:sz w:val="23"/>
          <w:szCs w:val="23"/>
          <w:lang w:val="en-US"/>
        </w:rPr>
        <w:t xml:space="preserve">. "In agreement with city authorities, </w:t>
      </w:r>
      <w:r w:rsidR="00E076FB">
        <w:rPr>
          <w:rFonts w:ascii="Calibri" w:hAnsi="Calibri" w:cs="Calibri"/>
          <w:i/>
          <w:iCs/>
          <w:sz w:val="23"/>
          <w:szCs w:val="23"/>
          <w:lang w:val="en-US"/>
        </w:rPr>
        <w:t>the</w:t>
      </w:r>
      <w:r w:rsidRPr="0063656A">
        <w:rPr>
          <w:rFonts w:ascii="Calibri" w:hAnsi="Calibri" w:cs="Calibri"/>
          <w:i/>
          <w:iCs/>
          <w:sz w:val="23"/>
          <w:szCs w:val="23"/>
          <w:lang w:val="en-US"/>
        </w:rPr>
        <w:t xml:space="preserve"> investment includes infrastructure upgrades along and around Grunwaldzka Avenue, encompassing pedestrian pathways, bike lanes, access roads, and </w:t>
      </w:r>
      <w:r w:rsidRPr="0063656A">
        <w:rPr>
          <w:rFonts w:ascii="Calibri" w:hAnsi="Calibri" w:cs="Calibri"/>
          <w:i/>
          <w:iCs/>
          <w:sz w:val="23"/>
          <w:szCs w:val="23"/>
          <w:lang w:val="en-US"/>
        </w:rPr>
        <w:lastRenderedPageBreak/>
        <w:t>crosswalks. All of this will improve safety and convenience in this part of the district. This is crucial, as successful developments must be integrated seamlessly into their surroundings. While we approach this project with strong business ambitions, we also feel a deep sense of responsibility toward the residents of Wrzeszcz."</w:t>
      </w:r>
    </w:p>
    <w:p w14:paraId="6D569D91" w14:textId="77777777" w:rsidR="00B22F42" w:rsidRPr="0063656A" w:rsidRDefault="00B22F42" w:rsidP="00B22F42">
      <w:pPr>
        <w:spacing w:after="0" w:line="276" w:lineRule="auto"/>
        <w:jc w:val="both"/>
        <w:rPr>
          <w:rFonts w:ascii="Calibri" w:hAnsi="Calibri" w:cs="Calibri"/>
          <w:sz w:val="23"/>
          <w:szCs w:val="23"/>
          <w:lang w:val="en-US"/>
        </w:rPr>
      </w:pPr>
    </w:p>
    <w:p w14:paraId="2EE7C0E2" w14:textId="4CFC0736" w:rsidR="00B22F42" w:rsidRPr="00E0550D" w:rsidRDefault="00E0550D" w:rsidP="00B22F42">
      <w:pPr>
        <w:spacing w:after="0" w:line="276" w:lineRule="auto"/>
        <w:jc w:val="both"/>
        <w:rPr>
          <w:rFonts w:ascii="Calibri" w:hAnsi="Calibri" w:cs="Calibri"/>
          <w:sz w:val="23"/>
          <w:szCs w:val="23"/>
          <w:lang w:val="en-US"/>
        </w:rPr>
      </w:pPr>
      <w:r w:rsidRPr="00E0550D">
        <w:rPr>
          <w:rFonts w:ascii="Calibri" w:hAnsi="Calibri" w:cs="Calibri"/>
          <w:b/>
          <w:bCs/>
          <w:sz w:val="23"/>
          <w:szCs w:val="23"/>
          <w:lang w:val="en-US"/>
        </w:rPr>
        <w:t>Local expertise backed by Lithuanian capital</w:t>
      </w:r>
    </w:p>
    <w:p w14:paraId="74AE20E8" w14:textId="77777777" w:rsidR="00BE71FF" w:rsidRDefault="00BE71FF" w:rsidP="00BE71FF">
      <w:pPr>
        <w:spacing w:after="0" w:line="276" w:lineRule="auto"/>
        <w:jc w:val="both"/>
        <w:rPr>
          <w:rFonts w:ascii="Calibri" w:hAnsi="Calibri" w:cs="Calibri"/>
          <w:sz w:val="23"/>
          <w:szCs w:val="23"/>
          <w:lang w:val="en-US"/>
        </w:rPr>
      </w:pPr>
      <w:r w:rsidRPr="00BE71FF">
        <w:rPr>
          <w:rFonts w:ascii="Calibri" w:hAnsi="Calibri" w:cs="Calibri"/>
          <w:sz w:val="23"/>
          <w:szCs w:val="23"/>
          <w:lang w:val="en-US"/>
        </w:rPr>
        <w:t>The investor, Lithuanian firm 1 Asset Management, is a fund manager licensed by the Bank of Lithuania that provides investment management services to institutional and private clients. The firm focuses on niche asset classes and value-creation strategies, investing in modern student housing, historic and airport hotels, veterinary clinics, forestry, private debt in the CEE region, and major US-listed companies. In 2025, the company expanded its international footprint by opening a branch in Luxembourg following the acquisition of a local management firm. Today, 1 Asset Management manages assets worth over €470 million and serves more than 450 investors.</w:t>
      </w:r>
    </w:p>
    <w:p w14:paraId="7723E1C5" w14:textId="77777777" w:rsidR="00652952" w:rsidRPr="00BE71FF" w:rsidRDefault="00652952" w:rsidP="00BE71FF">
      <w:pPr>
        <w:spacing w:after="0" w:line="276" w:lineRule="auto"/>
        <w:jc w:val="both"/>
        <w:rPr>
          <w:rFonts w:ascii="Calibri" w:hAnsi="Calibri" w:cs="Calibri"/>
          <w:sz w:val="23"/>
          <w:szCs w:val="23"/>
          <w:lang w:val="en-US"/>
        </w:rPr>
      </w:pPr>
    </w:p>
    <w:p w14:paraId="57314A55" w14:textId="6B7DF7F8" w:rsidR="00BE71FF" w:rsidRPr="00652952" w:rsidRDefault="00BE71FF" w:rsidP="00BE71FF">
      <w:pPr>
        <w:spacing w:after="0" w:line="276" w:lineRule="auto"/>
        <w:jc w:val="both"/>
        <w:rPr>
          <w:rFonts w:ascii="Calibri" w:hAnsi="Calibri" w:cs="Calibri"/>
          <w:sz w:val="23"/>
          <w:szCs w:val="23"/>
          <w:lang w:val="en-US"/>
        </w:rPr>
      </w:pPr>
      <w:r w:rsidRPr="00BE71FF">
        <w:rPr>
          <w:rFonts w:ascii="Calibri" w:hAnsi="Calibri" w:cs="Calibri"/>
          <w:sz w:val="23"/>
          <w:szCs w:val="23"/>
          <w:lang w:val="en-US"/>
        </w:rPr>
        <w:t>The Gdańsk project marks the seventh facility of this type in the company's portfolio. Currently, 1 Asset Management's portfolio of similar hotel properties includes locations in the Baltic states (Vilnius, Kaunas, Riga) and three in Poland (Kraków and two in Warsaw), totalling approximately 2,245 rooms and 2,710 beds. Additionally, the company manages premium hotel properties: luxury hotels in Vilnius (Grand Hotel Vilnius, Curio Collection by Hilton, and Radisson Collection Astorija Hotel) and airport hotels (Hampton by Hilton Kraków Airport and Hampton by Hilton Riga Airport).</w:t>
      </w:r>
    </w:p>
    <w:p w14:paraId="6863F327" w14:textId="77777777" w:rsidR="00652952" w:rsidRPr="00BE71FF" w:rsidRDefault="00652952" w:rsidP="00BE71FF">
      <w:pPr>
        <w:spacing w:after="0" w:line="276" w:lineRule="auto"/>
        <w:jc w:val="both"/>
        <w:rPr>
          <w:rFonts w:ascii="Calibri" w:hAnsi="Calibri" w:cs="Calibri"/>
          <w:sz w:val="23"/>
          <w:szCs w:val="23"/>
          <w:lang w:val="en-US"/>
        </w:rPr>
      </w:pPr>
    </w:p>
    <w:p w14:paraId="1114355C" w14:textId="5D7419AD" w:rsidR="004B0F82" w:rsidRPr="00652952" w:rsidRDefault="00BE71FF" w:rsidP="00B22F42">
      <w:pPr>
        <w:spacing w:after="0" w:line="276" w:lineRule="auto"/>
        <w:jc w:val="both"/>
        <w:rPr>
          <w:rFonts w:ascii="Calibri" w:hAnsi="Calibri" w:cs="Calibri"/>
          <w:sz w:val="23"/>
          <w:szCs w:val="23"/>
          <w:lang w:val="en-US"/>
        </w:rPr>
      </w:pPr>
      <w:r w:rsidRPr="00BE71FF">
        <w:rPr>
          <w:rFonts w:ascii="Calibri" w:hAnsi="Calibri" w:cs="Calibri"/>
          <w:sz w:val="23"/>
          <w:szCs w:val="23"/>
          <w:lang w:val="en-US"/>
        </w:rPr>
        <w:t>The developer, Upside Property, offers comprehensive development and asset management services. The company manages its own properties and carries out investments on behalf of external partners. Its founder and president, Karol Kalicki, has been active in the Polish commercial real estate market since 1998.</w:t>
      </w:r>
    </w:p>
    <w:sectPr w:rsidR="004B0F82" w:rsidRPr="006529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34677"/>
    <w:multiLevelType w:val="multilevel"/>
    <w:tmpl w:val="9364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745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42"/>
    <w:rsid w:val="003F1370"/>
    <w:rsid w:val="004B0F82"/>
    <w:rsid w:val="005533D7"/>
    <w:rsid w:val="0063656A"/>
    <w:rsid w:val="00652952"/>
    <w:rsid w:val="00720D2A"/>
    <w:rsid w:val="00A06AD5"/>
    <w:rsid w:val="00B22F42"/>
    <w:rsid w:val="00BB0ECD"/>
    <w:rsid w:val="00BD7730"/>
    <w:rsid w:val="00BE71FF"/>
    <w:rsid w:val="00BF6991"/>
    <w:rsid w:val="00D72402"/>
    <w:rsid w:val="00DF1952"/>
    <w:rsid w:val="00E0550D"/>
    <w:rsid w:val="00E067D5"/>
    <w:rsid w:val="00E076FB"/>
    <w:rsid w:val="00E8275A"/>
    <w:rsid w:val="00EA519F"/>
    <w:rsid w:val="00FC17DB"/>
    <w:rsid w:val="00FC6E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A1ED"/>
  <w15:chartTrackingRefBased/>
  <w15:docId w15:val="{E5352860-EE8E-43DA-92DB-291B0593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2F42"/>
  </w:style>
  <w:style w:type="paragraph" w:styleId="Nagwek1">
    <w:name w:val="heading 1"/>
    <w:basedOn w:val="Normalny"/>
    <w:next w:val="Normalny"/>
    <w:link w:val="Nagwek1Znak"/>
    <w:uiPriority w:val="9"/>
    <w:qFormat/>
    <w:rsid w:val="00B22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22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22F4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22F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22F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22F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22F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22F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22F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2F4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22F4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22F4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22F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22F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22F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22F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22F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22F42"/>
    <w:rPr>
      <w:rFonts w:eastAsiaTheme="majorEastAsia" w:cstheme="majorBidi"/>
      <w:color w:val="272727" w:themeColor="text1" w:themeTint="D8"/>
    </w:rPr>
  </w:style>
  <w:style w:type="paragraph" w:styleId="Tytu">
    <w:name w:val="Title"/>
    <w:basedOn w:val="Normalny"/>
    <w:next w:val="Normalny"/>
    <w:link w:val="TytuZnak"/>
    <w:uiPriority w:val="10"/>
    <w:qFormat/>
    <w:rsid w:val="00B22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22F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22F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22F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22F42"/>
    <w:pPr>
      <w:spacing w:before="160"/>
      <w:jc w:val="center"/>
    </w:pPr>
    <w:rPr>
      <w:i/>
      <w:iCs/>
      <w:color w:val="404040" w:themeColor="text1" w:themeTint="BF"/>
    </w:rPr>
  </w:style>
  <w:style w:type="character" w:customStyle="1" w:styleId="CytatZnak">
    <w:name w:val="Cytat Znak"/>
    <w:basedOn w:val="Domylnaczcionkaakapitu"/>
    <w:link w:val="Cytat"/>
    <w:uiPriority w:val="29"/>
    <w:rsid w:val="00B22F42"/>
    <w:rPr>
      <w:i/>
      <w:iCs/>
      <w:color w:val="404040" w:themeColor="text1" w:themeTint="BF"/>
    </w:rPr>
  </w:style>
  <w:style w:type="paragraph" w:styleId="Akapitzlist">
    <w:name w:val="List Paragraph"/>
    <w:basedOn w:val="Normalny"/>
    <w:uiPriority w:val="34"/>
    <w:qFormat/>
    <w:rsid w:val="00B22F42"/>
    <w:pPr>
      <w:ind w:left="720"/>
      <w:contextualSpacing/>
    </w:pPr>
  </w:style>
  <w:style w:type="character" w:styleId="Wyrnienieintensywne">
    <w:name w:val="Intense Emphasis"/>
    <w:basedOn w:val="Domylnaczcionkaakapitu"/>
    <w:uiPriority w:val="21"/>
    <w:qFormat/>
    <w:rsid w:val="00B22F42"/>
    <w:rPr>
      <w:i/>
      <w:iCs/>
      <w:color w:val="0F4761" w:themeColor="accent1" w:themeShade="BF"/>
    </w:rPr>
  </w:style>
  <w:style w:type="paragraph" w:styleId="Cytatintensywny">
    <w:name w:val="Intense Quote"/>
    <w:basedOn w:val="Normalny"/>
    <w:next w:val="Normalny"/>
    <w:link w:val="CytatintensywnyZnak"/>
    <w:uiPriority w:val="30"/>
    <w:qFormat/>
    <w:rsid w:val="00B22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22F42"/>
    <w:rPr>
      <w:i/>
      <w:iCs/>
      <w:color w:val="0F4761" w:themeColor="accent1" w:themeShade="BF"/>
    </w:rPr>
  </w:style>
  <w:style w:type="character" w:styleId="Odwoanieintensywne">
    <w:name w:val="Intense Reference"/>
    <w:basedOn w:val="Domylnaczcionkaakapitu"/>
    <w:uiPriority w:val="32"/>
    <w:qFormat/>
    <w:rsid w:val="00B22F42"/>
    <w:rPr>
      <w:b/>
      <w:bCs/>
      <w:smallCaps/>
      <w:color w:val="0F4761" w:themeColor="accent1" w:themeShade="BF"/>
      <w:spacing w:val="5"/>
    </w:rPr>
  </w:style>
  <w:style w:type="paragraph" w:styleId="NormalnyWeb">
    <w:name w:val="Normal (Web)"/>
    <w:basedOn w:val="Normalny"/>
    <w:uiPriority w:val="99"/>
    <w:semiHidden/>
    <w:unhideWhenUsed/>
    <w:rsid w:val="00D724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707</Words>
  <Characters>4247</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Habasiński</dc:creator>
  <cp:keywords/>
  <dc:description/>
  <cp:lastModifiedBy>Piotr Habasiński</cp:lastModifiedBy>
  <cp:revision>13</cp:revision>
  <dcterms:created xsi:type="dcterms:W3CDTF">2026-02-24T11:53:00Z</dcterms:created>
  <dcterms:modified xsi:type="dcterms:W3CDTF">2026-02-24T13:05:00Z</dcterms:modified>
</cp:coreProperties>
</file>