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5C8B" w14:textId="77777777" w:rsidR="0014706A" w:rsidRDefault="0014706A">
      <w:pPr>
        <w:spacing w:after="0"/>
        <w:jc w:val="center"/>
        <w:rPr>
          <w:rFonts w:ascii="Verdana" w:hAnsi="Verdana"/>
          <w:b/>
          <w:bCs/>
          <w:color w:val="0D0D0D" w:themeColor="text1" w:themeTint="F2"/>
          <w:sz w:val="20"/>
          <w:szCs w:val="20"/>
        </w:rPr>
      </w:pPr>
    </w:p>
    <w:p w14:paraId="1BE139A8" w14:textId="77777777" w:rsidR="0014706A" w:rsidRDefault="0014706A">
      <w:pPr>
        <w:spacing w:after="0"/>
        <w:jc w:val="center"/>
        <w:rPr>
          <w:rFonts w:ascii="Verdana" w:hAnsi="Verdana"/>
          <w:b/>
          <w:bCs/>
          <w:color w:val="0D0D0D" w:themeColor="text1" w:themeTint="F2"/>
          <w:sz w:val="20"/>
          <w:szCs w:val="20"/>
        </w:rPr>
      </w:pPr>
    </w:p>
    <w:p w14:paraId="2A6DB0DC" w14:textId="77777777" w:rsidR="0014706A" w:rsidRDefault="0014706A">
      <w:pPr>
        <w:spacing w:after="0"/>
        <w:jc w:val="center"/>
        <w:rPr>
          <w:rFonts w:ascii="Verdana" w:hAnsi="Verdana"/>
          <w:b/>
          <w:bCs/>
          <w:color w:val="0D0D0D" w:themeColor="text1" w:themeTint="F2"/>
          <w:sz w:val="20"/>
          <w:szCs w:val="20"/>
        </w:rPr>
      </w:pPr>
    </w:p>
    <w:p w14:paraId="4D269EB2" w14:textId="77777777" w:rsidR="0014706A" w:rsidRDefault="0014706A">
      <w:pPr>
        <w:spacing w:after="0"/>
        <w:jc w:val="center"/>
        <w:rPr>
          <w:rFonts w:ascii="Verdana" w:hAnsi="Verdana"/>
          <w:b/>
          <w:bCs/>
          <w:color w:val="0D0D0D" w:themeColor="text1" w:themeTint="F2"/>
          <w:sz w:val="20"/>
          <w:szCs w:val="20"/>
        </w:rPr>
      </w:pPr>
    </w:p>
    <w:p w14:paraId="5DA2E409" w14:textId="77777777" w:rsidR="0014706A" w:rsidRDefault="0014706A">
      <w:pPr>
        <w:spacing w:after="240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</w:p>
    <w:p w14:paraId="4D131126" w14:textId="25CDA234" w:rsidR="0014706A" w:rsidRPr="00AF0714" w:rsidRDefault="00793003" w:rsidP="005562DF">
      <w:pPr>
        <w:spacing w:after="240"/>
        <w:rPr>
          <w:rFonts w:ascii="MMC OFFICE" w:hAnsi="MMC OFFICE"/>
          <w:b/>
          <w:bCs/>
          <w:color w:val="0D0D0D" w:themeColor="text1" w:themeTint="F2"/>
        </w:rPr>
      </w:pPr>
      <w:r w:rsidRPr="00AF0714">
        <w:rPr>
          <w:rFonts w:ascii="MMC OFFICE" w:hAnsi="MMC OFFICE"/>
          <w:b/>
          <w:bCs/>
          <w:caps/>
          <w:color w:val="0D0D0D" w:themeColor="text1" w:themeTint="F2"/>
        </w:rPr>
        <w:t xml:space="preserve">Mitsubishi </w:t>
      </w:r>
      <w:r w:rsidR="004C3349" w:rsidRPr="00AF0714">
        <w:rPr>
          <w:rFonts w:ascii="MMC OFFICE" w:hAnsi="MMC OFFICE"/>
          <w:b/>
          <w:bCs/>
          <w:caps/>
          <w:color w:val="0D0D0D" w:themeColor="text1" w:themeTint="F2"/>
        </w:rPr>
        <w:t xml:space="preserve">OUTLANDER PHEV DO 50 000 ZŁ TAŃSZY. </w:t>
      </w:r>
      <w:r w:rsidR="00877C87" w:rsidRPr="00AF0714">
        <w:rPr>
          <w:rFonts w:ascii="MMC OFFICE" w:hAnsi="MMC OFFICE"/>
          <w:b/>
          <w:bCs/>
          <w:caps/>
          <w:color w:val="0D0D0D" w:themeColor="text1" w:themeTint="F2"/>
        </w:rPr>
        <w:t>NOWA OFERTA</w:t>
      </w:r>
      <w:r w:rsidR="00AF0714" w:rsidRPr="00AF0714">
        <w:rPr>
          <w:rFonts w:ascii="MMC OFFICE" w:hAnsi="MMC OFFICE"/>
          <w:b/>
          <w:bCs/>
          <w:caps/>
          <w:color w:val="0D0D0D" w:themeColor="text1" w:themeTint="F2"/>
        </w:rPr>
        <w:t xml:space="preserve"> </w:t>
      </w:r>
      <w:r w:rsidR="00877C87" w:rsidRPr="00AF0714">
        <w:rPr>
          <w:rFonts w:ascii="MMC OFFICE" w:hAnsi="MMC OFFICE"/>
          <w:b/>
          <w:bCs/>
          <w:caps/>
          <w:color w:val="0D0D0D" w:themeColor="text1" w:themeTint="F2"/>
        </w:rPr>
        <w:t xml:space="preserve">PROMOCYJNA </w:t>
      </w:r>
      <w:r w:rsidR="00950D9C" w:rsidRPr="00AF0714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F7F26C8" wp14:editId="1E816039">
                <wp:simplePos x="0" y="0"/>
                <wp:positionH relativeFrom="column">
                  <wp:posOffset>4445</wp:posOffset>
                </wp:positionH>
                <wp:positionV relativeFrom="paragraph">
                  <wp:posOffset>203200</wp:posOffset>
                </wp:positionV>
                <wp:extent cx="5581650" cy="27305"/>
                <wp:effectExtent l="0" t="0" r="635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7305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30BA57" w14:textId="77777777" w:rsidR="0014706A" w:rsidRDefault="0014706A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17640" bIns="-176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26C8" id="shape_0" o:spid="_x0000_s1026" style="position:absolute;margin-left:.35pt;margin-top:16pt;width:439.5pt;height:2.1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" fillcolor="#ed0000" stroked="f" strokeweight="0">
                <v:textbox inset=",-.49mm,,-.49mm">
                  <w:txbxContent>
                    <w:p w14:paraId="6F30BA57" w14:textId="77777777" w:rsidR="0014706A" w:rsidRDefault="0014706A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D9C" w:rsidRPr="00AF0714">
        <w:rPr>
          <w:rFonts w:ascii="MMC OFFICE" w:hAnsi="MMC OFFICE"/>
          <w:b/>
          <w:bCs/>
          <w:color w:val="0D0D0D" w:themeColor="text1" w:themeTint="F2"/>
        </w:rPr>
        <w:br/>
      </w:r>
    </w:p>
    <w:p w14:paraId="78C43B34" w14:textId="42ADBA53" w:rsidR="0014706A" w:rsidRPr="00AF0714" w:rsidRDefault="00A157E3" w:rsidP="00950D9C">
      <w:pPr>
        <w:jc w:val="both"/>
        <w:rPr>
          <w:rFonts w:ascii="MMC OFFICE" w:hAnsi="MMC OFFICE"/>
          <w:b/>
          <w:bCs/>
          <w:color w:val="0D0D0D" w:themeColor="text1" w:themeTint="F2"/>
          <w:sz w:val="18"/>
          <w:szCs w:val="18"/>
        </w:rPr>
      </w:pP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Astara, wyłączny przedstawiciel Mitsubishi Motors w Polsce, przygotowała szeroką ofertę promocyjną obejmującą kluczowe modele marki. Wśród nich szczególnie wyróżnia się </w:t>
      </w:r>
      <w:proofErr w:type="spellStart"/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Outlander</w:t>
      </w:r>
      <w:proofErr w:type="spellEnd"/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PHEV – </w:t>
      </w:r>
      <w:r w:rsid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zaawansowany technologicznie, </w:t>
      </w: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przestronny SUV dostępny obecnie z korzyścią sięgającą nawet do 50 000 zł. Preferencyjne warunki zakupu obejmują również </w:t>
      </w:r>
      <w:r w:rsid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modele</w:t>
      </w: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Colt i ASX – dostępne z rabatami oraz elastycznym</w:t>
      </w:r>
      <w:r w:rsid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finansowaniem dopasowanym do potrzeb klientów indywidualnych i biznesowych.</w:t>
      </w:r>
    </w:p>
    <w:p w14:paraId="1B203A65" w14:textId="7167A0E2" w:rsidR="0014706A" w:rsidRPr="00AF0714" w:rsidRDefault="004C3349" w:rsidP="00950D9C">
      <w:pPr>
        <w:jc w:val="both"/>
        <w:rPr>
          <w:rFonts w:ascii="MMC OFFICE" w:hAnsi="MMC OFFICE"/>
          <w:b/>
          <w:bCs/>
          <w:sz w:val="18"/>
          <w:szCs w:val="18"/>
        </w:rPr>
      </w:pP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Mitsubishi </w:t>
      </w:r>
      <w:proofErr w:type="spellStart"/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Outlander</w:t>
      </w:r>
      <w:proofErr w:type="spellEnd"/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PHEV – do 50 000 zł korzyści</w:t>
      </w:r>
    </w:p>
    <w:p w14:paraId="389CDD42" w14:textId="2E6A956E" w:rsidR="004C3349" w:rsidRPr="00AF0714" w:rsidRDefault="0077739A" w:rsidP="004C3349">
      <w:pPr>
        <w:jc w:val="both"/>
        <w:rPr>
          <w:rFonts w:ascii="MMC OFFICE" w:hAnsi="MMC OFFICE"/>
          <w:color w:val="000000"/>
          <w:sz w:val="18"/>
          <w:szCs w:val="18"/>
        </w:rPr>
      </w:pPr>
      <w:proofErr w:type="spellStart"/>
      <w:r w:rsidRPr="00AF0714">
        <w:rPr>
          <w:rFonts w:ascii="MMC OFFICE" w:hAnsi="MMC OFFICE"/>
          <w:color w:val="000000"/>
          <w:sz w:val="18"/>
          <w:szCs w:val="18"/>
        </w:rPr>
        <w:t>Outlander</w:t>
      </w:r>
      <w:proofErr w:type="spellEnd"/>
      <w:r w:rsidRPr="00AF0714">
        <w:rPr>
          <w:rFonts w:ascii="MMC OFFICE" w:hAnsi="MMC OFFICE"/>
          <w:color w:val="000000"/>
          <w:sz w:val="18"/>
          <w:szCs w:val="18"/>
        </w:rPr>
        <w:t xml:space="preserve"> PHEV to flagowy SUV w ofercie Mitsubishi, łączący nowoczesną technologię hybrydową typu plug-in z napędem na cztery koła S-AWC oraz wysokim poziomem komfortu i bezpieczeństwa. Model wyróżnia się dynamiczną stylistyką, przestronnym wnętrzem i zaawansowanymi systemami wsparcia kierowcy, stanowiąc </w:t>
      </w:r>
      <w:r w:rsidR="00877C87" w:rsidRPr="00AF0714">
        <w:rPr>
          <w:rFonts w:ascii="MMC OFFICE" w:hAnsi="MMC OFFICE"/>
          <w:color w:val="000000"/>
          <w:sz w:val="18"/>
          <w:szCs w:val="18"/>
        </w:rPr>
        <w:t xml:space="preserve">ciekawą </w:t>
      </w:r>
      <w:r w:rsidRPr="00AF0714">
        <w:rPr>
          <w:rFonts w:ascii="MMC OFFICE" w:hAnsi="MMC OFFICE"/>
          <w:color w:val="000000"/>
          <w:sz w:val="18"/>
          <w:szCs w:val="18"/>
        </w:rPr>
        <w:t>propozycję dla osób oczekujących wszechstronności bez kompromisów.</w:t>
      </w:r>
    </w:p>
    <w:p w14:paraId="65B8DFCA" w14:textId="363768EA" w:rsidR="0077739A" w:rsidRPr="00AF0714" w:rsidRDefault="0077739A" w:rsidP="0077739A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 xml:space="preserve">W aktualnej ofercie promocyjnej </w:t>
      </w:r>
      <w:proofErr w:type="spellStart"/>
      <w:r w:rsidRPr="00AF0714">
        <w:rPr>
          <w:rFonts w:ascii="MMC OFFICE" w:hAnsi="MMC OFFICE"/>
          <w:color w:val="000000"/>
          <w:sz w:val="18"/>
          <w:szCs w:val="18"/>
        </w:rPr>
        <w:t>Outlander</w:t>
      </w:r>
      <w:proofErr w:type="spellEnd"/>
      <w:r w:rsidRPr="00AF0714">
        <w:rPr>
          <w:rFonts w:ascii="MMC OFFICE" w:hAnsi="MMC OFFICE"/>
          <w:color w:val="000000"/>
          <w:sz w:val="18"/>
          <w:szCs w:val="18"/>
        </w:rPr>
        <w:t xml:space="preserve"> PHEV dostępny jest z korzyścią sięgającą nawet do 50 000 zł. Oferta obejmuje również atrakcyjne formy finansowania, w tym leasing 101%, finansowanie 0% na okres 24 miesięcy oraz program wynajmu </w:t>
      </w:r>
      <w:proofErr w:type="spellStart"/>
      <w:r w:rsidRPr="00AF0714">
        <w:rPr>
          <w:rFonts w:ascii="MMC OFFICE" w:hAnsi="MMC OFFICE"/>
          <w:color w:val="000000"/>
          <w:sz w:val="18"/>
          <w:szCs w:val="18"/>
        </w:rPr>
        <w:t>Lease&amp;Go</w:t>
      </w:r>
      <w:proofErr w:type="spellEnd"/>
      <w:r w:rsidRPr="00AF0714">
        <w:rPr>
          <w:rFonts w:ascii="MMC OFFICE" w:hAnsi="MMC OFFICE"/>
          <w:color w:val="000000"/>
          <w:sz w:val="18"/>
          <w:szCs w:val="18"/>
        </w:rPr>
        <w:t>.</w:t>
      </w:r>
    </w:p>
    <w:p w14:paraId="762E8459" w14:textId="2CFA108E" w:rsidR="004C3349" w:rsidRPr="00AF0714" w:rsidRDefault="004C3349" w:rsidP="004C3349">
      <w:pPr>
        <w:jc w:val="both"/>
        <w:rPr>
          <w:rFonts w:ascii="MMC OFFICE" w:hAnsi="MMC OFFICE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>Więcej szczegółów dostępn</w:t>
      </w:r>
      <w:r w:rsidR="00FB58EE" w:rsidRPr="00AF0714">
        <w:rPr>
          <w:rFonts w:ascii="MMC OFFICE" w:hAnsi="MMC OFFICE"/>
          <w:color w:val="000000"/>
          <w:sz w:val="18"/>
          <w:szCs w:val="18"/>
        </w:rPr>
        <w:t>ych jest</w:t>
      </w:r>
      <w:r w:rsidRPr="00AF0714">
        <w:rPr>
          <w:rFonts w:ascii="MMC OFFICE" w:hAnsi="MMC OFFICE"/>
          <w:color w:val="000000"/>
          <w:sz w:val="18"/>
          <w:szCs w:val="18"/>
        </w:rPr>
        <w:t xml:space="preserve"> na stronie: </w:t>
      </w:r>
      <w:hyperlink r:id="rId11" w:history="1">
        <w:r w:rsidR="00FB58EE" w:rsidRPr="00AF0714">
          <w:rPr>
            <w:rStyle w:val="Hyperlink"/>
            <w:rFonts w:ascii="MMC OFFICE" w:hAnsi="MMC OFFICE"/>
            <w:sz w:val="18"/>
            <w:szCs w:val="18"/>
          </w:rPr>
          <w:t>https://www.mitsubishi-motors.pl/oferta/promocje/nowy-outlander-phev</w:t>
        </w:r>
      </w:hyperlink>
    </w:p>
    <w:p w14:paraId="422E440D" w14:textId="77777777" w:rsidR="00A157E3" w:rsidRPr="00AF0714" w:rsidRDefault="00A157E3" w:rsidP="00A157E3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b/>
          <w:bCs/>
          <w:color w:val="000000"/>
          <w:sz w:val="18"/>
          <w:szCs w:val="18"/>
        </w:rPr>
        <w:t>Mitsubishi Colt – miejski model z rabatem do 13 000 zł</w:t>
      </w:r>
    </w:p>
    <w:p w14:paraId="03F573D4" w14:textId="77777777" w:rsidR="00A157E3" w:rsidRPr="00AF0714" w:rsidRDefault="00A157E3" w:rsidP="00A157E3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>Mitsubishi Colt to kompaktowy samochód segmentu B, zaprojektowany z myślą o dynamicznej jeździe w mieście i codziennym komforcie użytkowania. Model łączy nowoczesną stylistykę z funkcjonalnym wnętrzem oraz rozwiązaniami zwiększającymi bezpieczeństwo i wygodę kierowcy. Dzięki swoim wymiarom i ekonomicznemu charakterowi stanowi praktyczny wybór zarówno dla klientów indywidualnych, jak i flotowych.</w:t>
      </w:r>
    </w:p>
    <w:p w14:paraId="7A693BF7" w14:textId="77777777" w:rsidR="00A157E3" w:rsidRPr="00AF0714" w:rsidRDefault="00A157E3" w:rsidP="00A157E3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>W aktualnej ofercie promocyjnej Mitsubishi Colt dostępny jest z rabatem do 13 000 zł. Oferta obejmuje również atrakcyjne rozwiązania finansowe, w tym kredyt 50/50 z RRSO 0%, leasing 101% oraz warianty z niską miesięczną ratą.</w:t>
      </w:r>
    </w:p>
    <w:p w14:paraId="4622DABC" w14:textId="322E7C86" w:rsidR="00A157E3" w:rsidRPr="00AF0714" w:rsidRDefault="00A157E3" w:rsidP="00A157E3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 xml:space="preserve">Szczegóły oferty dostępne są na stronie: </w:t>
      </w:r>
      <w:hyperlink r:id="rId12" w:history="1">
        <w:r w:rsidRPr="00AF0714">
          <w:rPr>
            <w:rStyle w:val="Hyperlink"/>
            <w:rFonts w:ascii="MMC OFFICE" w:hAnsi="MMC OFFICE"/>
            <w:sz w:val="18"/>
            <w:szCs w:val="18"/>
          </w:rPr>
          <w:t>https://www.mitsubishi-motors.pl/oferta/promocje/colt</w:t>
        </w:r>
      </w:hyperlink>
    </w:p>
    <w:p w14:paraId="72A3E200" w14:textId="2AF33BC9" w:rsidR="0014706A" w:rsidRPr="00AF0714" w:rsidRDefault="00FB58EE" w:rsidP="00950D9C">
      <w:pPr>
        <w:jc w:val="both"/>
        <w:rPr>
          <w:rStyle w:val="Hipercze1"/>
          <w:rFonts w:ascii="MMC OFFICE" w:hAnsi="MMC OFFICE"/>
          <w:sz w:val="18"/>
          <w:szCs w:val="18"/>
        </w:rPr>
      </w:pP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Mitsubishi ASX – </w:t>
      </w:r>
      <w:r w:rsidR="00A157E3"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wszechstronny</w:t>
      </w:r>
      <w:r w:rsidRPr="00AF0714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SUV z rabatem do 13 000 zł</w:t>
      </w:r>
    </w:p>
    <w:p w14:paraId="2801C8F9" w14:textId="77777777" w:rsidR="0077739A" w:rsidRPr="00AF0714" w:rsidRDefault="0077739A" w:rsidP="00FB58EE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>Mitsubishi ASX to nowoczesny SUV segmentu C, który łączy dynamiczną stylistykę z praktycznym, komfortowym wnętrzem. Model został zaprojektowany z myślą o kierowcach poszukujących wszechstronnego samochodu do codziennego użytkowania – zarówno w mieście, jak i podczas dłuższych podróży. ASX oferuje nowoczesne systemy wsparcia kierowcy oraz wysoki poziom bezpieczeństwa, odpowiadając na potrzeby współczesnych użytkowników.</w:t>
      </w:r>
    </w:p>
    <w:p w14:paraId="209C4193" w14:textId="1ACDEA4E" w:rsidR="00FB58EE" w:rsidRPr="00AF0714" w:rsidRDefault="006A3749" w:rsidP="00FB58EE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>W aktualnej ofercie promocyjnej Mitsubishi ASX dostępny jest z rabatem do 13 000 zł. Klienci mogą skorzystać także z wielu form finansowania, w tym kredytu „Niska rata”, leasingu 101%, oferty 50/50 oraz finansowania 0% na 24 miesiące.</w:t>
      </w:r>
    </w:p>
    <w:p w14:paraId="3FE0AAB3" w14:textId="15B00F68" w:rsidR="00D573C6" w:rsidRPr="00AF0714" w:rsidRDefault="00FB58EE" w:rsidP="00D573C6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t xml:space="preserve">Więcej informacji dostępnych jest na stronie: </w:t>
      </w:r>
      <w:hyperlink r:id="rId13" w:history="1">
        <w:r w:rsidRPr="00AF0714">
          <w:rPr>
            <w:rStyle w:val="Hyperlink"/>
            <w:rFonts w:ascii="MMC OFFICE" w:hAnsi="MMC OFFICE"/>
            <w:sz w:val="18"/>
            <w:szCs w:val="18"/>
          </w:rPr>
          <w:t>https://www.mitsubishi-motors.pl/oferta/promocje/nowy-asx</w:t>
        </w:r>
      </w:hyperlink>
    </w:p>
    <w:p w14:paraId="4A24CE81" w14:textId="3FE76F06" w:rsidR="003A0966" w:rsidRPr="00AF0714" w:rsidRDefault="003A0966" w:rsidP="003A0966">
      <w:pPr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AF0714">
        <w:rPr>
          <w:rFonts w:ascii="MMC OFFICE" w:hAnsi="MMC OFFICE"/>
          <w:b/>
          <w:bCs/>
          <w:color w:val="000000"/>
          <w:sz w:val="18"/>
          <w:szCs w:val="18"/>
        </w:rPr>
        <w:t>Zobowiązanie Serwisowe Mitsubishi Motors</w:t>
      </w:r>
    </w:p>
    <w:p w14:paraId="0EDA4F03" w14:textId="5FA019E2" w:rsidR="003A0966" w:rsidRPr="00AF0714" w:rsidRDefault="00D456BB" w:rsidP="003A0966">
      <w:pPr>
        <w:jc w:val="both"/>
        <w:rPr>
          <w:rFonts w:ascii="MMC OFFICE" w:hAnsi="MMC OFFICE"/>
          <w:color w:val="000000"/>
          <w:sz w:val="18"/>
          <w:szCs w:val="18"/>
        </w:rPr>
      </w:pPr>
      <w:r w:rsidRPr="00AF0714">
        <w:rPr>
          <w:rFonts w:ascii="MMC OFFICE" w:hAnsi="MMC OFFICE"/>
          <w:color w:val="000000"/>
          <w:sz w:val="18"/>
          <w:szCs w:val="18"/>
        </w:rPr>
        <w:lastRenderedPageBreak/>
        <w:t>Wszystkie modele Mitsubishi Motors oferowane na rynku europejskim objęte są kompleksowym programem zobowiązania serwisowego, który zapewnia długotrwałą ochronę i komfort użytkowania. W jego ramach klienci otrzymują m.in.:</w:t>
      </w:r>
    </w:p>
    <w:p w14:paraId="0E738116" w14:textId="1C1A5E99" w:rsidR="003A0966" w:rsidRPr="00AF0714" w:rsidRDefault="003A0966" w:rsidP="00043133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AF0714">
        <w:rPr>
          <w:rStyle w:val="TEKSTPODSTAWOWYMMC"/>
          <w:shd w:val="clear" w:color="auto" w:fill="FFFFFF"/>
        </w:rPr>
        <w:t>8-letnią ochronę (5-letnią gwarancją fabryczną na 100 000 km plus dodatkowe trzy lata rozszerzonej ochrony warun</w:t>
      </w:r>
      <w:r w:rsidR="00043133" w:rsidRPr="00AF0714">
        <w:rPr>
          <w:rStyle w:val="TEKSTPODSTAWOWYMMC"/>
          <w:shd w:val="clear" w:color="auto" w:fill="FFFFFF"/>
        </w:rPr>
        <w:t>kowej</w:t>
      </w:r>
      <w:r w:rsidRPr="00AF0714">
        <w:rPr>
          <w:rStyle w:val="TEKSTPODSTAWOWYMMC"/>
          <w:shd w:val="clear" w:color="auto" w:fill="FFFFFF"/>
        </w:rPr>
        <w:t xml:space="preserve">, łącznie do 8 lat/160 000 km) </w:t>
      </w:r>
    </w:p>
    <w:p w14:paraId="002BDC9F" w14:textId="16EF5E62" w:rsidR="003A0966" w:rsidRPr="00AF0714" w:rsidRDefault="00D456BB" w:rsidP="00043133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AF0714">
        <w:rPr>
          <w:rFonts w:ascii="MMC OFFICE" w:hAnsi="MMC OFFICE"/>
          <w:sz w:val="18"/>
          <w:szCs w:val="18"/>
          <w:shd w:val="clear" w:color="auto" w:fill="FFFFFF"/>
        </w:rPr>
        <w:t>12-letnią gwarancję na perforację korozyjną nadwozia</w:t>
      </w:r>
    </w:p>
    <w:p w14:paraId="2DBB7902" w14:textId="780498CF" w:rsidR="003A0966" w:rsidRPr="00AF0714" w:rsidRDefault="003A0966" w:rsidP="00043133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AF0714">
        <w:rPr>
          <w:rStyle w:val="TEKSTPODSTAWOWYMMC"/>
          <w:shd w:val="clear" w:color="auto" w:fill="FFFFFF"/>
        </w:rPr>
        <w:t>8 lat/160 000 km gwarancji na akumulator trakcyjny</w:t>
      </w:r>
    </w:p>
    <w:p w14:paraId="0C1E12E1" w14:textId="173C2E10" w:rsidR="003A0966" w:rsidRPr="00AF0714" w:rsidRDefault="003A0966" w:rsidP="00043133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AF0714">
        <w:rPr>
          <w:rStyle w:val="TEKSTPODSTAWOWYMMC"/>
          <w:shd w:val="clear" w:color="auto" w:fill="FFFFFF"/>
        </w:rPr>
        <w:t>8-letnią pomoc drogową (pakiet Mitsubishi Assistance), podlegającą w trzech końcowych latach podobnym warunkom jak przedłużona ochrona – odnawiana co roku w czasie lat obowiązywania przedłużenia</w:t>
      </w:r>
    </w:p>
    <w:p w14:paraId="04339819" w14:textId="0D552A15" w:rsidR="0014706A" w:rsidRPr="00AF0714" w:rsidRDefault="00D456BB" w:rsidP="00043133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  <w:shd w:val="clear" w:color="auto" w:fill="FFFFFF"/>
        </w:rPr>
      </w:pPr>
      <w:r w:rsidRPr="00AF0714">
        <w:rPr>
          <w:rFonts w:ascii="MMC OFFICE" w:hAnsi="MMC OFFICE"/>
          <w:sz w:val="18"/>
          <w:szCs w:val="18"/>
          <w:shd w:val="clear" w:color="auto" w:fill="FFFFFF"/>
        </w:rPr>
        <w:t>bezpłatną kontrolę stanu technicznego pojazdu</w:t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</w:r>
      <w:r w:rsidR="00950D9C" w:rsidRPr="00AF0714">
        <w:rPr>
          <w:rFonts w:ascii="MMC OFFICE" w:hAnsi="MMC OFFICE"/>
          <w:color w:val="000000"/>
          <w:sz w:val="18"/>
          <w:szCs w:val="18"/>
        </w:rPr>
        <w:tab/>
        <w:t xml:space="preserve">   </w:t>
      </w:r>
    </w:p>
    <w:p w14:paraId="4A5EA46A" w14:textId="77777777" w:rsidR="0014706A" w:rsidRPr="00AF0714" w:rsidRDefault="0014706A">
      <w:pPr>
        <w:spacing w:after="0" w:line="252" w:lineRule="auto"/>
        <w:jc w:val="both"/>
        <w:rPr>
          <w:rFonts w:ascii="MMC OFFICE" w:eastAsia="Montserrat" w:hAnsi="MMC OFFICE" w:cs="Montserrat"/>
          <w:sz w:val="18"/>
          <w:szCs w:val="18"/>
        </w:rPr>
      </w:pPr>
    </w:p>
    <w:p w14:paraId="2BD64C3A" w14:textId="77777777" w:rsidR="0014706A" w:rsidRPr="00AF0714" w:rsidRDefault="00950D9C">
      <w:pPr>
        <w:jc w:val="both"/>
        <w:rPr>
          <w:rFonts w:ascii="MMC OFFICE" w:hAnsi="MMC OFFICE"/>
          <w:sz w:val="16"/>
          <w:szCs w:val="16"/>
        </w:rPr>
      </w:pPr>
      <w:r w:rsidRPr="00AF0714">
        <w:rPr>
          <w:rFonts w:ascii="MMC OFFICE" w:eastAsia="Meiryo UI" w:hAnsi="MMC OFFICE" w:cs="Calibri"/>
          <w:b/>
          <w:color w:val="000000"/>
          <w:sz w:val="16"/>
          <w:szCs w:val="16"/>
        </w:rPr>
        <w:t>O  Mitsubishi  Motors:</w:t>
      </w:r>
    </w:p>
    <w:p w14:paraId="57371F1E" w14:textId="77777777" w:rsidR="0014706A" w:rsidRPr="00AF0714" w:rsidRDefault="00950D9C">
      <w:pPr>
        <w:jc w:val="both"/>
        <w:rPr>
          <w:rFonts w:ascii="MMC OFFICE" w:hAnsi="MMC OFFICE"/>
          <w:sz w:val="16"/>
          <w:szCs w:val="16"/>
        </w:rPr>
      </w:pPr>
      <w:r w:rsidRPr="00AF0714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</w:t>
      </w:r>
      <w:proofErr w:type="spellStart"/>
      <w:r w:rsidRPr="00AF0714"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 w:rsidRPr="00AF0714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 w:rsidRPr="00AF0714"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 w:rsidRPr="00AF0714"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7D98E195" w14:textId="77777777" w:rsidR="00A727D5" w:rsidRPr="00AF0714" w:rsidRDefault="00A727D5" w:rsidP="00A727D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60" w:line="260" w:lineRule="exact"/>
        <w:jc w:val="both"/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</w:pPr>
      <w:r w:rsidRPr="00AF0714"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  <w:t>O firmie Astara</w:t>
      </w:r>
    </w:p>
    <w:p w14:paraId="6D13044B" w14:textId="77777777" w:rsidR="00A727D5" w:rsidRPr="00AF0714" w:rsidRDefault="00A727D5" w:rsidP="00A727D5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AF0714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0D989DAC" w14:textId="77777777" w:rsidR="00A727D5" w:rsidRPr="00AF0714" w:rsidRDefault="00A727D5" w:rsidP="00A727D5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AF0714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32E57CAB" w14:textId="77777777" w:rsidR="00A727D5" w:rsidRPr="00AF0714" w:rsidRDefault="00A727D5" w:rsidP="00A727D5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AF0714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W 2025 roku Astara osiągnęła przychody na poziomie 5,5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12273F36" w14:textId="181FB278" w:rsidR="00A727D5" w:rsidRPr="00AF0714" w:rsidRDefault="00A727D5" w:rsidP="00A727D5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AF0714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 xml:space="preserve">Więcej informacji na temat firmy Astara można znaleźć na stronie </w:t>
      </w:r>
      <w:hyperlink r:id="rId14" w:tgtFrame="_new" w:history="1">
        <w:r w:rsidRPr="00AF0714">
          <w:rPr>
            <w:rFonts w:ascii="MMC OFFICE" w:eastAsia="Meiryo" w:hAnsi="MMC OFFICE" w:cs="Helvetica"/>
            <w:color w:val="333333"/>
            <w:sz w:val="16"/>
            <w:szCs w:val="16"/>
            <w:lang w:eastAsia="ja-JP"/>
          </w:rPr>
          <w:t>www.astara.com</w:t>
        </w:r>
      </w:hyperlink>
      <w:r w:rsidRPr="00AF0714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 xml:space="preserve"> </w:t>
      </w:r>
    </w:p>
    <w:p w14:paraId="47B17123" w14:textId="77777777" w:rsidR="0014706A" w:rsidRPr="00AF0714" w:rsidRDefault="00950D9C">
      <w:pPr>
        <w:jc w:val="both"/>
        <w:rPr>
          <w:rFonts w:ascii="MMC OFFICE" w:eastAsia="ヒラギノ角ゴ Std W4" w:hAnsi="MMC OFFICE"/>
          <w:sz w:val="18"/>
          <w:szCs w:val="18"/>
        </w:rPr>
      </w:pPr>
      <w:r w:rsidRPr="00AF0714">
        <w:rPr>
          <w:rFonts w:ascii="MMC OFFICE" w:eastAsia="ヒラギノ角ゴ Std W4" w:hAnsi="MMC OFFICE"/>
          <w:sz w:val="18"/>
          <w:szCs w:val="18"/>
        </w:rPr>
        <w:tab/>
        <w:t xml:space="preserve">      </w:t>
      </w:r>
    </w:p>
    <w:p w14:paraId="7D4E336A" w14:textId="77777777" w:rsidR="0014706A" w:rsidRDefault="00950D9C">
      <w:pPr>
        <w:jc w:val="both"/>
        <w:rPr>
          <w:rFonts w:ascii="MMC" w:hAnsi="MMC"/>
        </w:rPr>
      </w:pPr>
      <w:r>
        <w:rPr>
          <w:rFonts w:ascii="MMC" w:eastAsia="Meiryo UI" w:hAnsi="MMC" w:cs="Calibri"/>
          <w:i/>
          <w:color w:val="000000"/>
          <w:sz w:val="12"/>
          <w:szCs w:val="12"/>
        </w:rPr>
        <w:t xml:space="preserve">Kontakt dla przedstawicieli mediów: Kinga Ossowska tel. +48 609 290 133, </w:t>
      </w:r>
      <w:hyperlink r:id="rId15">
        <w:r>
          <w:rPr>
            <w:rFonts w:ascii="MMC" w:eastAsia="Meiryo UI" w:hAnsi="MMC" w:cs="Calibri"/>
            <w:i/>
            <w:color w:val="0563C1" w:themeColor="hyperlink"/>
            <w:sz w:val="12"/>
            <w:szCs w:val="12"/>
            <w:u w:val="single"/>
          </w:rPr>
          <w:t>kinga.ossowska@astara.com</w:t>
        </w:r>
      </w:hyperlink>
      <w:r>
        <w:rPr>
          <w:rFonts w:ascii="MMC" w:eastAsia="Meiryo UI" w:hAnsi="MMC" w:cs="Calibri"/>
          <w:i/>
          <w:color w:val="000000"/>
          <w:sz w:val="12"/>
          <w:szCs w:val="12"/>
        </w:rPr>
        <w:t xml:space="preserve">  Zdjęcia wszystkich modeli przeznaczone do publikacji znajdują się w internetowym serwisie prasowym </w:t>
      </w:r>
      <w:hyperlink r:id="rId16">
        <w:r>
          <w:rPr>
            <w:rFonts w:ascii="MMC" w:eastAsia="Meiryo UI" w:hAnsi="MMC" w:cs="Calibri"/>
            <w:i/>
            <w:color w:val="000000"/>
            <w:sz w:val="12"/>
            <w:szCs w:val="12"/>
            <w:u w:val="single"/>
          </w:rPr>
          <w:t>www.press.mitsubishi.pl</w:t>
        </w:r>
      </w:hyperlink>
      <w:r>
        <w:rPr>
          <w:rFonts w:ascii="MMC" w:eastAsia="Meiryo UI" w:hAnsi="MMC" w:cs="Calibri"/>
          <w:i/>
          <w:color w:val="000000"/>
          <w:sz w:val="12"/>
          <w:szCs w:val="12"/>
        </w:rPr>
        <w:t xml:space="preserve">  Dla dziennikarzy przeznaczona jest również strona Mitsubishi Motors Corporation:  </w:t>
      </w:r>
      <w:hyperlink r:id="rId17">
        <w:r>
          <w:rPr>
            <w:rFonts w:ascii="MMC" w:eastAsia="Meiryo UI" w:hAnsi="MMC" w:cs="Calibri"/>
            <w:i/>
            <w:color w:val="0563C1" w:themeColor="hyperlink"/>
            <w:sz w:val="12"/>
            <w:szCs w:val="12"/>
            <w:u w:val="single"/>
          </w:rPr>
          <w:t>https://library.mitsubishi-motors.com/contents</w:t>
        </w:r>
      </w:hyperlink>
    </w:p>
    <w:p w14:paraId="3C175255" w14:textId="77777777" w:rsidR="0014706A" w:rsidRDefault="0014706A">
      <w:pPr>
        <w:jc w:val="both"/>
        <w:rPr>
          <w:rFonts w:ascii="MMC" w:hAnsi="MMC"/>
        </w:rPr>
      </w:pPr>
    </w:p>
    <w:p w14:paraId="65BE6536" w14:textId="77777777" w:rsidR="0014706A" w:rsidRDefault="0014706A">
      <w:pPr>
        <w:spacing w:after="0" w:line="276" w:lineRule="auto"/>
        <w:jc w:val="both"/>
      </w:pPr>
    </w:p>
    <w:p w14:paraId="543DBCC1" w14:textId="77777777" w:rsidR="0014706A" w:rsidRDefault="00950D9C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sectPr w:rsidR="001470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247" w:left="1440" w:header="73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6A88" w14:textId="77777777" w:rsidR="006F3D01" w:rsidRDefault="006F3D01">
      <w:pPr>
        <w:spacing w:after="0" w:line="240" w:lineRule="auto"/>
      </w:pPr>
      <w:r>
        <w:separator/>
      </w:r>
    </w:p>
  </w:endnote>
  <w:endnote w:type="continuationSeparator" w:id="0">
    <w:p w14:paraId="12208A32" w14:textId="77777777" w:rsidR="006F3D01" w:rsidRDefault="006F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MC OFFICE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Nissan Brand Light"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Std W4">
    <w:panose1 w:val="00000000000000000000"/>
    <w:charset w:val="80"/>
    <w:family w:val="roman"/>
    <w:notTrueType/>
    <w:pitch w:val="default"/>
  </w:font>
  <w:font w:name="MMC">
    <w:altName w:val="Calibri"/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CEAD" w14:textId="77777777" w:rsidR="0014706A" w:rsidRDefault="00147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1CC7" w14:textId="77777777" w:rsidR="0014706A" w:rsidRDefault="00147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97B2" w14:textId="77777777" w:rsidR="0014706A" w:rsidRDefault="0014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1785" w14:textId="77777777" w:rsidR="006F3D01" w:rsidRDefault="006F3D01">
      <w:pPr>
        <w:spacing w:after="0" w:line="240" w:lineRule="auto"/>
      </w:pPr>
      <w:r>
        <w:separator/>
      </w:r>
    </w:p>
  </w:footnote>
  <w:footnote w:type="continuationSeparator" w:id="0">
    <w:p w14:paraId="5688DC27" w14:textId="77777777" w:rsidR="006F3D01" w:rsidRDefault="006F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3BF8" w14:textId="77777777" w:rsidR="0014706A" w:rsidRDefault="00147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902D" w14:textId="77777777" w:rsidR="0014706A" w:rsidRDefault="00147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A0B" w14:textId="77777777" w:rsidR="0014706A" w:rsidRDefault="00950D9C">
    <w:pPr>
      <w:pStyle w:val="Header"/>
      <w:jc w:val="center"/>
    </w:pPr>
    <w:r>
      <w:rPr>
        <w:noProof/>
      </w:rPr>
      <w:drawing>
        <wp:anchor distT="0" distB="0" distL="114300" distR="114300" simplePos="0" relativeHeight="2" behindDoc="1" locked="0" layoutInCell="0" allowOverlap="1" wp14:anchorId="311E39FE" wp14:editId="6FA384F6">
          <wp:simplePos x="0" y="0"/>
          <wp:positionH relativeFrom="column">
            <wp:posOffset>943610</wp:posOffset>
          </wp:positionH>
          <wp:positionV relativeFrom="paragraph">
            <wp:posOffset>-222250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7EC"/>
    <w:multiLevelType w:val="multilevel"/>
    <w:tmpl w:val="A67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C4882"/>
    <w:multiLevelType w:val="multilevel"/>
    <w:tmpl w:val="DB503EE8"/>
    <w:lvl w:ilvl="0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41"/>
        </w:tabs>
        <w:ind w:left="1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1"/>
        </w:tabs>
        <w:ind w:left="1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21"/>
        </w:tabs>
        <w:ind w:left="2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1"/>
        </w:tabs>
        <w:ind w:left="2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01"/>
        </w:tabs>
        <w:ind w:left="3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1"/>
        </w:tabs>
        <w:ind w:left="3761" w:hanging="360"/>
      </w:pPr>
      <w:rPr>
        <w:rFonts w:ascii="OpenSymbol" w:hAnsi="OpenSymbol" w:cs="OpenSymbol" w:hint="default"/>
      </w:rPr>
    </w:lvl>
  </w:abstractNum>
  <w:num w:numId="1" w16cid:durableId="1273245086">
    <w:abstractNumId w:val="0"/>
  </w:num>
  <w:num w:numId="2" w16cid:durableId="174779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A"/>
    <w:rsid w:val="00043133"/>
    <w:rsid w:val="0006093E"/>
    <w:rsid w:val="00066DDE"/>
    <w:rsid w:val="000722C2"/>
    <w:rsid w:val="000F3B80"/>
    <w:rsid w:val="0014706A"/>
    <w:rsid w:val="001C698D"/>
    <w:rsid w:val="001D0064"/>
    <w:rsid w:val="00346FDF"/>
    <w:rsid w:val="003A0966"/>
    <w:rsid w:val="003F0E13"/>
    <w:rsid w:val="00466E8D"/>
    <w:rsid w:val="004A5FEF"/>
    <w:rsid w:val="004C3349"/>
    <w:rsid w:val="005562DF"/>
    <w:rsid w:val="006542B7"/>
    <w:rsid w:val="006A3749"/>
    <w:rsid w:val="006F3D01"/>
    <w:rsid w:val="0077739A"/>
    <w:rsid w:val="00793003"/>
    <w:rsid w:val="00801D79"/>
    <w:rsid w:val="00817DFA"/>
    <w:rsid w:val="00877C87"/>
    <w:rsid w:val="008A760B"/>
    <w:rsid w:val="008C11B7"/>
    <w:rsid w:val="008C73CF"/>
    <w:rsid w:val="009025ED"/>
    <w:rsid w:val="0094055B"/>
    <w:rsid w:val="00950D9C"/>
    <w:rsid w:val="00A157E3"/>
    <w:rsid w:val="00A727D5"/>
    <w:rsid w:val="00AA4FFD"/>
    <w:rsid w:val="00AF0714"/>
    <w:rsid w:val="00AF58FE"/>
    <w:rsid w:val="00B52270"/>
    <w:rsid w:val="00C67C54"/>
    <w:rsid w:val="00D456BB"/>
    <w:rsid w:val="00D573C6"/>
    <w:rsid w:val="00E31195"/>
    <w:rsid w:val="00EE66EB"/>
    <w:rsid w:val="00EF37D3"/>
    <w:rsid w:val="00F0563A"/>
    <w:rsid w:val="00F5194A"/>
    <w:rsid w:val="00FB58EE"/>
    <w:rsid w:val="00FC7CF8"/>
    <w:rsid w:val="00FD2C1B"/>
    <w:rsid w:val="00FE2DFE"/>
    <w:rsid w:val="00FE3115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29A"/>
  <w15:docId w15:val="{16286E49-653F-4ABD-B68E-9283618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cze1">
    <w:name w:val="Hiperłącze1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50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qFormat/>
    <w:rsid w:val="00335E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qFormat/>
    <w:rsid w:val="00335E5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DB5033"/>
  </w:style>
  <w:style w:type="character" w:customStyle="1" w:styleId="UyteHipercze1">
    <w:name w:val="UżyteHiperłącze1"/>
    <w:basedOn w:val="DefaultParagraphFont"/>
    <w:uiPriority w:val="99"/>
    <w:semiHidden/>
    <w:unhideWhenUsed/>
    <w:qFormat/>
    <w:rsid w:val="008B4C77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outlook-search-highlight">
    <w:name w:val="outlook-search-highlight"/>
    <w:basedOn w:val="DefaultParagraphFont"/>
    <w:qFormat/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Hyperlink">
    <w:name w:val="Hyperlink"/>
    <w:rPr>
      <w:color w:val="000080"/>
      <w:u w:val="single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entury" w:hAnsi="Century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Century" w:hAnsi="Century" w:cs="Arial Unicode MS"/>
    </w:rPr>
  </w:style>
  <w:style w:type="paragraph" w:customStyle="1" w:styleId="Gwkaistopka">
    <w:name w:val="Główka i stopka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A5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50DA"/>
    <w:rPr>
      <w:b/>
      <w:bCs/>
    </w:rPr>
  </w:style>
  <w:style w:type="paragraph" w:customStyle="1" w:styleId="paragraph">
    <w:name w:val="paragraph"/>
    <w:basedOn w:val="Normal"/>
    <w:qFormat/>
    <w:rsid w:val="003E3A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customStyle="1" w:styleId="Komentarz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qFormat/>
    <w:rsid w:val="003A0966"/>
    <w:pPr>
      <w:suppressAutoHyphens w:val="0"/>
      <w:overflowPunct w:val="0"/>
      <w:spacing w:before="280" w:after="280" w:line="240" w:lineRule="exac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A5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tsubishi-motors.pl/oferta/promocje/nowy-as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itsubishi-motors.pl/oferta/promocje/colt" TargetMode="External"/><Relationship Id="rId17" Type="http://schemas.openxmlformats.org/officeDocument/2006/relationships/hyperlink" Target="https://library.mitsubishi-motors.com/contents%20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ess.mitsubishi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subishi-motors.pl/oferta/promocje/nowy-outlander-phev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inga.ossowska@astara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tara.com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F0D3E174B474890B6F611A91D4690" ma:contentTypeVersion="10" ma:contentTypeDescription="Create a new document." ma:contentTypeScope="" ma:versionID="5f7d0276887816db57f8860ecfa13d60">
  <xsd:schema xmlns:xsd="http://www.w3.org/2001/XMLSchema" xmlns:xs="http://www.w3.org/2001/XMLSchema" xmlns:p="http://schemas.microsoft.com/office/2006/metadata/properties" xmlns:ns3="899deef3-7299-41b2-8058-53b8196bcf36" targetNamespace="http://schemas.microsoft.com/office/2006/metadata/properties" ma:root="true" ma:fieldsID="b7c18f7464e1e71ede2a756b6b37da26" ns3:_="">
    <xsd:import namespace="899deef3-7299-41b2-8058-53b8196bc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eef3-7299-41b2-8058-53b8196bc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30550-5851-426B-9C03-3FE0DA8A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deef3-7299-41b2-8058-53b8196bc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B96F0-C031-8E40-9663-49BBC07EA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6C259-8E48-411B-A7FF-EE6630315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F4F74-32E1-4F41-9172-8DF349AA2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5826</Characters>
  <Application>Microsoft Office Word</Application>
  <DocSecurity>4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Perez-Solero</dc:creator>
  <dc:description/>
  <cp:lastModifiedBy>Kinga Ossowska</cp:lastModifiedBy>
  <cp:revision>2</cp:revision>
  <cp:lastPrinted>2023-09-05T10:05:00Z</cp:lastPrinted>
  <dcterms:created xsi:type="dcterms:W3CDTF">2026-02-26T09:54:00Z</dcterms:created>
  <dcterms:modified xsi:type="dcterms:W3CDTF">2026-02-26T09:54:00Z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0x01010023EF0D3E174B474890B6F611A91D4690</vt:lpwstr>
  </property>
  <property fmtid="{D5CDD505-2E9C-101B-9397-08002B2CF9AE}" pid="3" name="MSIP_Label_08200d09-a923-4a1f-8b00-c41efa3f8656_ActionId">
    <vt:lpwstr>a5bd382b-9d50-43a0-8f8a-09ad1670c73f</vt:lpwstr>
  </property>
  <property fmtid="{D5CDD505-2E9C-101B-9397-08002B2CF9AE}" pid="4" name="MSIP_Label_08200d09-a923-4a1f-8b00-c41efa3f8656_ContentBits">
    <vt:lpwstr>0</vt:lpwstr>
  </property>
  <property fmtid="{D5CDD505-2E9C-101B-9397-08002B2CF9AE}" pid="5" name="MSIP_Label_08200d09-a923-4a1f-8b00-c41efa3f8656_Enabled">
    <vt:lpwstr>true</vt:lpwstr>
  </property>
  <property fmtid="{D5CDD505-2E9C-101B-9397-08002B2CF9AE}" pid="6" name="MSIP_Label_08200d09-a923-4a1f-8b00-c41efa3f8656_Method">
    <vt:lpwstr>Standard</vt:lpwstr>
  </property>
  <property fmtid="{D5CDD505-2E9C-101B-9397-08002B2CF9AE}" pid="7" name="MSIP_Label_08200d09-a923-4a1f-8b00-c41efa3f8656_Name">
    <vt:lpwstr>Public</vt:lpwstr>
  </property>
  <property fmtid="{D5CDD505-2E9C-101B-9397-08002B2CF9AE}" pid="8" name="MSIP_Label_08200d09-a923-4a1f-8b00-c41efa3f8656_SetDate">
    <vt:lpwstr>2023-07-27T11:39:43Z</vt:lpwstr>
  </property>
  <property fmtid="{D5CDD505-2E9C-101B-9397-08002B2CF9AE}" pid="9" name="MSIP_Label_08200d09-a923-4a1f-8b00-c41efa3f8656_SiteId">
    <vt:lpwstr>3111cf5c-2436-4d6d-b9e9-a815d30986c8</vt:lpwstr>
  </property>
</Properties>
</file>