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04103BF5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D47F1C">
            <w:rPr>
              <w:lang w:val="pl-PL"/>
            </w:rPr>
            <w:t>0</w:t>
          </w:r>
          <w:r w:rsidR="00013A04">
            <w:rPr>
              <w:lang w:val="pl-PL"/>
            </w:rPr>
            <w:t>4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D47F1C">
            <w:rPr>
              <w:lang w:val="pl-PL"/>
            </w:rPr>
            <w:t>3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0A78F221" w14:textId="2AAF8261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D47F1C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Port Łódź z nową energią handlową</w:t>
      </w:r>
      <w:r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– kolejne marki dołączają do ł</w:t>
      </w:r>
      <w:r w:rsidR="00296AB3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ó</w:t>
      </w:r>
      <w:r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dzkiego centrum handlowego</w:t>
      </w:r>
    </w:p>
    <w:p w14:paraId="339B7D95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036C7CC0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Port Łódź wzmacnia swoją ofertę handlową i gastronomiczną. Do grona najemców dołączyły nowe marki, a część dotychczasowych salonów zmieniła lokalizację i powiększyła swoje przestrzenie. To kolejny etap rozwoju centrum i odpowiedź na zmieniające się potrzeby klientów.</w:t>
      </w:r>
    </w:p>
    <w:p w14:paraId="21B0EDE1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3FA8632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Port Łódź konsekwentnie rozwija </w:t>
      </w:r>
      <w:proofErr w:type="spellStart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tenant</w:t>
      </w:r>
      <w:proofErr w:type="spellEnd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-mix, łącząc nowe koncepty z modernizacją i relokacją obecnych najemców. W ostatnich tygodniach do centrum dołączyły zarówno marki gastronomiczne, jak i handlowe, a znane salony zaprezentowały się w większych, odświeżonych odsłonach.</w:t>
      </w:r>
    </w:p>
    <w:p w14:paraId="3CA56692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6CFB320F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Nowi najemcy – różnorodność oferty</w:t>
      </w:r>
    </w:p>
    <w:p w14:paraId="701239B6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6D43D3D2" w14:textId="6DB39EA9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 strefie gastronomicznej pojawiła się </w:t>
      </w: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Asia Mama (51,90 mkw.)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– koncept inspirowany azjatyckim </w:t>
      </w:r>
      <w:proofErr w:type="spellStart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street</w:t>
      </w:r>
      <w:proofErr w:type="spellEnd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foodem</w:t>
      </w:r>
      <w:proofErr w:type="spellEnd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. Restauracja działa </w:t>
      </w:r>
      <w:r w:rsidR="00084BD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głównie 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w formule bufetu, umożliwiając gościom samodzielne komponowanie dań z szerokiej gamy składników i sosów.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</w:p>
    <w:p w14:paraId="5978EC0F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4B28FF02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Miłośnicy zwierząt mogą odwiedzić </w:t>
      </w:r>
      <w:proofErr w:type="spellStart"/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Aquael</w:t>
      </w:r>
      <w:proofErr w:type="spellEnd"/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ZOO (154,80 mkw.),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sklep oferujący bogaty asortyment produktów dla zwierząt domowych – od karm i akcesoriów po specjalistyczne rozwiązania akwarystyczne. Marka wywodzi się z polskiej grupy </w:t>
      </w:r>
      <w:proofErr w:type="spellStart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Aquael</w:t>
      </w:r>
      <w:proofErr w:type="spellEnd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, cenionej w branży zoologicznej.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</w:p>
    <w:p w14:paraId="68F848C1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1F329E9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Do oferty centrum dołączył również </w:t>
      </w:r>
      <w:proofErr w:type="spellStart"/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Kamalion</w:t>
      </w:r>
      <w:proofErr w:type="spellEnd"/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(50,10 mkw.)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– międzynarodowa marka specjalizująca się w kolorowych etui i akcesoriach do smartfonów. Produkty tej kategorii znaleźć można także w salonie </w:t>
      </w: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M-GSM (66,77 mkw.),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który oferuje szeroki wybór akcesoriów i usług związanych z telefonią komórkową.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</w:p>
    <w:p w14:paraId="0C990E62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5BB234DD" w14:textId="64FC868A" w:rsidR="00D47F1C" w:rsidRPr="000A3C4A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Segment </w:t>
      </w:r>
      <w:proofErr w:type="spellStart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beauty</w:t>
      </w:r>
      <w:proofErr w:type="spellEnd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i akcesoriów uzupełni</w:t>
      </w:r>
      <w:r w:rsid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>ają dwie znane marki.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Fale Loki Koki (67,30 mkw.)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>to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profesjonalny sklep fryzjerski z kosmetykami i sprzętem do pielęgnacji włosów, skierowany zarówno do specjalistów, jak i klientów indywidualnych.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013A04" w:rsidRPr="000A3C4A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HDR</w:t>
      </w:r>
      <w:r w:rsidR="000A3C4A" w:rsidRPr="000A3C4A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È</w:t>
      </w:r>
      <w:r w:rsidR="00013A04" w:rsidRPr="000A3C4A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Y</w:t>
      </w:r>
      <w:r w:rsidR="00013A04" w:rsidRP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(115,13 mkw.) </w:t>
      </w:r>
      <w:r w:rsid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>jest</w:t>
      </w:r>
      <w:r w:rsidR="00013A04" w:rsidRP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mark</w:t>
      </w:r>
      <w:r w:rsid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>ą</w:t>
      </w:r>
      <w:r w:rsidR="00013A04" w:rsidRP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kosmetyczną z segmentu </w:t>
      </w:r>
      <w:proofErr w:type="spellStart"/>
      <w:r w:rsidR="00013A04" w:rsidRP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>premium</w:t>
      </w:r>
      <w:proofErr w:type="spellEnd"/>
      <w:r w:rsidR="00013A04" w:rsidRP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oferującą zaawansowane produkty do pielęgnacji skóry i włosów. Asortyment obejmuje nowoczesne formuły odpowiadające na potrzeby świadomych konsumentów, poszukujących skutecznych, jakościowych rozwiązań </w:t>
      </w:r>
      <w:r w:rsidR="00013A04" w:rsidRPr="00013A04">
        <w:rPr>
          <w:rFonts w:eastAsia="Times New Roman" w:cs="Times New Roman"/>
          <w:color w:val="000000"/>
          <w:sz w:val="22"/>
          <w:szCs w:val="22"/>
          <w:lang w:val="pl-PL" w:eastAsia="pl-PL"/>
        </w:rPr>
        <w:lastRenderedPageBreak/>
        <w:t xml:space="preserve">pielęgnacyjnych. </w:t>
      </w:r>
      <w:r w:rsidR="000A3C4A" w:rsidRPr="000A3C4A">
        <w:rPr>
          <w:rFonts w:eastAsia="Times New Roman" w:cs="Times New Roman"/>
          <w:color w:val="000000"/>
          <w:sz w:val="22"/>
          <w:szCs w:val="22"/>
          <w:lang w:val="pl-PL" w:eastAsia="pl-PL"/>
        </w:rPr>
        <w:t>Salon w Porcie Łódź prezentuje pełne portfolio marki i umożliwia indywidualne dopasowanie produktów do potrzeb klientów.</w:t>
      </w:r>
    </w:p>
    <w:p w14:paraId="2D8993C2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32EC7E62" w14:textId="66E971E5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Ofertę biżuteryjną centrum wzmacnia drugi salon </w:t>
      </w:r>
      <w:proofErr w:type="spellStart"/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Y</w:t>
      </w:r>
      <w:r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es</w:t>
      </w:r>
      <w:proofErr w:type="spellEnd"/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(55,30 mkw.),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zlokalizowany w sąsiedztwie Fale Loki Koki i </w:t>
      </w:r>
      <w:proofErr w:type="spellStart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HalfPrice</w:t>
      </w:r>
      <w:proofErr w:type="spellEnd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. Marka YES to jeden z liderów polskiego rynku jubilerskiego, znany z nowoczesnych kolekcji oraz autorskiego wzornictwa.</w:t>
      </w:r>
    </w:p>
    <w:p w14:paraId="2806C7E6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35B933A5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Relokacje i powiększenia – inwestycja w jakość przestrzeni</w:t>
      </w:r>
    </w:p>
    <w:p w14:paraId="5024F0B0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2766D595" w14:textId="58C654BF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Wśród relokowanych salonów znalazł się </w:t>
      </w:r>
      <w:proofErr w:type="gramStart"/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W.KRUK</w:t>
      </w:r>
      <w:proofErr w:type="gramEnd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, który przeniósł się do nowej, większej przestrzeni o powierzchni 93,90 mkw. Marka – jedna z najstarszych i najbardziej rozpoznawalnych firm jubilerskich w Polsce – zaprasza klientów do salonu w odświeżonej aranżacji.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Nową lokalizację i większą powierzchnię (149,30 mkw.) zyskała także marka </w:t>
      </w: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Solar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, oferująca kolekcje damskiej odzieży o ponadczasowym charakterze.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Zmianę przeszła również </w:t>
      </w: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Sephora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która w nowym, przestronnym salonie o powierzchni 378,90 mkw. prezentuje szeroką ofertę kosmetyków, perfum i marek </w:t>
      </w:r>
      <w:proofErr w:type="spellStart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premium</w:t>
      </w:r>
      <w:proofErr w:type="spellEnd"/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 zmodernizowanej koncepcji wnętrza.</w:t>
      </w:r>
    </w:p>
    <w:p w14:paraId="439111DC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2F1C8321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Konsekwentny rozwój oferty</w:t>
      </w:r>
    </w:p>
    <w:p w14:paraId="6BD5B761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73DF6632" w14:textId="0D6EEB52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Rozbudowa oferty handlowej i gastronomicznej wpisuje się w strategię Portu Łódź, który stawia na różnorodność, komfort zakupów i atrakcyjne doświadczeni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a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swoich gości</w:t>
      </w: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. Nowe otwarcia oraz relokacje potwierdzają stabilną pozycję centrum na rynku oraz jego zdolność do przyciągania zarówno międzynarodowych, jak i polskich marek.</w:t>
      </w:r>
    </w:p>
    <w:p w14:paraId="04624B90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5C608ADE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D47F1C">
        <w:rPr>
          <w:rFonts w:eastAsia="Times New Roman" w:cs="Times New Roman"/>
          <w:color w:val="000000"/>
          <w:sz w:val="22"/>
          <w:szCs w:val="22"/>
          <w:lang w:val="pl-PL" w:eastAsia="pl-PL"/>
        </w:rPr>
        <w:t>Port Łódź, zlokalizowany przy ul. Pabianickiej, dysponuje łączną powierzchnią najmu 68 tys. mkw. (100 tys. mkw. wraz z IKEA) i konsekwentnie rozwija się jako jeden z kluczowych obiektów handlowych w regionie.</w:t>
      </w:r>
    </w:p>
    <w:p w14:paraId="1FD00F6B" w14:textId="77777777" w:rsidR="00F661B3" w:rsidRPr="00D47F1C" w:rsidRDefault="00F661B3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p w14:paraId="7FB3118F" w14:textId="77777777" w:rsidR="00F661B3" w:rsidRPr="009374A2" w:rsidRDefault="00F661B3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Ingka Centres,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2809B" w14:textId="77777777" w:rsidR="000E3DC5" w:rsidRDefault="000E3DC5">
      <w:r>
        <w:separator/>
      </w:r>
    </w:p>
  </w:endnote>
  <w:endnote w:type="continuationSeparator" w:id="0">
    <w:p w14:paraId="7AEF424D" w14:textId="77777777" w:rsidR="000E3DC5" w:rsidRDefault="000E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 Centres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 Centres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45CC" w14:textId="77777777" w:rsidR="000E3DC5" w:rsidRDefault="000E3DC5">
      <w:r>
        <w:separator/>
      </w:r>
    </w:p>
  </w:footnote>
  <w:footnote w:type="continuationSeparator" w:id="0">
    <w:p w14:paraId="461B5873" w14:textId="77777777" w:rsidR="000E3DC5" w:rsidRDefault="000E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157D"/>
    <w:rsid w:val="000119F4"/>
    <w:rsid w:val="00013A0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26EC"/>
    <w:rsid w:val="00084BDB"/>
    <w:rsid w:val="0009142E"/>
    <w:rsid w:val="0009301F"/>
    <w:rsid w:val="00096687"/>
    <w:rsid w:val="000A3C4A"/>
    <w:rsid w:val="000B04FA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250BE"/>
    <w:rsid w:val="00125353"/>
    <w:rsid w:val="00126420"/>
    <w:rsid w:val="00126A5B"/>
    <w:rsid w:val="00142544"/>
    <w:rsid w:val="0014579B"/>
    <w:rsid w:val="0014726B"/>
    <w:rsid w:val="00150C80"/>
    <w:rsid w:val="00155A18"/>
    <w:rsid w:val="001772EB"/>
    <w:rsid w:val="00180BB4"/>
    <w:rsid w:val="00182B30"/>
    <w:rsid w:val="0018313F"/>
    <w:rsid w:val="001A1512"/>
    <w:rsid w:val="001A16BD"/>
    <w:rsid w:val="001A5281"/>
    <w:rsid w:val="001B2C83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312F73"/>
    <w:rsid w:val="00322501"/>
    <w:rsid w:val="0033587B"/>
    <w:rsid w:val="00342BCC"/>
    <w:rsid w:val="003467F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41656"/>
    <w:rsid w:val="00441680"/>
    <w:rsid w:val="004452A3"/>
    <w:rsid w:val="00453DFA"/>
    <w:rsid w:val="00454527"/>
    <w:rsid w:val="00456BC4"/>
    <w:rsid w:val="0047022D"/>
    <w:rsid w:val="00481B4A"/>
    <w:rsid w:val="00482B28"/>
    <w:rsid w:val="004854D9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B7E62"/>
    <w:rsid w:val="005C02E8"/>
    <w:rsid w:val="005C5D90"/>
    <w:rsid w:val="005D5575"/>
    <w:rsid w:val="005E3914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2F8"/>
    <w:rsid w:val="006C657E"/>
    <w:rsid w:val="006D29AF"/>
    <w:rsid w:val="006E0311"/>
    <w:rsid w:val="006E1B5E"/>
    <w:rsid w:val="006E3BBF"/>
    <w:rsid w:val="00704A80"/>
    <w:rsid w:val="00727455"/>
    <w:rsid w:val="00731525"/>
    <w:rsid w:val="0073621C"/>
    <w:rsid w:val="0074109B"/>
    <w:rsid w:val="00744D40"/>
    <w:rsid w:val="00750B33"/>
    <w:rsid w:val="007519AD"/>
    <w:rsid w:val="007701E0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61932"/>
    <w:rsid w:val="00967362"/>
    <w:rsid w:val="009727BC"/>
    <w:rsid w:val="009831E8"/>
    <w:rsid w:val="009838DC"/>
    <w:rsid w:val="009D019A"/>
    <w:rsid w:val="009D2129"/>
    <w:rsid w:val="009D7457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501C"/>
    <w:rsid w:val="00BF14CC"/>
    <w:rsid w:val="00BF2AA5"/>
    <w:rsid w:val="00BF4D95"/>
    <w:rsid w:val="00BF64CC"/>
    <w:rsid w:val="00BF7730"/>
    <w:rsid w:val="00C1355F"/>
    <w:rsid w:val="00C25B8D"/>
    <w:rsid w:val="00C34403"/>
    <w:rsid w:val="00C467DC"/>
    <w:rsid w:val="00C616FA"/>
    <w:rsid w:val="00C62CD6"/>
    <w:rsid w:val="00C722B1"/>
    <w:rsid w:val="00C814A9"/>
    <w:rsid w:val="00C8189C"/>
    <w:rsid w:val="00C8266B"/>
    <w:rsid w:val="00CA19DD"/>
    <w:rsid w:val="00CA7874"/>
    <w:rsid w:val="00CB239B"/>
    <w:rsid w:val="00CB378D"/>
    <w:rsid w:val="00CC5F84"/>
    <w:rsid w:val="00CD1E65"/>
    <w:rsid w:val="00CE2597"/>
    <w:rsid w:val="00CE6678"/>
    <w:rsid w:val="00CF22AD"/>
    <w:rsid w:val="00CF312E"/>
    <w:rsid w:val="00CF48E2"/>
    <w:rsid w:val="00CF6336"/>
    <w:rsid w:val="00D05AEA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18B0"/>
    <w:rsid w:val="00E86EFE"/>
    <w:rsid w:val="00E911DF"/>
    <w:rsid w:val="00EA2CEA"/>
    <w:rsid w:val="00EC530A"/>
    <w:rsid w:val="00ED71B7"/>
    <w:rsid w:val="00EF4BCC"/>
    <w:rsid w:val="00F017BF"/>
    <w:rsid w:val="00F122C1"/>
    <w:rsid w:val="00F132D5"/>
    <w:rsid w:val="00F14968"/>
    <w:rsid w:val="00F16AD3"/>
    <w:rsid w:val="00F24B19"/>
    <w:rsid w:val="00F319F4"/>
    <w:rsid w:val="00F3511F"/>
    <w:rsid w:val="00F4024E"/>
    <w:rsid w:val="00F42785"/>
    <w:rsid w:val="00F53344"/>
    <w:rsid w:val="00F57ED4"/>
    <w:rsid w:val="00F661B3"/>
    <w:rsid w:val="00F6684E"/>
    <w:rsid w:val="00F82D5B"/>
    <w:rsid w:val="00F84C4D"/>
    <w:rsid w:val="00F90656"/>
    <w:rsid w:val="00F92F5D"/>
    <w:rsid w:val="00FA22C8"/>
    <w:rsid w:val="00FA3ECD"/>
    <w:rsid w:val="00FA6608"/>
    <w:rsid w:val="00FB18B3"/>
    <w:rsid w:val="00FC3D8E"/>
    <w:rsid w:val="00FC47CC"/>
    <w:rsid w:val="00FD0872"/>
    <w:rsid w:val="00FD20CB"/>
    <w:rsid w:val="00FD2F1A"/>
    <w:rsid w:val="00FD6AB7"/>
    <w:rsid w:val="00FE22AB"/>
    <w:rsid w:val="00FE5A79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6</cp:revision>
  <cp:lastPrinted>2021-07-01T11:43:00Z</cp:lastPrinted>
  <dcterms:created xsi:type="dcterms:W3CDTF">2026-02-26T11:08:00Z</dcterms:created>
  <dcterms:modified xsi:type="dcterms:W3CDTF">2026-02-26T13:01:00Z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