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ind w:left="6480" w:hanging="2.0000000000004547"/>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Warszawa, 05.03.2025 r.</w:t>
      </w:r>
    </w:p>
    <w:p w:rsidR="00000000" w:rsidDel="00000000" w:rsidP="00000000" w:rsidRDefault="00000000" w:rsidRPr="00000000" w14:paraId="00000002">
      <w:pPr>
        <w:jc w:val="left"/>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rtl w:val="0"/>
        </w:rPr>
        <w:t xml:space="preserve">Kwiaty, praliny i drobne prezenty. Carrefour podpowiada, co kupić na Dzień Kobiet</w:t>
      </w:r>
      <w:r w:rsidDel="00000000" w:rsidR="00000000" w:rsidRPr="00000000">
        <w:rPr>
          <w:rtl w:val="0"/>
        </w:rPr>
      </w:r>
    </w:p>
    <w:p w:rsidR="00000000" w:rsidDel="00000000" w:rsidP="00000000" w:rsidRDefault="00000000" w:rsidRPr="00000000" w14:paraId="00000004">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Zbliżający się Dzień Kobiet to moment, kiedy drobne gesty mają szczególne znaczenie. W tym roku Carrefour proponuje coś więcej niż klasyczny bukiet kwiatów – nową gazetkę pełną pomysłów na upominki, słodkie przyjemności i produkty, które pozwolą zadbać o siebie lub sprawić radość bliskiej osobie.</w:t>
      </w:r>
      <w:r w:rsidDel="00000000" w:rsidR="00000000" w:rsidRPr="00000000">
        <w:rPr>
          <w:rtl w:val="0"/>
        </w:rPr>
      </w:r>
    </w:p>
    <w:p w:rsidR="00000000" w:rsidDel="00000000" w:rsidP="00000000" w:rsidRDefault="00000000" w:rsidRPr="00000000" w14:paraId="00000005">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specjalnej ofercie przygotowanej z myślą o 8 marca pojawiają się zarówno eleganckie prezenty, jak i codzienne drobiazgi, które potrafią poprawić nastrój. To propozycja dla tych, którzy szukają inspiracji na prezent, ale też dla wszystkich kobiet, które chcą po prostu zrobić coś miłego dla siebie.</w:t>
      </w:r>
    </w:p>
    <w:p w:rsidR="00000000" w:rsidDel="00000000" w:rsidP="00000000" w:rsidRDefault="00000000" w:rsidRPr="00000000" w14:paraId="00000006">
      <w:pPr>
        <w:spacing w:after="240" w:before="240" w:lineRule="auto"/>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Kwiaty cięte i doniczkowe – prezent numer jeden na 8 marca</w:t>
      </w:r>
    </w:p>
    <w:p w:rsidR="00000000" w:rsidDel="00000000" w:rsidP="00000000" w:rsidRDefault="00000000" w:rsidRPr="00000000" w14:paraId="00000007">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Najbardziej klasycznym prezentem na Dzień Kobiet wciąż pozostają kwiaty – i to właśnie one zajmują ważne miejsce w ofercie Carrefour. W gazetce pojawiają się najpopularniejsze na tę okazję tulipany, klasyczne goździki, a także specjalnie skomponowane bukiety wiosennych kwiatów oraz pojedyncze róże. Wszystkie kwiaty cięte do 9 marca dostępne są w wyjątkowo niskich cenach, a na użytkowników aplikacji Mój Carrefour czekają dodatkowe promocje do nawet -33%.</w:t>
      </w:r>
    </w:p>
    <w:p w:rsidR="00000000" w:rsidDel="00000000" w:rsidP="00000000" w:rsidRDefault="00000000" w:rsidRPr="00000000" w14:paraId="00000008">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Wiosna powoli wita do polskich domów, dlatego dobrym wyborem mogą okazać się również kwiaty doniczkowe, które będą cieszyć oko długo po Dniu Kobiet. Do ogrodu i na balkon idealnie sprawdzą się prymule za jedyne 3,99 zł za sztukę, a do domowego kwietnika pasować będzie monstera thai w promocyjnej cenie.</w:t>
      </w:r>
    </w:p>
    <w:p w:rsidR="00000000" w:rsidDel="00000000" w:rsidP="00000000" w:rsidRDefault="00000000" w:rsidRPr="00000000" w14:paraId="00000009">
      <w:pPr>
        <w:spacing w:after="240" w:before="240" w:lineRule="auto"/>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Słodkie gesty zawsze w modzie</w:t>
      </w:r>
    </w:p>
    <w:p w:rsidR="00000000" w:rsidDel="00000000" w:rsidP="00000000" w:rsidRDefault="00000000" w:rsidRPr="00000000" w14:paraId="0000000A">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Dzień Kobiet to także dobry moment na drobne przyjemności – takie, które można kupić nawet spontanicznie podczas codziennych zakupów. Dlatego właśnie gazetka Carrefour pełna jest ulubionych bombonierek i czekoladek w przystępnych, promocyjnych cenach i mechanizmach.</w:t>
      </w:r>
    </w:p>
    <w:p w:rsidR="00000000" w:rsidDel="00000000" w:rsidP="00000000" w:rsidRDefault="00000000" w:rsidRPr="00000000" w14:paraId="0000000B">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ofercie znalazły się m.in. praliny Mieszko Cherrissimo Classic za 15,99 zł, a także bombonierka merci Finest Selection za 39,99 zł. Miłośnicy klasycznych polskich przysmaków mogą sięgnąć również po baryłki Wedla o smaku likierów Soplica w czekoladzie deserowej za 26,69 zł lub czekoladki Milka z nadzieniem orzechowym za 16,69 zł. Największym hitem mogą się jednak okazać ekskluzywne praliny Lindor, które do 7 marca dostępne są w mechanizmie 1+1 za 1 gr.</w:t>
      </w:r>
    </w:p>
    <w:p w:rsidR="00000000" w:rsidDel="00000000" w:rsidP="00000000" w:rsidRDefault="00000000" w:rsidRPr="00000000" w14:paraId="0000000C">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Mały prezent, a cieszy</w:t>
      </w:r>
      <w:r w:rsidDel="00000000" w:rsidR="00000000" w:rsidRPr="00000000">
        <w:rPr>
          <w:rtl w:val="0"/>
        </w:rPr>
      </w:r>
    </w:p>
    <w:p w:rsidR="00000000" w:rsidDel="00000000" w:rsidP="00000000" w:rsidRDefault="00000000" w:rsidRPr="00000000" w14:paraId="0000000D">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Oferta Carrefour pokazuje, że prezent na Dzień Kobiet coraz częściej przybiera formę małego zestawu przyjemności. Kwiaty i słodki upominek można łatwo uzupełnić drobnym prezentem, który sprawi, że całość będzie bardziej osobista i zapadnie w pamięć na dłużej.</w:t>
      </w:r>
    </w:p>
    <w:p w:rsidR="00000000" w:rsidDel="00000000" w:rsidP="00000000" w:rsidRDefault="00000000" w:rsidRPr="00000000" w14:paraId="0000000E">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ofercie pojawiają się m.in.:</w:t>
      </w:r>
    </w:p>
    <w:p w:rsidR="00000000" w:rsidDel="00000000" w:rsidP="00000000" w:rsidRDefault="00000000" w:rsidRPr="00000000" w14:paraId="0000000F">
      <w:pPr>
        <w:numPr>
          <w:ilvl w:val="0"/>
          <w:numId w:val="1"/>
        </w:numPr>
        <w:spacing w:after="0" w:afterAutospacing="0" w:before="240" w:lineRule="auto"/>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zestawy LEGO z kolekcji kwiatowej</w:t>
      </w:r>
    </w:p>
    <w:p w:rsidR="00000000" w:rsidDel="00000000" w:rsidP="00000000" w:rsidRDefault="00000000" w:rsidRPr="00000000" w14:paraId="00000010">
      <w:pPr>
        <w:numPr>
          <w:ilvl w:val="0"/>
          <w:numId w:val="1"/>
        </w:numPr>
        <w:spacing w:after="0" w:afterAutospacing="0" w:before="0" w:beforeAutospacing="0" w:lineRule="auto"/>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kubki termiczne lub kubki z nadrukiem,</w:t>
      </w:r>
    </w:p>
    <w:p w:rsidR="00000000" w:rsidDel="00000000" w:rsidP="00000000" w:rsidRDefault="00000000" w:rsidRPr="00000000" w14:paraId="00000011">
      <w:pPr>
        <w:numPr>
          <w:ilvl w:val="0"/>
          <w:numId w:val="1"/>
        </w:numPr>
        <w:spacing w:after="0" w:afterAutospacing="0" w:before="0" w:beforeAutospacing="0" w:lineRule="auto"/>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filiżanki ze spodkiem,</w:t>
      </w:r>
    </w:p>
    <w:p w:rsidR="00000000" w:rsidDel="00000000" w:rsidP="00000000" w:rsidRDefault="00000000" w:rsidRPr="00000000" w14:paraId="00000012">
      <w:pPr>
        <w:numPr>
          <w:ilvl w:val="0"/>
          <w:numId w:val="1"/>
        </w:numPr>
        <w:spacing w:after="240" w:before="0" w:beforeAutospacing="0" w:lineRule="auto"/>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szklane kubki termiczne z pokrywką,</w:t>
      </w:r>
    </w:p>
    <w:p w:rsidR="00000000" w:rsidDel="00000000" w:rsidP="00000000" w:rsidRDefault="00000000" w:rsidRPr="00000000" w14:paraId="00000013">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Dzięki tak szerokiej ofercie przygotowanie prezentu na Dzień Kobiet może przypominać raczej komponowanie małego zestawu przyjemności niż szybki zakup jednego symbolicznego upominku. Bukiet tulipanów, pudełko pralin, ulubiona czekolada albo elegancka filiżanka do porannej kawy – każdy z tych drobiazgów może stać się częścią prezentu, który naprawdę sprawi radość.</w:t>
      </w:r>
    </w:p>
    <w:p w:rsidR="00000000" w:rsidDel="00000000" w:rsidP="00000000" w:rsidRDefault="00000000" w:rsidRPr="00000000" w14:paraId="00000014">
      <w:pPr>
        <w:spacing w:after="240" w:befor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5">
      <w:pPr>
        <w:spacing w:after="20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b w:val="1"/>
          <w:bCs w:val="1"/>
          <w:color w:val="595959"/>
          <w:sz w:val="16"/>
          <w:szCs w:val="16"/>
          <w:highlight w:val="white"/>
          <w:rtl w:val="0"/>
        </w:rPr>
        <w:t xml:space="preserve">O Carrefour</w:t>
      </w:r>
      <w:r w:rsidDel="00000000" w:rsidR="00000000" w:rsidRPr="00000000">
        <w:rPr>
          <w:rtl w:val="0"/>
        </w:rPr>
      </w:r>
    </w:p>
    <w:p w:rsidR="00000000" w:rsidDel="00000000" w:rsidP="00000000" w:rsidRDefault="00000000" w:rsidRPr="00000000" w14:paraId="00000016">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Polska to omnikanałowa sieć handlowa, pod szyldem której działa w Polsce ponad 850 sklepów w 6 formatach: hipermarketów, supermarketów, sklepów hurtowo-dyskontowych, osiedlowych i specjalistycznych oraz sklepu internetowego. Carrefour jest w Polsce również właścicielem sieci 20 centrów handlowych o łącznej powierzchni ponad 230 000 GLA oraz sieci 40 stacji paliw.</w:t>
      </w:r>
    </w:p>
    <w:p w:rsidR="00000000" w:rsidDel="00000000" w:rsidP="00000000" w:rsidRDefault="00000000" w:rsidRPr="00000000" w14:paraId="00000017">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Dzięki multiformatowej sieci ponad 14 000 sklepów w 40 krajach, Grupa Carrefour jest jednym z wiodących sprzedawców żywności na świecie. W 2023 r. sieć odnotowała sprzedaż na poziomie 94,1 miliarda euro. Grupa Carrefour zatrudnia obecnie ponad 300 000 pracowników w sklepach zintegrowanych, którzy pomagają uczynić markę światowym liderem w transformacji żywności dla wszystkich, oferując codziennie żywność wysokiej jakości, dostępną i w rozsądnej cenie. Pod szyldami Carrefour na całym świecie pracuje ponad 500 000 osób. Więcej informacji o Carrefour można uzyskać na stronie www.carrefour.com lub na Twitterze (@news_carrefour) oraz LinkedIn (Carrefour).</w:t>
      </w:r>
    </w:p>
    <w:p w:rsidR="00000000" w:rsidDel="00000000" w:rsidP="00000000" w:rsidRDefault="00000000" w:rsidRPr="00000000" w14:paraId="00000018">
      <w:pPr>
        <w:shd w:fill="ffffff" w:val="clea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color w:val="595959"/>
          <w:sz w:val="16"/>
          <w:szCs w:val="16"/>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sectPr>
      <w:headerReference r:id="rId7" w:type="default"/>
      <w:foot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libri"/>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1"/>
      <w:spacing w:after="0" w:line="240" w:lineRule="auto"/>
      <w:ind w:hanging="1"/>
      <w:rPr>
        <w:rFonts w:ascii="Verdana" w:cs="Verdana" w:eastAsia="Verdana" w:hAnsi="Verdana"/>
        <w:sz w:val="14"/>
        <w:szCs w:val="14"/>
      </w:rPr>
    </w:pPr>
    <w:r w:rsidDel="00000000" w:rsidR="00000000" w:rsidRPr="00000000">
      <w:rPr>
        <w:rtl w:val="0"/>
      </w:rPr>
    </w:r>
  </w:p>
  <w:p w:rsidR="00000000" w:rsidDel="00000000" w:rsidP="00000000" w:rsidRDefault="00000000" w:rsidRPr="00000000" w14:paraId="0000001B">
    <w:pPr>
      <w:keepNext w:val="1"/>
      <w:spacing w:after="0" w:line="240" w:lineRule="auto"/>
      <w:ind w:hanging="1"/>
      <w:jc w:val="both"/>
      <w:rPr>
        <w:rFonts w:ascii="Verdana" w:cs="Verdana" w:eastAsia="Verdana" w:hAnsi="Verdana"/>
        <w:b w:val="1"/>
        <w:bCs w:val="1"/>
        <w:color w:val="254f9b"/>
        <w:sz w:val="14"/>
        <w:szCs w:val="14"/>
      </w:rPr>
    </w:pPr>
    <w:r w:rsidDel="00000000" w:rsidR="00000000" w:rsidRPr="00000000">
      <w:rPr>
        <w:rtl w:val="0"/>
      </w:rPr>
    </w:r>
  </w:p>
  <w:p w:rsidR="00000000" w:rsidDel="00000000" w:rsidP="00000000" w:rsidRDefault="00000000" w:rsidRPr="00000000" w14:paraId="0000001C">
    <w:pPr>
      <w:keepNext w:val="1"/>
      <w:spacing w:after="0" w:line="240" w:lineRule="auto"/>
      <w:ind w:hanging="1"/>
      <w:jc w:val="both"/>
      <w:rPr>
        <w:rFonts w:ascii="Verdana" w:cs="Verdana" w:eastAsia="Verdana" w:hAnsi="Verdana"/>
        <w:b w:val="1"/>
        <w:bCs w:val="1"/>
        <w:color w:val="254f9b"/>
        <w:sz w:val="14"/>
        <w:szCs w:val="14"/>
      </w:rPr>
    </w:pPr>
    <w:r w:rsidDel="00000000" w:rsidR="00000000" w:rsidRPr="00000000">
      <w:rPr>
        <w:rFonts w:ascii="Verdana" w:cs="Verdana" w:eastAsia="Verdana" w:hAnsi="Verdana"/>
        <w:b w:val="1"/>
        <w:bCs w:val="1"/>
        <w:color w:val="254f9b"/>
        <w:sz w:val="14"/>
        <w:szCs w:val="14"/>
        <w:rtl w:val="0"/>
      </w:rPr>
      <w:t xml:space="preserve">Kontakt dla mediów:</w:t>
    </w:r>
  </w:p>
  <w:p w:rsidR="00000000" w:rsidDel="00000000" w:rsidP="00000000" w:rsidRDefault="00000000" w:rsidRPr="00000000" w14:paraId="0000001D">
    <w:pPr>
      <w:keepNext w:val="1"/>
      <w:spacing w:after="0" w:line="276" w:lineRule="auto"/>
      <w:ind w:hanging="1"/>
      <w:jc w:val="both"/>
      <w:rPr>
        <w:rFonts w:ascii="Verdana" w:cs="Verdana" w:eastAsia="Verdana" w:hAnsi="Verdana"/>
        <w:sz w:val="14"/>
        <w:szCs w:val="14"/>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0000ff"/>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E">
    <w:pPr>
      <w:shd w:fill="ffffff" w:val="clear"/>
      <w:spacing w:after="200" w:line="276" w:lineRule="auto"/>
      <w:ind w:hanging="1"/>
      <w:jc w:val="both"/>
      <w:rPr>
        <w:rFonts w:ascii="Verdana" w:cs="Verdana" w:eastAsia="Verdana" w:hAnsi="Verdana"/>
        <w:color w:val="575756"/>
        <w:sz w:val="14"/>
        <w:szCs w:val="14"/>
      </w:rPr>
    </w:pPr>
    <w:r w:rsidDel="00000000" w:rsidR="00000000" w:rsidRPr="00000000">
      <w:rPr>
        <w:rFonts w:ascii="Verdana" w:cs="Verdana" w:eastAsia="Verdana" w:hAnsi="Verdana"/>
        <w:color w:val="575756"/>
        <w:sz w:val="14"/>
        <w:szCs w:val="14"/>
        <w:rtl w:val="0"/>
      </w:rPr>
      <w:t xml:space="preserve">Michał Kubajek, Senior Manager - Dział Komunikacji Zewnętrznej i PR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1F">
    <w:pPr>
      <w:keepNext w:val="1"/>
      <w:spacing w:after="200" w:line="276" w:lineRule="auto"/>
      <w:ind w:hanging="1"/>
      <w:jc w:val="right"/>
      <w:rPr/>
    </w:pPr>
    <w:r w:rsidDel="00000000" w:rsidR="00000000" w:rsidRPr="00000000">
      <w:rPr>
        <w:rFonts w:ascii="Verdana" w:cs="Verdana" w:eastAsia="Verdana" w:hAnsi="Verdana"/>
        <w:b w:val="1"/>
        <w:bCs w:val="1"/>
        <w:color w:val="254f9b"/>
        <w:sz w:val="14"/>
        <w:szCs w:val="14"/>
        <w:rtl w:val="0"/>
      </w:rPr>
      <w:t xml:space="preserve">CARREFOUR</w:t>
    </w:r>
    <w:r w:rsidDel="00000000" w:rsidR="00000000" w:rsidRPr="00000000">
      <w:rPr>
        <w:rFonts w:ascii="Verdana" w:cs="Verdana" w:eastAsia="Verdana" w:hAnsi="Verdana"/>
        <w:b w:val="1"/>
        <w:bCs w:val="1"/>
        <w:sz w:val="14"/>
        <w:szCs w:val="14"/>
        <w:rtl w:val="0"/>
      </w:rPr>
      <w:t xml:space="preserve"> </w:t>
    </w:r>
    <w:r w:rsidDel="00000000" w:rsidR="00000000" w:rsidRPr="00000000">
      <w:rPr>
        <w:rFonts w:ascii="Verdana" w:cs="Verdana" w:eastAsia="Verdana" w:hAnsi="Verdana"/>
        <w:b w:val="1"/>
        <w:bCs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tabs>
        <w:tab w:val="center" w:leader="none" w:pos="4536"/>
        <w:tab w:val="right" w:leader="none" w:pos="9072"/>
      </w:tabs>
      <w:spacing w:after="200" w:line="276" w:lineRule="auto"/>
      <w:ind w:hanging="2"/>
      <w:jc w:val="center"/>
      <w:rPr/>
    </w:pPr>
    <w:r w:rsidDel="00000000" w:rsidR="00000000" w:rsidRPr="00000000">
      <w:rPr>
        <w:rFonts w:ascii="Calibri" w:cs="Calibri" w:eastAsia="Calibri" w:hAnsi="Calibri"/>
        <w:b w:val="1"/>
        <w:bCs w:val="1"/>
        <w:sz w:val="22"/>
        <w:szCs w:val="22"/>
      </w:rPr>
      <w:drawing>
        <wp:inline distB="0" distT="0" distL="114300" distR="114300">
          <wp:extent cx="1057910" cy="894715"/>
          <wp:effectExtent b="0" l="0" r="0" t="0"/>
          <wp:docPr id="1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l"/>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agwek7">
    <w:name w:val="heading 7"/>
    <w:basedOn w:val="Normalny"/>
    <w:next w:val="Normalny"/>
    <w:link w:val="Nagwek7Znak"/>
    <w:uiPriority w:val="9"/>
    <w:semiHidden w:val="1"/>
    <w:unhideWhenUsed w:val="1"/>
    <w:qFormat w:val="1"/>
    <w:rsid w:val="00EE646A"/>
    <w:pPr>
      <w:keepNext w:val="1"/>
      <w:keepLines w:val="1"/>
      <w:spacing w:after="0" w:before="40"/>
      <w:outlineLvl w:val="6"/>
    </w:pPr>
    <w:rPr>
      <w:rFonts w:cstheme="majorBidi" w:eastAsiaTheme="majorEastAsia"/>
      <w:color w:val="595959" w:themeColor="text1" w:themeTint="0000A6"/>
    </w:rPr>
  </w:style>
  <w:style w:type="paragraph" w:styleId="Nagwek8">
    <w:name w:val="heading 8"/>
    <w:basedOn w:val="Normalny"/>
    <w:next w:val="Normalny"/>
    <w:link w:val="Nagwek8Znak"/>
    <w:uiPriority w:val="9"/>
    <w:semiHidden w:val="1"/>
    <w:unhideWhenUsed w:val="1"/>
    <w:qFormat w:val="1"/>
    <w:rsid w:val="00EE646A"/>
    <w:pPr>
      <w:keepNext w:val="1"/>
      <w:keepLines w:val="1"/>
      <w:spacing w:after="0"/>
      <w:outlineLvl w:val="7"/>
    </w:pPr>
    <w:rPr>
      <w:rFonts w:cstheme="majorBidi" w:eastAsiaTheme="majorEastAsia"/>
      <w:i w:val="1"/>
      <w:iCs w:val="1"/>
      <w:color w:val="272727" w:themeColor="text1" w:themeTint="0000D8"/>
    </w:rPr>
  </w:style>
  <w:style w:type="paragraph" w:styleId="Nagwek9">
    <w:name w:val="heading 9"/>
    <w:basedOn w:val="Normalny"/>
    <w:next w:val="Normalny"/>
    <w:link w:val="Nagwek9Znak"/>
    <w:uiPriority w:val="9"/>
    <w:semiHidden w:val="1"/>
    <w:unhideWhenUsed w:val="1"/>
    <w:qFormat w:val="1"/>
    <w:rsid w:val="00EE646A"/>
    <w:pPr>
      <w:keepNext w:val="1"/>
      <w:keepLines w:val="1"/>
      <w:spacing w:after="0"/>
      <w:outlineLvl w:val="8"/>
    </w:pPr>
    <w:rPr>
      <w:rFonts w:cstheme="majorBidi" w:eastAsiaTheme="majorEastAsia"/>
      <w:color w:val="272727" w:themeColor="text1" w:themeTint="0000D8"/>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character" w:styleId="Nagwek1Znak" w:customStyle="1">
    <w:name w:val="Nagłówek 1 Znak"/>
    <w:basedOn w:val="Domylnaczcionkaakapitu"/>
    <w:link w:val="Nagwek1"/>
    <w:uiPriority w:val="9"/>
    <w:rsid w:val="00EE646A"/>
    <w:rPr>
      <w:rFonts w:asciiTheme="majorHAnsi" w:cstheme="majorBidi" w:eastAsiaTheme="majorEastAsia" w:hAnsiTheme="majorHAnsi"/>
      <w:color w:val="0f4761" w:themeColor="accent1" w:themeShade="0000BF"/>
      <w:sz w:val="40"/>
      <w:szCs w:val="40"/>
    </w:rPr>
  </w:style>
  <w:style w:type="character" w:styleId="Nagwek2Znak" w:customStyle="1">
    <w:name w:val="Nagłówek 2 Znak"/>
    <w:basedOn w:val="Domylnaczcionkaakapitu"/>
    <w:link w:val="Nagwek2"/>
    <w:uiPriority w:val="9"/>
    <w:semiHidden w:val="1"/>
    <w:rsid w:val="00EE646A"/>
    <w:rPr>
      <w:rFonts w:asciiTheme="majorHAnsi" w:cstheme="majorBidi" w:eastAsiaTheme="majorEastAsia" w:hAnsiTheme="majorHAnsi"/>
      <w:color w:val="0f4761" w:themeColor="accent1" w:themeShade="0000BF"/>
      <w:sz w:val="32"/>
      <w:szCs w:val="32"/>
    </w:rPr>
  </w:style>
  <w:style w:type="character" w:styleId="Nagwek3Znak" w:customStyle="1">
    <w:name w:val="Nagłówek 3 Znak"/>
    <w:basedOn w:val="Domylnaczcionkaakapitu"/>
    <w:link w:val="Nagwek3"/>
    <w:uiPriority w:val="9"/>
    <w:semiHidden w:val="1"/>
    <w:rsid w:val="00EE646A"/>
    <w:rPr>
      <w:rFonts w:cstheme="majorBidi" w:eastAsiaTheme="majorEastAsia"/>
      <w:color w:val="0f4761" w:themeColor="accent1" w:themeShade="0000BF"/>
      <w:sz w:val="28"/>
      <w:szCs w:val="28"/>
    </w:rPr>
  </w:style>
  <w:style w:type="character" w:styleId="Nagwek4Znak" w:customStyle="1">
    <w:name w:val="Nagłówek 4 Znak"/>
    <w:basedOn w:val="Domylnaczcionkaakapitu"/>
    <w:link w:val="Nagwek4"/>
    <w:uiPriority w:val="9"/>
    <w:semiHidden w:val="1"/>
    <w:rsid w:val="00EE646A"/>
    <w:rPr>
      <w:rFonts w:cstheme="majorBidi" w:eastAsiaTheme="majorEastAsia"/>
      <w:i w:val="1"/>
      <w:iCs w:val="1"/>
      <w:color w:val="0f4761" w:themeColor="accent1" w:themeShade="0000BF"/>
    </w:rPr>
  </w:style>
  <w:style w:type="character" w:styleId="Nagwek5Znak" w:customStyle="1">
    <w:name w:val="Nagłówek 5 Znak"/>
    <w:basedOn w:val="Domylnaczcionkaakapitu"/>
    <w:link w:val="Nagwek5"/>
    <w:uiPriority w:val="9"/>
    <w:semiHidden w:val="1"/>
    <w:rsid w:val="00EE646A"/>
    <w:rPr>
      <w:rFonts w:cstheme="majorBidi" w:eastAsiaTheme="majorEastAsia"/>
      <w:color w:val="0f4761" w:themeColor="accent1" w:themeShade="0000BF"/>
    </w:rPr>
  </w:style>
  <w:style w:type="character" w:styleId="Nagwek6Znak" w:customStyle="1">
    <w:name w:val="Nagłówek 6 Znak"/>
    <w:basedOn w:val="Domylnaczcionkaakapitu"/>
    <w:link w:val="Nagwek6"/>
    <w:uiPriority w:val="9"/>
    <w:semiHidden w:val="1"/>
    <w:rsid w:val="00EE646A"/>
    <w:rPr>
      <w:rFonts w:cstheme="majorBidi" w:eastAsiaTheme="majorEastAsia"/>
      <w:i w:val="1"/>
      <w:iCs w:val="1"/>
      <w:color w:val="595959" w:themeColor="text1" w:themeTint="0000A6"/>
    </w:rPr>
  </w:style>
  <w:style w:type="character" w:styleId="Nagwek7Znak" w:customStyle="1">
    <w:name w:val="Nagłówek 7 Znak"/>
    <w:basedOn w:val="Domylnaczcionkaakapitu"/>
    <w:link w:val="Nagwek7"/>
    <w:uiPriority w:val="9"/>
    <w:semiHidden w:val="1"/>
    <w:rsid w:val="00EE646A"/>
    <w:rPr>
      <w:rFonts w:cstheme="majorBidi" w:eastAsiaTheme="majorEastAsia"/>
      <w:color w:val="595959" w:themeColor="text1" w:themeTint="0000A6"/>
    </w:rPr>
  </w:style>
  <w:style w:type="character" w:styleId="Nagwek8Znak" w:customStyle="1">
    <w:name w:val="Nagłówek 8 Znak"/>
    <w:basedOn w:val="Domylnaczcionkaakapitu"/>
    <w:link w:val="Nagwek8"/>
    <w:uiPriority w:val="9"/>
    <w:semiHidden w:val="1"/>
    <w:rsid w:val="00EE646A"/>
    <w:rPr>
      <w:rFonts w:cstheme="majorBidi" w:eastAsiaTheme="majorEastAsia"/>
      <w:i w:val="1"/>
      <w:iCs w:val="1"/>
      <w:color w:val="272727" w:themeColor="text1" w:themeTint="0000D8"/>
    </w:rPr>
  </w:style>
  <w:style w:type="character" w:styleId="Nagwek9Znak" w:customStyle="1">
    <w:name w:val="Nagłówek 9 Znak"/>
    <w:basedOn w:val="Domylnaczcionkaakapitu"/>
    <w:link w:val="Nagwek9"/>
    <w:uiPriority w:val="9"/>
    <w:semiHidden w:val="1"/>
    <w:rsid w:val="00EE646A"/>
    <w:rPr>
      <w:rFonts w:cstheme="majorBidi" w:eastAsiaTheme="majorEastAsia"/>
      <w:color w:val="272727" w:themeColor="text1" w:themeTint="0000D8"/>
    </w:rPr>
  </w:style>
  <w:style w:type="character" w:styleId="TytuZnak" w:customStyle="1">
    <w:name w:val="Tytuł Znak"/>
    <w:basedOn w:val="Domylnaczcionkaakapitu"/>
    <w:link w:val="Tytu"/>
    <w:uiPriority w:val="10"/>
    <w:rsid w:val="00EE646A"/>
    <w:rPr>
      <w:rFonts w:asciiTheme="majorHAnsi" w:cstheme="majorBidi" w:eastAsiaTheme="majorEastAsia" w:hAnsiTheme="majorHAnsi"/>
      <w:spacing w:val="-10"/>
      <w:kern w:val="28"/>
      <w:sz w:val="56"/>
      <w:szCs w:val="56"/>
    </w:rPr>
  </w:style>
  <w:style w:type="character" w:styleId="PodtytuZnak" w:customStyle="1">
    <w:name w:val="Podtytuł Znak"/>
    <w:basedOn w:val="Domylnaczcionkaakapitu"/>
    <w:link w:val="Podtytu"/>
    <w:uiPriority w:val="11"/>
    <w:rsid w:val="00EE646A"/>
    <w:rPr>
      <w:rFonts w:cstheme="majorBidi" w:eastAsiaTheme="majorEastAsia"/>
      <w:color w:val="595959" w:themeColor="text1" w:themeTint="0000A6"/>
      <w:spacing w:val="15"/>
      <w:sz w:val="28"/>
      <w:szCs w:val="28"/>
    </w:rPr>
  </w:style>
  <w:style w:type="paragraph" w:styleId="Cytat">
    <w:name w:val="Quote"/>
    <w:basedOn w:val="Normalny"/>
    <w:next w:val="Normalny"/>
    <w:link w:val="CytatZnak"/>
    <w:uiPriority w:val="29"/>
    <w:qFormat w:val="1"/>
    <w:rsid w:val="00EE646A"/>
    <w:pPr>
      <w:spacing w:before="160"/>
      <w:jc w:val="center"/>
    </w:pPr>
    <w:rPr>
      <w:i w:val="1"/>
      <w:iCs w:val="1"/>
      <w:color w:val="404040" w:themeColor="text1" w:themeTint="0000BF"/>
    </w:rPr>
  </w:style>
  <w:style w:type="character" w:styleId="CytatZnak" w:customStyle="1">
    <w:name w:val="Cytat Znak"/>
    <w:basedOn w:val="Domylnaczcionkaakapitu"/>
    <w:link w:val="Cytat"/>
    <w:uiPriority w:val="29"/>
    <w:rsid w:val="00EE646A"/>
    <w:rPr>
      <w:i w:val="1"/>
      <w:iCs w:val="1"/>
      <w:color w:val="404040" w:themeColor="text1" w:themeTint="0000BF"/>
    </w:rPr>
  </w:style>
  <w:style w:type="paragraph" w:styleId="Akapitzlist">
    <w:name w:val="List Paragraph"/>
    <w:basedOn w:val="Normalny"/>
    <w:uiPriority w:val="34"/>
    <w:qFormat w:val="1"/>
    <w:rsid w:val="00EE646A"/>
    <w:pPr>
      <w:ind w:left="720"/>
      <w:contextualSpacing w:val="1"/>
    </w:pPr>
  </w:style>
  <w:style w:type="character" w:styleId="Wyrnienieintensywne">
    <w:name w:val="Intense Emphasis"/>
    <w:basedOn w:val="Domylnaczcionkaakapitu"/>
    <w:uiPriority w:val="21"/>
    <w:qFormat w:val="1"/>
    <w:rsid w:val="00EE646A"/>
    <w:rPr>
      <w:i w:val="1"/>
      <w:iCs w:val="1"/>
      <w:color w:val="0f4761" w:themeColor="accent1" w:themeShade="0000BF"/>
    </w:rPr>
  </w:style>
  <w:style w:type="paragraph" w:styleId="Cytatintensywny">
    <w:name w:val="Intense Quote"/>
    <w:basedOn w:val="Normalny"/>
    <w:next w:val="Normalny"/>
    <w:link w:val="CytatintensywnyZnak"/>
    <w:uiPriority w:val="30"/>
    <w:qFormat w:val="1"/>
    <w:rsid w:val="00EE646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ytatintensywnyZnak" w:customStyle="1">
    <w:name w:val="Cytat intensywny Znak"/>
    <w:basedOn w:val="Domylnaczcionkaakapitu"/>
    <w:link w:val="Cytatintensywny"/>
    <w:uiPriority w:val="30"/>
    <w:rsid w:val="00EE646A"/>
    <w:rPr>
      <w:i w:val="1"/>
      <w:iCs w:val="1"/>
      <w:color w:val="0f4761" w:themeColor="accent1" w:themeShade="0000BF"/>
    </w:rPr>
  </w:style>
  <w:style w:type="character" w:styleId="Odwoanieintensywne">
    <w:name w:val="Intense Reference"/>
    <w:basedOn w:val="Domylnaczcionkaakapitu"/>
    <w:uiPriority w:val="32"/>
    <w:qFormat w:val="1"/>
    <w:rsid w:val="00EE646A"/>
    <w:rPr>
      <w:b w:val="1"/>
      <w:bCs w:val="1"/>
      <w:smallCaps w:val="1"/>
      <w:color w:val="0f4761" w:themeColor="accent1" w:themeShade="0000BF"/>
      <w:spacing w:val="5"/>
    </w:rPr>
  </w:style>
  <w:style w:type="paragraph" w:styleId="Poprawka">
    <w:name w:val="Revision"/>
    <w:hidden w:val="1"/>
    <w:uiPriority w:val="99"/>
    <w:semiHidden w:val="1"/>
    <w:rsid w:val="00B92484"/>
    <w:pPr>
      <w:spacing w:after="0" w:line="240" w:lineRule="auto"/>
    </w:pPr>
  </w:style>
  <w:style w:type="paragraph" w:styleId="Tekstprzypisukocowego">
    <w:name w:val="endnote text"/>
    <w:basedOn w:val="Normalny"/>
    <w:link w:val="TekstprzypisukocowegoZnak"/>
    <w:uiPriority w:val="99"/>
    <w:semiHidden w:val="1"/>
    <w:unhideWhenUsed w:val="1"/>
    <w:rsid w:val="00062CF5"/>
    <w:pPr>
      <w:spacing w:after="0" w:line="240" w:lineRule="auto"/>
    </w:pPr>
    <w:rPr>
      <w:sz w:val="20"/>
      <w:szCs w:val="20"/>
    </w:rPr>
  </w:style>
  <w:style w:type="character" w:styleId="TekstprzypisukocowegoZnak" w:customStyle="1">
    <w:name w:val="Tekst przypisu końcowego Znak"/>
    <w:basedOn w:val="Domylnaczcionkaakapitu"/>
    <w:link w:val="Tekstprzypisukocowego"/>
    <w:uiPriority w:val="99"/>
    <w:semiHidden w:val="1"/>
    <w:rsid w:val="00062CF5"/>
    <w:rPr>
      <w:sz w:val="20"/>
      <w:szCs w:val="20"/>
    </w:rPr>
  </w:style>
  <w:style w:type="character" w:styleId="Odwoanieprzypisukocowego">
    <w:name w:val="endnote reference"/>
    <w:basedOn w:val="Domylnaczcionkaakapitu"/>
    <w:uiPriority w:val="99"/>
    <w:semiHidden w:val="1"/>
    <w:unhideWhenUsed w:val="1"/>
    <w:rsid w:val="00062CF5"/>
    <w:rPr>
      <w:vertAlign w:val="superscript"/>
    </w:rPr>
  </w:style>
  <w:style w:type="character" w:styleId="Hipercze">
    <w:name w:val="Hyperlink"/>
    <w:basedOn w:val="Domylnaczcionkaakapitu"/>
    <w:uiPriority w:val="99"/>
    <w:unhideWhenUsed w:val="1"/>
    <w:rsid w:val="00095853"/>
    <w:rPr>
      <w:color w:val="467886" w:themeColor="hyperlink"/>
      <w:u w:val="single"/>
    </w:rPr>
  </w:style>
  <w:style w:type="character" w:styleId="Nierozpoznanawzmianka">
    <w:name w:val="Unresolved Mention"/>
    <w:basedOn w:val="Domylnaczcionkaakapitu"/>
    <w:uiPriority w:val="99"/>
    <w:semiHidden w:val="1"/>
    <w:unhideWhenUsed w:val="1"/>
    <w:rsid w:val="00095853"/>
    <w:rPr>
      <w:color w:val="605e5c"/>
      <w:shd w:color="auto" w:fill="e1dfdd" w:val="clear"/>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pPr>
    <w:rPr>
      <w:rFonts w:ascii="Aptos" w:cs="Aptos" w:eastAsia="Aptos" w:hAnsi="Aptos"/>
      <w:b w:val="0"/>
      <w:bCs w:val="0"/>
      <w:i w:val="0"/>
      <w:iCs w:val="0"/>
      <w:smallCaps w:val="0"/>
      <w:strike w:val="0"/>
      <w:color w:val="595959"/>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vCdVjylbnEb7/MxV6xHqgsSlmw==">CgMxLjA4AHIhMWU3QzVlVjdlc045UWNQcXFpcG1jSEpEN2Zic29sV0R5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2024-08-28T09:37:00Z</dcterms:created>
  <dc:creator>Sara Wojciechowska</dc:creator>
</cp:coreProperties>
</file>