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CD2B6" w14:textId="77777777" w:rsidR="00D256FB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ind w:left="0" w:hanging="2"/>
        <w:jc w:val="right"/>
        <w:rPr>
          <w:rFonts w:ascii="Sora" w:eastAsia="Sora" w:hAnsi="Sora" w:cs="Sora"/>
        </w:rPr>
      </w:pPr>
      <w:r>
        <w:rPr>
          <w:rFonts w:ascii="Sora" w:eastAsia="Sora" w:hAnsi="Sora" w:cs="Sora"/>
          <w:color w:val="000000"/>
          <w:sz w:val="22"/>
          <w:szCs w:val="22"/>
        </w:rPr>
        <w:t xml:space="preserve">Warszawa, </w:t>
      </w:r>
      <w:r>
        <w:rPr>
          <w:rFonts w:ascii="Sora" w:eastAsia="Sora" w:hAnsi="Sora" w:cs="Sora"/>
          <w:sz w:val="22"/>
          <w:szCs w:val="22"/>
        </w:rPr>
        <w:t xml:space="preserve">14 marca </w:t>
      </w:r>
      <w:r>
        <w:rPr>
          <w:rFonts w:ascii="Sora" w:eastAsia="Sora" w:hAnsi="Sora" w:cs="Sora"/>
          <w:color w:val="000000"/>
          <w:sz w:val="22"/>
          <w:szCs w:val="22"/>
        </w:rPr>
        <w:t>202</w:t>
      </w:r>
      <w:r>
        <w:rPr>
          <w:rFonts w:ascii="Sora" w:eastAsia="Sora" w:hAnsi="Sora" w:cs="Sora"/>
          <w:sz w:val="22"/>
          <w:szCs w:val="22"/>
        </w:rPr>
        <w:t>6</w:t>
      </w:r>
    </w:p>
    <w:p w14:paraId="0FEC671D" w14:textId="77777777" w:rsidR="00D256FB" w:rsidRDefault="00000000">
      <w:pPr>
        <w:ind w:left="2" w:hanging="4"/>
        <w:jc w:val="center"/>
        <w:rPr>
          <w:rFonts w:ascii="Sora" w:eastAsia="Sora" w:hAnsi="Sora" w:cs="Sora"/>
          <w:b/>
          <w:bCs/>
          <w:sz w:val="40"/>
          <w:szCs w:val="40"/>
        </w:rPr>
      </w:pPr>
      <w:r>
        <w:rPr>
          <w:rFonts w:ascii="Sora" w:eastAsia="Sora" w:hAnsi="Sora" w:cs="Sora"/>
          <w:b/>
          <w:bCs/>
          <w:sz w:val="40"/>
          <w:szCs w:val="40"/>
        </w:rPr>
        <w:t>LWY PR 2025</w:t>
      </w:r>
    </w:p>
    <w:p w14:paraId="7B3C7296" w14:textId="77777777" w:rsidR="00D256FB" w:rsidRDefault="00D256FB">
      <w:pPr>
        <w:ind w:left="2" w:hanging="4"/>
        <w:rPr>
          <w:rFonts w:ascii="Sora" w:eastAsia="Sora" w:hAnsi="Sora" w:cs="Sora"/>
          <w:b/>
          <w:bCs/>
          <w:sz w:val="40"/>
          <w:szCs w:val="40"/>
        </w:rPr>
      </w:pPr>
    </w:p>
    <w:p w14:paraId="5904E764" w14:textId="77777777" w:rsidR="00D256FB" w:rsidRDefault="00000000">
      <w:pPr>
        <w:ind w:left="2" w:hanging="4"/>
        <w:rPr>
          <w:rFonts w:ascii="Sora" w:eastAsia="Sora" w:hAnsi="Sora" w:cs="Sora"/>
          <w:b/>
          <w:bCs/>
          <w:sz w:val="40"/>
          <w:szCs w:val="40"/>
        </w:rPr>
      </w:pPr>
      <w:r>
        <w:rPr>
          <w:rFonts w:ascii="Sora" w:eastAsia="Sora" w:hAnsi="Sora" w:cs="Sora"/>
          <w:b/>
          <w:bCs/>
          <w:sz w:val="40"/>
          <w:szCs w:val="40"/>
        </w:rPr>
        <w:t>Kategoria: Wybitne osiągnięcie</w:t>
      </w:r>
    </w:p>
    <w:p w14:paraId="2C2DCDC2" w14:textId="77777777" w:rsidR="00D256FB" w:rsidRDefault="00000000">
      <w:pPr>
        <w:ind w:left="2" w:hanging="4"/>
        <w:rPr>
          <w:rFonts w:ascii="Sora" w:eastAsia="Sora" w:hAnsi="Sora" w:cs="Sora"/>
          <w:b/>
          <w:bCs/>
          <w:sz w:val="40"/>
          <w:szCs w:val="40"/>
        </w:rPr>
      </w:pPr>
      <w:proofErr w:type="spellStart"/>
      <w:r>
        <w:rPr>
          <w:rFonts w:ascii="Sora" w:eastAsia="Sora" w:hAnsi="Sora" w:cs="Sora"/>
          <w:b/>
          <w:bCs/>
          <w:sz w:val="40"/>
          <w:szCs w:val="40"/>
        </w:rPr>
        <w:t>Kryzysometr</w:t>
      </w:r>
      <w:proofErr w:type="spellEnd"/>
      <w:r>
        <w:rPr>
          <w:rFonts w:ascii="Sora" w:eastAsia="Sora" w:hAnsi="Sora" w:cs="Sora"/>
          <w:b/>
          <w:bCs/>
          <w:sz w:val="40"/>
          <w:szCs w:val="40"/>
        </w:rPr>
        <w:t xml:space="preserve"> – Alert Media Communications</w:t>
      </w:r>
    </w:p>
    <w:p w14:paraId="743B4A90" w14:textId="77777777" w:rsidR="00D256FB" w:rsidRDefault="00D256FB">
      <w:pPr>
        <w:spacing w:before="280" w:after="280"/>
        <w:ind w:left="0" w:hanging="2"/>
        <w:jc w:val="both"/>
        <w:rPr>
          <w:rFonts w:ascii="Sora" w:eastAsia="Sora" w:hAnsi="Sora" w:cs="Sora"/>
        </w:rPr>
      </w:pPr>
    </w:p>
    <w:p w14:paraId="21A87445" w14:textId="77777777" w:rsidR="00D256FB" w:rsidRDefault="00000000">
      <w:pPr>
        <w:spacing w:before="280" w:after="280"/>
        <w:ind w:left="0" w:hanging="2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Szanowni Państwo,</w:t>
      </w:r>
    </w:p>
    <w:p w14:paraId="56813B94" w14:textId="77777777" w:rsidR="00D256FB" w:rsidRDefault="00000000">
      <w:pPr>
        <w:spacing w:before="280" w:after="280"/>
        <w:ind w:left="0" w:hanging="2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>komunikacja kryzysowa to jedna z tych sfer zadaniowych public relations, o których mówi się dużo, ale wiedzy wciąż jest zaskakująco mało. Kryzysy wywołują ogromne emocje, jednak rzadko stają się przedmiotem otwartej analizy. Organizacje wolą milczeć o swoich doświadczeniach, a praktycy często działają w oparciu o wiedzę fragmentaryczną i rozproszoną. Dlatego szczególnie cenne są inicjatywy, które tę ciszę przełamują.</w:t>
      </w:r>
    </w:p>
    <w:p w14:paraId="36D785AB" w14:textId="77777777" w:rsidR="00D256FB" w:rsidRDefault="00000000">
      <w:pPr>
        <w:spacing w:before="280" w:after="280"/>
        <w:ind w:left="0" w:hanging="2"/>
        <w:jc w:val="both"/>
        <w:rPr>
          <w:rFonts w:ascii="Sora" w:eastAsia="Sora" w:hAnsi="Sora" w:cs="Sora"/>
        </w:rPr>
      </w:pPr>
      <w:proofErr w:type="spellStart"/>
      <w:r>
        <w:rPr>
          <w:rFonts w:ascii="Sora" w:eastAsia="Sora" w:hAnsi="Sora" w:cs="Sora"/>
        </w:rPr>
        <w:t>Kryzysometr</w:t>
      </w:r>
      <w:proofErr w:type="spellEnd"/>
      <w:r>
        <w:rPr>
          <w:rFonts w:ascii="Sora" w:eastAsia="Sora" w:hAnsi="Sora" w:cs="Sora"/>
        </w:rPr>
        <w:t>, rozwijany przez Alert Media Communication, od dziesięciu lat systematycznie buduje bazę wiedzy o komunikacji kryzysowej w Polsce. To projekt, który nie tylko obserwuje rzeczywistość, lecz także ją porządkuje. Analizuje zagrożenia, identyfikuje trendy, pokazuje zmiany w sposobie reagowania organizacji i wrażliwości opinii publicznej.</w:t>
      </w:r>
    </w:p>
    <w:p w14:paraId="052FAFFD" w14:textId="77777777" w:rsidR="00D256FB" w:rsidRDefault="00000000">
      <w:pPr>
        <w:spacing w:before="280" w:after="280"/>
        <w:ind w:left="0" w:hanging="2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W jubileuszowej, dziesiątej edycji projekt zyskał jeszcze szerszy wymiar. Tradycyjne badanie zaktualizowało mapę kryzysowych zagrożeń i wskazało, jakie wyzwania mogą dominować w 2026 roku. Z kolei edycja </w:t>
      </w:r>
      <w:proofErr w:type="spellStart"/>
      <w:r>
        <w:rPr>
          <w:rFonts w:ascii="Sora" w:eastAsia="Sora" w:hAnsi="Sora" w:cs="Sora"/>
        </w:rPr>
        <w:t>Kryzysometr</w:t>
      </w:r>
      <w:proofErr w:type="spellEnd"/>
      <w:r>
        <w:rPr>
          <w:rFonts w:ascii="Sora" w:eastAsia="Sora" w:hAnsi="Sora" w:cs="Sora"/>
        </w:rPr>
        <w:t xml:space="preserve"> Gen Z oddała głos studentom nauk społecznych, pokazując jak na komunikację kryzysową patrzy pokolenie, które wkrótce będzie współtworzyć standardy naszej branży. Badanie poświęcone dezinformacji skupiło się na jednym z najbardziej palących problemów współczesnej komunikacji – manipulacji informacją i jej wpływie na reputację organizacji.</w:t>
      </w:r>
    </w:p>
    <w:p w14:paraId="117F3F99" w14:textId="77777777" w:rsidR="00D256FB" w:rsidRDefault="00000000">
      <w:pPr>
        <w:spacing w:before="280" w:after="280"/>
        <w:ind w:left="0" w:hanging="2"/>
        <w:jc w:val="both"/>
        <w:rPr>
          <w:rFonts w:ascii="Sora" w:eastAsia="Sora" w:hAnsi="Sora" w:cs="Sora"/>
        </w:rPr>
      </w:pPr>
      <w:r>
        <w:rPr>
          <w:rFonts w:ascii="Sora" w:eastAsia="Sora" w:hAnsi="Sora" w:cs="Sora"/>
        </w:rPr>
        <w:t xml:space="preserve">W efekcie powstało coś więcej niż raport. Powstało narzędzie, które pozwala branży lepiej rozumieć dynamikę kryzysów. Punkt odniesienia dla praktyków, menedżerów </w:t>
      </w:r>
      <w:r>
        <w:rPr>
          <w:rFonts w:ascii="Sora" w:eastAsia="Sora" w:hAnsi="Sora" w:cs="Sora"/>
        </w:rPr>
        <w:lastRenderedPageBreak/>
        <w:t>i badaczy. Źródło wiedzy, do którego sięga się nie tylko wtedy, gdy kryzys już wybuchnie, ale również wtedy, gdy trzeba się na niego przygotować.</w:t>
      </w:r>
    </w:p>
    <w:p w14:paraId="59B79D62" w14:textId="77777777" w:rsidR="00D256FB" w:rsidRDefault="00D256FB">
      <w:pPr>
        <w:spacing w:before="280" w:after="160"/>
        <w:ind w:left="0" w:hanging="2"/>
        <w:jc w:val="both"/>
        <w:rPr>
          <w:rFonts w:ascii="Sora" w:eastAsia="Sora" w:hAnsi="Sora" w:cs="Sora"/>
          <w:b/>
          <w:bCs/>
        </w:rPr>
      </w:pPr>
    </w:p>
    <w:p w14:paraId="741D9968" w14:textId="77777777" w:rsidR="00D256FB" w:rsidRDefault="00000000">
      <w:pPr>
        <w:spacing w:before="280" w:after="160"/>
        <w:ind w:left="0" w:hanging="2"/>
        <w:jc w:val="both"/>
        <w:rPr>
          <w:rFonts w:ascii="Sora" w:eastAsia="Sora" w:hAnsi="Sora" w:cs="Sora"/>
          <w:b/>
          <w:bCs/>
        </w:rPr>
      </w:pPr>
      <w:r>
        <w:rPr>
          <w:rFonts w:ascii="Sora" w:eastAsia="Sora" w:hAnsi="Sora" w:cs="Sora"/>
          <w:b/>
          <w:bCs/>
        </w:rPr>
        <w:t xml:space="preserve">Za konsekwencję, za budowanie przestrzeni do rozmowy o trudnych doświadczeniach oraz za wkład w rozwój standardów komunikacji kryzysowej w Polsce – Kapituła Konkursu LWY PR przyznaje nagrodę w kategorii Wybitne osiągnięcie projektowi </w:t>
      </w:r>
      <w:proofErr w:type="spellStart"/>
      <w:r>
        <w:rPr>
          <w:rFonts w:ascii="Sora" w:eastAsia="Sora" w:hAnsi="Sora" w:cs="Sora"/>
          <w:b/>
          <w:bCs/>
        </w:rPr>
        <w:t>Kryzysometr</w:t>
      </w:r>
      <w:proofErr w:type="spellEnd"/>
      <w:r>
        <w:rPr>
          <w:rFonts w:ascii="Sora" w:eastAsia="Sora" w:hAnsi="Sora" w:cs="Sora"/>
          <w:b/>
          <w:bCs/>
        </w:rPr>
        <w:t xml:space="preserve"> realizowanemu przez Agencję Alert Media Communications.</w:t>
      </w:r>
    </w:p>
    <w:p w14:paraId="2E931EB2" w14:textId="0D284771" w:rsidR="00D256FB" w:rsidRDefault="00000000">
      <w:pPr>
        <w:spacing w:before="280" w:after="160"/>
        <w:ind w:left="0" w:hanging="2"/>
        <w:rPr>
          <w:rFonts w:ascii="Sora" w:eastAsia="Sora" w:hAnsi="Sora" w:cs="Sora"/>
          <w:b/>
          <w:bCs/>
          <w:sz w:val="28"/>
          <w:szCs w:val="28"/>
        </w:rPr>
      </w:pPr>
      <w:r>
        <w:rPr>
          <w:rFonts w:ascii="Sora" w:eastAsia="Sora" w:hAnsi="Sora" w:cs="Sora"/>
          <w:b/>
          <w:bCs/>
        </w:rPr>
        <w:t>Gratulujemy!</w:t>
      </w:r>
    </w:p>
    <w:sectPr w:rsidR="00D256FB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3118" w:right="850" w:bottom="2251" w:left="850" w:header="567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BAD75" w14:textId="77777777" w:rsidR="00FB6265" w:rsidRDefault="00FB6265">
      <w:pPr>
        <w:spacing w:line="240" w:lineRule="auto"/>
        <w:ind w:left="0" w:hanging="2"/>
      </w:pPr>
      <w:r>
        <w:separator/>
      </w:r>
    </w:p>
  </w:endnote>
  <w:endnote w:type="continuationSeparator" w:id="0">
    <w:p w14:paraId="5DF57D43" w14:textId="77777777" w:rsidR="00FB6265" w:rsidRDefault="00FB626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8909455-D201-42D5-93D1-F6EAEED4D9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ヒラギノ角ゴ Pro W3">
    <w:panose1 w:val="00000000000000000000"/>
    <w:charset w:val="8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D1750EC-95C7-4449-BA4E-98134A08314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EF7EC619-C732-4E31-9C42-6B20EF53D293}"/>
  </w:font>
  <w:font w:name="Sora">
    <w:panose1 w:val="00000000000000000000"/>
    <w:charset w:val="EE"/>
    <w:family w:val="auto"/>
    <w:pitch w:val="variable"/>
    <w:sig w:usb0="A000006F" w:usb1="5000004B" w:usb2="00010000" w:usb3="00000000" w:csb0="00000093" w:csb1="00000000"/>
    <w:embedRegular r:id="rId4" w:fontKey="{22E39E00-A780-4F06-85D9-D1246A127877}"/>
    <w:embedBold r:id="rId5" w:fontKey="{7DF6DB43-8023-43B3-8792-D26EE4D7F385}"/>
  </w:font>
  <w:font w:name="Arimo">
    <w:charset w:val="00"/>
    <w:family w:val="auto"/>
    <w:pitch w:val="default"/>
    <w:embedRegular r:id="rId6" w:fontKey="{A7ACD550-4855-467F-B50D-CB063CF7DE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9C4BAC3-7E5F-439A-89E6-4332F2506F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2E1EA" w14:textId="77777777" w:rsidR="00D256FB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line="360" w:lineRule="auto"/>
      <w:ind w:left="0" w:hanging="2"/>
      <w:jc w:val="both"/>
      <w:rPr>
        <w:rFonts w:ascii="Arimo" w:eastAsia="Arimo" w:hAnsi="Arimo" w:cs="Arimo"/>
        <w:color w:val="000000"/>
        <w:sz w:val="16"/>
        <w:szCs w:val="16"/>
      </w:rPr>
    </w:pPr>
    <w:r>
      <w:rPr>
        <w:rFonts w:ascii="Arimo" w:eastAsia="Arimo" w:hAnsi="Arimo" w:cs="Arimo"/>
        <w:color w:val="000000"/>
        <w:sz w:val="16"/>
        <w:szCs w:val="16"/>
      </w:rPr>
      <w:t>Polskie Stowarzyszenie Public Relations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085E98A" wp14:editId="1C5D15D2">
          <wp:simplePos x="0" y="0"/>
          <wp:positionH relativeFrom="column">
            <wp:posOffset>133350</wp:posOffset>
          </wp:positionH>
          <wp:positionV relativeFrom="paragraph">
            <wp:posOffset>-47624</wp:posOffset>
          </wp:positionV>
          <wp:extent cx="694101" cy="571613"/>
          <wp:effectExtent l="0" t="0" r="0" b="0"/>
          <wp:wrapSquare wrapText="bothSides" distT="114300" distB="114300" distL="114300" distR="114300"/>
          <wp:docPr id="10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4101" cy="571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A1999C" w14:textId="77777777" w:rsidR="00D256FB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line="360" w:lineRule="auto"/>
      <w:ind w:left="0" w:hanging="2"/>
      <w:jc w:val="both"/>
      <w:rPr>
        <w:rFonts w:ascii="Arimo" w:eastAsia="Arimo" w:hAnsi="Arimo" w:cs="Arimo"/>
        <w:color w:val="000000"/>
        <w:sz w:val="16"/>
        <w:szCs w:val="16"/>
      </w:rPr>
    </w:pPr>
    <w:r>
      <w:rPr>
        <w:rFonts w:ascii="Arimo" w:eastAsia="Arimo" w:hAnsi="Arimo" w:cs="Arimo"/>
        <w:color w:val="000000"/>
        <w:sz w:val="16"/>
        <w:szCs w:val="16"/>
      </w:rPr>
      <w:t xml:space="preserve">Okopowa 56/1 01-042 Warszawa </w:t>
    </w:r>
  </w:p>
  <w:p w14:paraId="338EDA14" w14:textId="77777777" w:rsidR="00D256FB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line="360" w:lineRule="auto"/>
      <w:ind w:left="0" w:hanging="2"/>
      <w:jc w:val="both"/>
      <w:rPr>
        <w:rFonts w:ascii="Arimo" w:eastAsia="Arimo" w:hAnsi="Arimo" w:cs="Arimo"/>
        <w:color w:val="000000"/>
        <w:sz w:val="16"/>
        <w:szCs w:val="16"/>
      </w:rPr>
    </w:pPr>
    <w:r>
      <w:rPr>
        <w:rFonts w:ascii="Arimo" w:eastAsia="Arimo" w:hAnsi="Arimo" w:cs="Arimo"/>
        <w:color w:val="000000"/>
        <w:sz w:val="16"/>
        <w:szCs w:val="16"/>
      </w:rPr>
      <w:t>polskipr.pl, e-mail: biuro@polskipr.pl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E8450" w14:textId="77777777" w:rsidR="00D256FB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line="360" w:lineRule="auto"/>
      <w:ind w:left="0" w:hanging="2"/>
      <w:rPr>
        <w:rFonts w:ascii="Arimo" w:eastAsia="Arimo" w:hAnsi="Arimo" w:cs="Arimo"/>
        <w:color w:val="999999"/>
        <w:sz w:val="16"/>
        <w:szCs w:val="16"/>
      </w:rPr>
    </w:pPr>
    <w:r>
      <w:rPr>
        <w:rFonts w:ascii="Arimo" w:eastAsia="Arimo" w:hAnsi="Arimo" w:cs="Arimo"/>
        <w:color w:val="999999"/>
        <w:sz w:val="16"/>
        <w:szCs w:val="16"/>
      </w:rPr>
      <w:t>Polskie Stowarzyszenie Public Relations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A1AE617" wp14:editId="34F9E12A">
          <wp:simplePos x="0" y="0"/>
          <wp:positionH relativeFrom="column">
            <wp:posOffset>57151</wp:posOffset>
          </wp:positionH>
          <wp:positionV relativeFrom="paragraph">
            <wp:posOffset>-74354</wp:posOffset>
          </wp:positionV>
          <wp:extent cx="694101" cy="571613"/>
          <wp:effectExtent l="0" t="0" r="0" b="0"/>
          <wp:wrapSquare wrapText="bothSides" distT="114300" distB="114300" distL="114300" distR="114300"/>
          <wp:docPr id="10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4101" cy="571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16CDBF" w14:textId="77777777" w:rsidR="00D256FB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line="360" w:lineRule="auto"/>
      <w:ind w:left="0" w:hanging="2"/>
      <w:rPr>
        <w:rFonts w:ascii="Arimo" w:eastAsia="Arimo" w:hAnsi="Arimo" w:cs="Arimo"/>
        <w:color w:val="999999"/>
        <w:sz w:val="16"/>
        <w:szCs w:val="16"/>
      </w:rPr>
    </w:pPr>
    <w:r>
      <w:rPr>
        <w:rFonts w:ascii="Arimo" w:eastAsia="Arimo" w:hAnsi="Arimo" w:cs="Arimo"/>
        <w:color w:val="999999"/>
        <w:sz w:val="16"/>
        <w:szCs w:val="16"/>
      </w:rPr>
      <w:t xml:space="preserve">Okopowa 56/1 01-042 Warszawa </w:t>
    </w:r>
  </w:p>
  <w:p w14:paraId="4DE00CAD" w14:textId="77777777" w:rsidR="00D256FB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line="360" w:lineRule="auto"/>
      <w:ind w:left="0" w:hanging="2"/>
      <w:rPr>
        <w:rFonts w:ascii="Arimo" w:eastAsia="Arimo" w:hAnsi="Arimo" w:cs="Arimo"/>
        <w:color w:val="999999"/>
        <w:sz w:val="16"/>
        <w:szCs w:val="16"/>
      </w:rPr>
    </w:pPr>
    <w:r>
      <w:rPr>
        <w:rFonts w:ascii="Arimo" w:eastAsia="Arimo" w:hAnsi="Arimo" w:cs="Arimo"/>
        <w:color w:val="999999"/>
        <w:sz w:val="16"/>
        <w:szCs w:val="16"/>
      </w:rPr>
      <w:t>polskipr.pl, e-mail: biuro@polskipr.pl</w:t>
    </w:r>
  </w:p>
  <w:p w14:paraId="27531F18" w14:textId="77777777" w:rsidR="00D256FB" w:rsidRDefault="00D256FB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line="360" w:lineRule="auto"/>
      <w:ind w:left="0" w:hanging="2"/>
      <w:jc w:val="both"/>
      <w:rPr>
        <w:rFonts w:ascii="Arimo" w:eastAsia="Arimo" w:hAnsi="Arimo" w:cs="Arimo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870A6" w14:textId="77777777" w:rsidR="00FB6265" w:rsidRDefault="00FB6265">
      <w:pPr>
        <w:spacing w:line="240" w:lineRule="auto"/>
        <w:ind w:left="0" w:hanging="2"/>
      </w:pPr>
      <w:r>
        <w:separator/>
      </w:r>
    </w:p>
  </w:footnote>
  <w:footnote w:type="continuationSeparator" w:id="0">
    <w:p w14:paraId="7394F7E2" w14:textId="77777777" w:rsidR="00FB6265" w:rsidRDefault="00FB626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10C3B" w14:textId="77777777" w:rsidR="00D256FB" w:rsidRDefault="00000000">
    <w:pPr>
      <w:keepNext/>
      <w:widowControl w:val="0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before="240" w:after="120" w:line="360" w:lineRule="auto"/>
      <w:ind w:left="1" w:hanging="3"/>
      <w:jc w:val="both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noProof/>
        <w:sz w:val="28"/>
        <w:szCs w:val="28"/>
      </w:rPr>
      <w:drawing>
        <wp:inline distT="114300" distB="114300" distL="114300" distR="114300" wp14:anchorId="46A75F4E" wp14:editId="1E000EAD">
          <wp:extent cx="1541463" cy="1269440"/>
          <wp:effectExtent l="0" t="0" r="0" b="0"/>
          <wp:docPr id="10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1463" cy="1269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31290" w14:textId="77777777" w:rsidR="00D256FB" w:rsidRDefault="00000000">
    <w:pPr>
      <w:keepNext/>
      <w:widowControl w:val="0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  <w:tab w:val="left" w:pos="9926"/>
      </w:tabs>
      <w:spacing w:before="240" w:after="120" w:line="360" w:lineRule="auto"/>
      <w:ind w:left="1" w:hanging="3"/>
      <w:jc w:val="both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noProof/>
        <w:sz w:val="28"/>
        <w:szCs w:val="28"/>
      </w:rPr>
      <w:drawing>
        <wp:inline distT="114300" distB="114300" distL="114300" distR="114300" wp14:anchorId="033FC670" wp14:editId="40AC6405">
          <wp:extent cx="1541463" cy="1269440"/>
          <wp:effectExtent l="0" t="0" r="0" b="0"/>
          <wp:docPr id="10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1463" cy="1269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6FB"/>
    <w:rsid w:val="0054137C"/>
    <w:rsid w:val="0095070B"/>
    <w:rsid w:val="009F4804"/>
    <w:rsid w:val="00CB1531"/>
    <w:rsid w:val="00D256FB"/>
    <w:rsid w:val="00FB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A3FF7"/>
  <w15:docId w15:val="{87AA3251-B18E-4E89-B867-6A991A4F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rFonts w:ascii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Courier New" w:hAnsi="Courier New" w:cs="Courier New" w:hint="default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Symbol" w:eastAsia="Times New Roman" w:hAnsi="Symbol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4">
    <w:name w:val="WW8Num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5">
    <w:name w:val="WW8Num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6">
    <w:name w:val="WW8Num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7">
    <w:name w:val="WW8Num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8">
    <w:name w:val="WW8Num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4">
    <w:name w:val="WW8Num1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5">
    <w:name w:val="WW8Num1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6">
    <w:name w:val="WW8Num1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7">
    <w:name w:val="WW8Num1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8">
    <w:name w:val="WW8Num1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4">
    <w:name w:val="WW8Num1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5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6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7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8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hascaption">
    <w:name w:val="hascaption"/>
    <w:rPr>
      <w:w w:val="100"/>
      <w:position w:val="-1"/>
      <w:effect w:val="none"/>
      <w:vertAlign w:val="baseline"/>
      <w:cs w:val="0"/>
      <w:em w:val="none"/>
    </w:rPr>
  </w:style>
  <w:style w:type="character" w:customStyle="1" w:styleId="st">
    <w:name w:val="st"/>
    <w:rPr>
      <w:w w:val="100"/>
      <w:position w:val="-1"/>
      <w:effect w:val="none"/>
      <w:vertAlign w:val="baseline"/>
      <w:cs w:val="0"/>
      <w:em w:val="none"/>
    </w:rPr>
  </w:style>
  <w:style w:type="character" w:customStyle="1" w:styleId="NagwekZnak">
    <w:name w:val="Nagłówek Znak"/>
    <w:rPr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customStyle="1" w:styleId="StopkaZnak">
    <w:name w:val="Stopka Znak"/>
    <w:rPr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Nagwek10">
    <w:name w:val="Nagłówek1"/>
    <w:pPr>
      <w:keepNext/>
      <w:widowControl w:val="0"/>
      <w:spacing w:before="240" w:after="12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ヒラギノ角ゴ Pro W3" w:hAnsi="Arial" w:cs="Arial"/>
      <w:color w:val="000000"/>
      <w:kern w:val="1"/>
      <w:position w:val="-1"/>
      <w:sz w:val="28"/>
      <w:lang w:eastAsia="ar-SA"/>
    </w:rPr>
  </w:style>
  <w:style w:type="paragraph" w:customStyle="1" w:styleId="Normalny1">
    <w:name w:val="Normalny1"/>
    <w:pPr>
      <w:widowControl w:val="0"/>
      <w:spacing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 Unicode MS" w:eastAsia="ヒラギノ角ゴ Pro W3" w:hAnsi="Arial Unicode MS" w:cs="Arial Unicode MS"/>
      <w:color w:val="000000"/>
      <w:kern w:val="1"/>
      <w:position w:val="-1"/>
      <w:sz w:val="16"/>
      <w:lang w:eastAsia="ar-SA"/>
    </w:rPr>
  </w:style>
  <w:style w:type="paragraph" w:customStyle="1" w:styleId="Bezformatowania">
    <w:name w:val="Bez formatowania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eastAsia="ar-SA"/>
    </w:rPr>
  </w:style>
  <w:style w:type="paragraph" w:customStyle="1" w:styleId="Kolorowalistaakcent11">
    <w:name w:val="Kolorowa lista — akcent 11"/>
    <w:basedOn w:val="Normalny"/>
    <w:pPr>
      <w:spacing w:after="160" w:line="256" w:lineRule="auto"/>
      <w:ind w:left="720" w:firstLine="0"/>
    </w:pPr>
    <w:rPr>
      <w:rFonts w:ascii="Calibri" w:eastAsia="Calibri" w:hAnsi="Calibri"/>
      <w:sz w:val="22"/>
      <w:szCs w:val="22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Poprawka">
    <w:name w:val="Revision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pl-PL" w:eastAsia="ar-SA"/>
    </w:rPr>
  </w:style>
  <w:style w:type="character" w:styleId="Hipercze">
    <w:name w:val="Hyperlink"/>
    <w:qFormat/>
    <w:rPr>
      <w:color w:val="467886"/>
      <w:w w:val="100"/>
      <w:position w:val="-1"/>
      <w:u w:val="single"/>
      <w:effect w:val="none"/>
      <w:vertAlign w:val="baseline"/>
      <w:cs w:val="0"/>
      <w:em w:val="none"/>
    </w:rPr>
  </w:style>
  <w:style w:type="character" w:styleId="Nierozpoznanawzmia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sw/c7ibcx3xrUu3r3W/JbkpCcA==">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Nowak</dc:creator>
  <cp:lastModifiedBy>Renata Poreda, ASTOR</cp:lastModifiedBy>
  <cp:revision>2</cp:revision>
  <dcterms:created xsi:type="dcterms:W3CDTF">2026-03-16T15:52:00Z</dcterms:created>
  <dcterms:modified xsi:type="dcterms:W3CDTF">2026-03-16T15:52:00Z</dcterms:modified>
</cp:coreProperties>
</file>