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24235C" w14:textId="77777777" w:rsidR="00077033" w:rsidRDefault="00000000">
      <w:pPr>
        <w:ind w:left="0" w:hanging="2"/>
        <w:jc w:val="right"/>
        <w:rPr>
          <w:rFonts w:ascii="Sora" w:eastAsia="Sora" w:hAnsi="Sora" w:cs="Sora"/>
          <w:b/>
          <w:bCs/>
          <w:sz w:val="22"/>
          <w:szCs w:val="22"/>
        </w:rPr>
      </w:pPr>
      <w:r>
        <w:rPr>
          <w:rFonts w:ascii="Sora" w:eastAsia="Sora" w:hAnsi="Sora" w:cs="Sora"/>
          <w:sz w:val="22"/>
          <w:szCs w:val="22"/>
        </w:rPr>
        <w:t>Warszawa, 14 marca 2026</w:t>
      </w:r>
      <w:r>
        <w:rPr>
          <w:rFonts w:ascii="Sora" w:eastAsia="Sora" w:hAnsi="Sora" w:cs="Sora"/>
          <w:b/>
          <w:bCs/>
          <w:sz w:val="22"/>
          <w:szCs w:val="22"/>
        </w:rPr>
        <w:t xml:space="preserve"> </w:t>
      </w:r>
    </w:p>
    <w:p w14:paraId="716D6E1E" w14:textId="77777777" w:rsidR="00077033" w:rsidRDefault="00000000">
      <w:pPr>
        <w:ind w:left="2" w:hanging="4"/>
        <w:jc w:val="center"/>
        <w:rPr>
          <w:rFonts w:ascii="Sora" w:eastAsia="Sora" w:hAnsi="Sora" w:cs="Sora"/>
          <w:b/>
          <w:bCs/>
          <w:sz w:val="40"/>
          <w:szCs w:val="40"/>
        </w:rPr>
      </w:pPr>
      <w:r>
        <w:rPr>
          <w:rFonts w:ascii="Sora" w:eastAsia="Sora" w:hAnsi="Sora" w:cs="Sora"/>
          <w:b/>
          <w:bCs/>
          <w:sz w:val="40"/>
          <w:szCs w:val="40"/>
        </w:rPr>
        <w:t xml:space="preserve">LWY PR 2025 </w:t>
      </w:r>
    </w:p>
    <w:p w14:paraId="0E2662BF" w14:textId="77777777" w:rsidR="00077033" w:rsidRDefault="00077033">
      <w:pPr>
        <w:ind w:left="2" w:hanging="4"/>
        <w:jc w:val="both"/>
        <w:rPr>
          <w:rFonts w:ascii="Sora" w:eastAsia="Sora" w:hAnsi="Sora" w:cs="Sora"/>
          <w:b/>
          <w:bCs/>
          <w:sz w:val="40"/>
          <w:szCs w:val="40"/>
        </w:rPr>
      </w:pPr>
    </w:p>
    <w:p w14:paraId="71A6F7F3" w14:textId="77777777" w:rsidR="00077033" w:rsidRDefault="00000000">
      <w:pPr>
        <w:ind w:left="2" w:hanging="4"/>
        <w:jc w:val="both"/>
        <w:rPr>
          <w:rFonts w:ascii="Sora" w:eastAsia="Sora" w:hAnsi="Sora" w:cs="Sora"/>
          <w:b/>
          <w:bCs/>
          <w:sz w:val="40"/>
          <w:szCs w:val="40"/>
        </w:rPr>
      </w:pPr>
      <w:r>
        <w:rPr>
          <w:rFonts w:ascii="Sora" w:eastAsia="Sora" w:hAnsi="Sora" w:cs="Sora"/>
          <w:b/>
          <w:bCs/>
          <w:sz w:val="40"/>
          <w:szCs w:val="40"/>
        </w:rPr>
        <w:t xml:space="preserve">Kategoria: </w:t>
      </w:r>
      <w:proofErr w:type="spellStart"/>
      <w:r>
        <w:rPr>
          <w:rFonts w:ascii="Sora" w:eastAsia="Sora" w:hAnsi="Sora" w:cs="Sora"/>
          <w:b/>
          <w:bCs/>
          <w:sz w:val="40"/>
          <w:szCs w:val="40"/>
        </w:rPr>
        <w:t>Dyrektor_ka</w:t>
      </w:r>
      <w:proofErr w:type="spellEnd"/>
      <w:r>
        <w:rPr>
          <w:rFonts w:ascii="Sora" w:eastAsia="Sora" w:hAnsi="Sora" w:cs="Sora"/>
          <w:b/>
          <w:bCs/>
          <w:sz w:val="40"/>
          <w:szCs w:val="40"/>
        </w:rPr>
        <w:t xml:space="preserve">/ Head of PR </w:t>
      </w:r>
    </w:p>
    <w:p w14:paraId="2D8318D1" w14:textId="77777777" w:rsidR="00077033" w:rsidRDefault="00000000">
      <w:pPr>
        <w:ind w:left="2" w:hanging="4"/>
        <w:jc w:val="both"/>
        <w:rPr>
          <w:rFonts w:ascii="Sora" w:eastAsia="Sora" w:hAnsi="Sora" w:cs="Sora"/>
          <w:b/>
          <w:bCs/>
          <w:sz w:val="40"/>
          <w:szCs w:val="40"/>
        </w:rPr>
      </w:pPr>
      <w:r>
        <w:rPr>
          <w:rFonts w:ascii="Sora" w:eastAsia="Sora" w:hAnsi="Sora" w:cs="Sora"/>
          <w:b/>
          <w:bCs/>
          <w:sz w:val="40"/>
          <w:szCs w:val="40"/>
        </w:rPr>
        <w:t>Izabela Jezierska-</w:t>
      </w:r>
      <w:proofErr w:type="spellStart"/>
      <w:r>
        <w:rPr>
          <w:rFonts w:ascii="Sora" w:eastAsia="Sora" w:hAnsi="Sora" w:cs="Sora"/>
          <w:b/>
          <w:bCs/>
          <w:sz w:val="40"/>
          <w:szCs w:val="40"/>
        </w:rPr>
        <w:t>Świergiel</w:t>
      </w:r>
      <w:proofErr w:type="spellEnd"/>
    </w:p>
    <w:p w14:paraId="195BE75D" w14:textId="77777777" w:rsidR="00077033" w:rsidRDefault="00077033">
      <w:pPr>
        <w:ind w:left="0" w:hanging="2"/>
        <w:jc w:val="both"/>
        <w:rPr>
          <w:rFonts w:ascii="Arial" w:eastAsia="Arial" w:hAnsi="Arial" w:cs="Arial"/>
          <w:sz w:val="22"/>
          <w:szCs w:val="22"/>
        </w:rPr>
      </w:pPr>
    </w:p>
    <w:p w14:paraId="75C7A1AA" w14:textId="77777777" w:rsidR="00077033" w:rsidRDefault="00000000">
      <w:pPr>
        <w:ind w:left="0" w:hanging="2"/>
        <w:jc w:val="both"/>
        <w:rPr>
          <w:rFonts w:ascii="Sora" w:eastAsia="Sora" w:hAnsi="Sora" w:cs="Sora"/>
        </w:rPr>
      </w:pPr>
      <w:r>
        <w:rPr>
          <w:rFonts w:ascii="Sora" w:eastAsia="Sora" w:hAnsi="Sora" w:cs="Sora"/>
        </w:rPr>
        <w:t xml:space="preserve">Szanowni Państwo, </w:t>
      </w:r>
    </w:p>
    <w:p w14:paraId="0691F085" w14:textId="77777777" w:rsidR="00077033" w:rsidRDefault="00077033">
      <w:pPr>
        <w:ind w:left="0" w:hanging="2"/>
        <w:jc w:val="both"/>
        <w:rPr>
          <w:rFonts w:ascii="Sora" w:eastAsia="Sora" w:hAnsi="Sora" w:cs="Sora"/>
        </w:rPr>
      </w:pPr>
    </w:p>
    <w:p w14:paraId="27C4D83D" w14:textId="77777777" w:rsidR="00077033" w:rsidRDefault="00000000">
      <w:pPr>
        <w:ind w:left="0" w:hanging="2"/>
        <w:jc w:val="both"/>
        <w:rPr>
          <w:rFonts w:ascii="Sora" w:eastAsia="Sora" w:hAnsi="Sora" w:cs="Sora"/>
        </w:rPr>
      </w:pPr>
      <w:r>
        <w:rPr>
          <w:rFonts w:ascii="Sora" w:eastAsia="Sora" w:hAnsi="Sora" w:cs="Sora"/>
        </w:rPr>
        <w:t>Oto... katalizator. Wygląda jak zwykły telefon komórkowy, ale tak naprawdę, to jest wielki katalizator emocji. Czyli urządzenie, które wyzwala emocje, przyśpiesza bicie serca, sprawia, że łzy płyną z oczu, czasem powoduje radość i uczucie szczęścia, czasem smutek, strach, złość, poczucie winy. Znamy te uczucia, prawda?</w:t>
      </w:r>
    </w:p>
    <w:p w14:paraId="45A85F4C" w14:textId="77777777" w:rsidR="00077033" w:rsidRDefault="00077033">
      <w:pPr>
        <w:ind w:left="0" w:hanging="2"/>
        <w:jc w:val="both"/>
        <w:rPr>
          <w:rFonts w:ascii="Sora" w:eastAsia="Sora" w:hAnsi="Sora" w:cs="Sora"/>
        </w:rPr>
      </w:pPr>
    </w:p>
    <w:p w14:paraId="675CB6DB" w14:textId="77777777" w:rsidR="00077033" w:rsidRDefault="00000000">
      <w:pPr>
        <w:ind w:left="0" w:hanging="2"/>
        <w:jc w:val="both"/>
        <w:rPr>
          <w:rFonts w:ascii="Sora" w:eastAsia="Sora" w:hAnsi="Sora" w:cs="Sora"/>
        </w:rPr>
      </w:pPr>
      <w:r>
        <w:rPr>
          <w:rFonts w:ascii="Sora" w:eastAsia="Sora" w:hAnsi="Sora" w:cs="Sora"/>
        </w:rPr>
        <w:t>A czy ktoś z was zna uczucie, które ogarnia rodzica, który uświadamia sobie, że jego dziecko nie wróciło ze szkoły, nie ma go w domu, zaginęło. Czy wiemy, co robić w takiej sytuacji? Do kogo zadzwonić, do kogo zwrócić się o pomoc?</w:t>
      </w:r>
    </w:p>
    <w:p w14:paraId="6ADFDE00" w14:textId="77777777" w:rsidR="00077033" w:rsidRDefault="00077033">
      <w:pPr>
        <w:ind w:left="0" w:hanging="2"/>
        <w:jc w:val="both"/>
        <w:rPr>
          <w:rFonts w:ascii="Sora" w:eastAsia="Sora" w:hAnsi="Sora" w:cs="Sora"/>
        </w:rPr>
      </w:pPr>
    </w:p>
    <w:p w14:paraId="29549C2A" w14:textId="77777777" w:rsidR="00077033" w:rsidRDefault="00000000">
      <w:pPr>
        <w:ind w:left="0" w:hanging="2"/>
        <w:jc w:val="both"/>
        <w:rPr>
          <w:rFonts w:ascii="Sora" w:eastAsia="Sora" w:hAnsi="Sora" w:cs="Sora"/>
        </w:rPr>
      </w:pPr>
      <w:r>
        <w:rPr>
          <w:rFonts w:ascii="Sora" w:eastAsia="Sora" w:hAnsi="Sora" w:cs="Sora"/>
        </w:rPr>
        <w:t>Właśnie o takich emocjach opowiada kampania społeczna pod nazwą: "Właśnie trwa połączenie w sprawie zaginionego dziecka", zrealizowana w zeszłym roku w całej Polsce. Celem tej kampanii było zwiększanie świadomości na temat dostępności numeru 116 000, czyli Telefonu w Sprawie Zaginionego Dziecka i Nastolatka, prowadzonego przez fundację ITAKA.</w:t>
      </w:r>
    </w:p>
    <w:p w14:paraId="2DF7BBF8" w14:textId="77777777" w:rsidR="00077033" w:rsidRDefault="00077033">
      <w:pPr>
        <w:ind w:left="0" w:hanging="2"/>
        <w:jc w:val="both"/>
        <w:rPr>
          <w:rFonts w:ascii="Sora" w:eastAsia="Sora" w:hAnsi="Sora" w:cs="Sora"/>
        </w:rPr>
      </w:pPr>
    </w:p>
    <w:p w14:paraId="13F2E23A" w14:textId="77777777" w:rsidR="00077033" w:rsidRDefault="00000000">
      <w:pPr>
        <w:ind w:left="0" w:hanging="2"/>
        <w:jc w:val="both"/>
        <w:rPr>
          <w:rFonts w:ascii="Sora" w:eastAsia="Sora" w:hAnsi="Sora" w:cs="Sora"/>
        </w:rPr>
      </w:pPr>
      <w:r>
        <w:rPr>
          <w:rFonts w:ascii="Sora" w:eastAsia="Sora" w:hAnsi="Sora" w:cs="Sora"/>
        </w:rPr>
        <w:t>W ramach kampanii tysiące ekranów w przestrzeni miejskiej zamieniono w gigantyczne, dzwoniące ekrany telefonów. I to nie jest metafora – ekrany Digital Out Of Home dosłownie zamieniały się w wyświetlacze smartfonów. W miejscu, gdzie zwykle pojawia się nazwisko dzwoniącej osoby, pojawiały się napisy: „Spanikowana mama”, „Przerażony dziadek”, „Rozżalony tata”. Te poruszające opisy oddawały to, co czują bliscy zaginionych dzieci.</w:t>
      </w:r>
    </w:p>
    <w:p w14:paraId="67DD8955" w14:textId="77777777" w:rsidR="00077033" w:rsidRDefault="00077033">
      <w:pPr>
        <w:ind w:left="0" w:hanging="2"/>
        <w:jc w:val="both"/>
        <w:rPr>
          <w:rFonts w:ascii="Sora" w:eastAsia="Sora" w:hAnsi="Sora" w:cs="Sora"/>
        </w:rPr>
      </w:pPr>
    </w:p>
    <w:p w14:paraId="38EA7FE9" w14:textId="77777777" w:rsidR="00077033" w:rsidRDefault="00000000">
      <w:pPr>
        <w:ind w:left="0" w:hanging="2"/>
        <w:jc w:val="both"/>
        <w:rPr>
          <w:rFonts w:ascii="Sora" w:eastAsia="Sora" w:hAnsi="Sora" w:cs="Sora"/>
        </w:rPr>
      </w:pPr>
      <w:r>
        <w:rPr>
          <w:rFonts w:ascii="Sora" w:eastAsia="Sora" w:hAnsi="Sora" w:cs="Sora"/>
        </w:rPr>
        <w:t xml:space="preserve">Co ważne - wyświetlanie spotu na ekranach było zsynchronizowane z faktycznym połączeniem na infolinię 116 000, co czyniło ten przekaz symbolicznym, a równocześnie autentycznym i realnym. Dzięki technologii trudny i wypierany temat – taki, na który nikt nie chce być przygotowany i o którym nikt nie chce myśleć – </w:t>
      </w:r>
      <w:r>
        <w:rPr>
          <w:rFonts w:ascii="Sora" w:eastAsia="Sora" w:hAnsi="Sora" w:cs="Sora"/>
        </w:rPr>
        <w:lastRenderedPageBreak/>
        <w:t>pojawił się w przestrzeni publicznej w sposób widoczny i niemożliwy do zignorowania.</w:t>
      </w:r>
    </w:p>
    <w:p w14:paraId="1739D50E" w14:textId="77777777" w:rsidR="00077033" w:rsidRDefault="00077033">
      <w:pPr>
        <w:ind w:left="0" w:hanging="2"/>
        <w:jc w:val="both"/>
        <w:rPr>
          <w:rFonts w:ascii="Sora" w:eastAsia="Sora" w:hAnsi="Sora" w:cs="Sora"/>
        </w:rPr>
      </w:pPr>
    </w:p>
    <w:p w14:paraId="20AF3189" w14:textId="77777777" w:rsidR="00077033" w:rsidRDefault="00000000">
      <w:pPr>
        <w:ind w:left="0" w:hanging="2"/>
        <w:jc w:val="both"/>
        <w:rPr>
          <w:rFonts w:ascii="Sora" w:eastAsia="Sora" w:hAnsi="Sora" w:cs="Sora"/>
        </w:rPr>
      </w:pPr>
      <w:r>
        <w:rPr>
          <w:rFonts w:ascii="Sora" w:eastAsia="Sora" w:hAnsi="Sora" w:cs="Sora"/>
        </w:rPr>
        <w:t xml:space="preserve">Akcja spotkała się z ogromnym odzewem mediów. Największe stacje telewizyjne i radiowe przygotowały specjalne materiały, emitowane w </w:t>
      </w:r>
      <w:proofErr w:type="spellStart"/>
      <w:r>
        <w:rPr>
          <w:rFonts w:ascii="Sora" w:eastAsia="Sora" w:hAnsi="Sora" w:cs="Sora"/>
        </w:rPr>
        <w:t>prime</w:t>
      </w:r>
      <w:proofErr w:type="spellEnd"/>
      <w:r>
        <w:rPr>
          <w:rFonts w:ascii="Sora" w:eastAsia="Sora" w:hAnsi="Sora" w:cs="Sora"/>
        </w:rPr>
        <w:t xml:space="preserve"> time. Łączny zasięg medialny kampanii wyniósł blisko 4,5 mln osób, a ekwiwalent reklamowy przekroczył 635 000 złotych. Efekt uzyskano w pełni organicznie, przy minimalnym budżecie – wyłącznie dzięki sile pomysłu i precyzyjnemu doborowi medium.</w:t>
      </w:r>
    </w:p>
    <w:p w14:paraId="7C0C1820" w14:textId="77777777" w:rsidR="00077033" w:rsidRDefault="00077033">
      <w:pPr>
        <w:ind w:left="0" w:hanging="2"/>
        <w:jc w:val="both"/>
        <w:rPr>
          <w:rFonts w:ascii="Sora" w:eastAsia="Sora" w:hAnsi="Sora" w:cs="Sora"/>
        </w:rPr>
      </w:pPr>
    </w:p>
    <w:p w14:paraId="77068F23" w14:textId="77777777" w:rsidR="00077033" w:rsidRDefault="00000000">
      <w:pPr>
        <w:ind w:left="0" w:hanging="2"/>
        <w:jc w:val="both"/>
        <w:rPr>
          <w:rFonts w:ascii="Sora" w:eastAsia="Sora" w:hAnsi="Sora" w:cs="Sora"/>
        </w:rPr>
      </w:pPr>
      <w:r>
        <w:rPr>
          <w:rFonts w:ascii="Sora" w:eastAsia="Sora" w:hAnsi="Sora" w:cs="Sora"/>
        </w:rPr>
        <w:t>Rozwiązanie wdrożono na 20 000 ekranów w 315 miastach. Efektem tego wszystkiego było zwiększenie świadomości społecznej – kampania wywołała ogólnopolską dyskusję o powszechności problemu i o tym, jak reagować w sytuacji zaginięcia dziecka.</w:t>
      </w:r>
    </w:p>
    <w:p w14:paraId="51AE3A4F" w14:textId="77777777" w:rsidR="00077033" w:rsidRDefault="00077033">
      <w:pPr>
        <w:ind w:left="0" w:hanging="2"/>
        <w:jc w:val="both"/>
        <w:rPr>
          <w:rFonts w:ascii="Sora" w:eastAsia="Sora" w:hAnsi="Sora" w:cs="Sora"/>
        </w:rPr>
      </w:pPr>
    </w:p>
    <w:p w14:paraId="23FFC7A3" w14:textId="77777777" w:rsidR="00077033" w:rsidRDefault="00000000">
      <w:pPr>
        <w:ind w:left="0" w:hanging="2"/>
        <w:jc w:val="both"/>
        <w:rPr>
          <w:rFonts w:ascii="Sora" w:eastAsia="Sora" w:hAnsi="Sora" w:cs="Sora"/>
        </w:rPr>
      </w:pPr>
      <w:r>
        <w:rPr>
          <w:rFonts w:ascii="Sora" w:eastAsia="Sora" w:hAnsi="Sora" w:cs="Sora"/>
        </w:rPr>
        <w:t xml:space="preserve">Autorką pomysłu na tę kampanię jest wiceprezeska zarządu Fundacji ITAKA, ekspertka ds. kampanii społecznych, </w:t>
      </w:r>
      <w:proofErr w:type="spellStart"/>
      <w:r>
        <w:rPr>
          <w:rFonts w:ascii="Sora" w:eastAsia="Sora" w:hAnsi="Sora" w:cs="Sora"/>
        </w:rPr>
        <w:t>fundriserka</w:t>
      </w:r>
      <w:proofErr w:type="spellEnd"/>
      <w:r>
        <w:rPr>
          <w:rFonts w:ascii="Sora" w:eastAsia="Sora" w:hAnsi="Sora" w:cs="Sora"/>
        </w:rPr>
        <w:t xml:space="preserve">, a także Head of PR i rzeczniczka prasowa fundacji. W swojej pracy od ponad 15 lat zwraca uwagę na problem zaginięć, problem naruszania praw człowieka czy dobrostanu psychicznego dorosłych i dzieci. Organizowane przez nią kampanie zdobywały najważniejsze nagrody branży marketingowej i komunikacyjnej, m. in. IAB MIXX AWARDS, KTR, Złote Spinacze, PR </w:t>
      </w:r>
      <w:proofErr w:type="spellStart"/>
      <w:r>
        <w:rPr>
          <w:rFonts w:ascii="Sora" w:eastAsia="Sora" w:hAnsi="Sora" w:cs="Sora"/>
        </w:rPr>
        <w:t>Wings</w:t>
      </w:r>
      <w:proofErr w:type="spellEnd"/>
      <w:r>
        <w:rPr>
          <w:rFonts w:ascii="Sora" w:eastAsia="Sora" w:hAnsi="Sora" w:cs="Sora"/>
        </w:rPr>
        <w:t>. Także dzięki jej pracy Fundacja ITAKA corocznie zajmuje czołowe miejsca w rankingu Top Marka i należy do najbardziej rozpoznawalnych organizacji pozarządowych w Polsce.</w:t>
      </w:r>
    </w:p>
    <w:p w14:paraId="269A7103" w14:textId="77777777" w:rsidR="00077033" w:rsidRDefault="00077033">
      <w:pPr>
        <w:ind w:left="0" w:hanging="2"/>
        <w:jc w:val="both"/>
        <w:rPr>
          <w:rFonts w:ascii="Sora" w:eastAsia="Sora" w:hAnsi="Sora" w:cs="Sora"/>
        </w:rPr>
      </w:pPr>
    </w:p>
    <w:p w14:paraId="0DEE4DCB" w14:textId="77777777" w:rsidR="00077033" w:rsidRDefault="00000000">
      <w:pPr>
        <w:ind w:left="0" w:hanging="2"/>
        <w:jc w:val="both"/>
        <w:rPr>
          <w:rFonts w:ascii="Sora" w:eastAsia="Sora" w:hAnsi="Sora" w:cs="Sora"/>
          <w:b/>
          <w:bCs/>
        </w:rPr>
      </w:pPr>
      <w:r>
        <w:rPr>
          <w:rFonts w:ascii="Sora" w:eastAsia="Sora" w:hAnsi="Sora" w:cs="Sora"/>
          <w:b/>
          <w:bCs/>
        </w:rPr>
        <w:t xml:space="preserve">Decyzją Kapituły Konkursu, Laureatką LWA PR 2025 w kategorii </w:t>
      </w:r>
      <w:proofErr w:type="spellStart"/>
      <w:r>
        <w:rPr>
          <w:rFonts w:ascii="Sora" w:eastAsia="Sora" w:hAnsi="Sora" w:cs="Sora"/>
          <w:b/>
          <w:bCs/>
        </w:rPr>
        <w:t>Dyrektor_ka</w:t>
      </w:r>
      <w:proofErr w:type="spellEnd"/>
      <w:r>
        <w:rPr>
          <w:rFonts w:ascii="Sora" w:eastAsia="Sora" w:hAnsi="Sora" w:cs="Sora"/>
          <w:b/>
          <w:bCs/>
        </w:rPr>
        <w:t xml:space="preserve"> PR/ Head of PR zostaje Izabela Jezierska-</w:t>
      </w:r>
      <w:proofErr w:type="spellStart"/>
      <w:r>
        <w:rPr>
          <w:rFonts w:ascii="Sora" w:eastAsia="Sora" w:hAnsi="Sora" w:cs="Sora"/>
          <w:b/>
          <w:bCs/>
        </w:rPr>
        <w:t>Świergiel</w:t>
      </w:r>
      <w:proofErr w:type="spellEnd"/>
      <w:r>
        <w:rPr>
          <w:rFonts w:ascii="Sora" w:eastAsia="Sora" w:hAnsi="Sora" w:cs="Sora"/>
          <w:b/>
          <w:bCs/>
        </w:rPr>
        <w:t>, Fundacja ITAKA.</w:t>
      </w:r>
    </w:p>
    <w:p w14:paraId="0A2B2616" w14:textId="77777777" w:rsidR="00077033" w:rsidRDefault="00077033">
      <w:pPr>
        <w:ind w:left="0" w:hanging="2"/>
        <w:jc w:val="both"/>
        <w:rPr>
          <w:rFonts w:ascii="Sora" w:eastAsia="Sora" w:hAnsi="Sora" w:cs="Sora"/>
          <w:b/>
          <w:bCs/>
        </w:rPr>
      </w:pPr>
    </w:p>
    <w:p w14:paraId="3460DC74" w14:textId="260525DC" w:rsidR="00077033" w:rsidRDefault="00000000">
      <w:pPr>
        <w:ind w:left="0" w:hanging="2"/>
        <w:jc w:val="both"/>
        <w:rPr>
          <w:rFonts w:ascii="Sora" w:eastAsia="Sora" w:hAnsi="Sora" w:cs="Sora"/>
          <w:b/>
          <w:bCs/>
        </w:rPr>
      </w:pPr>
      <w:r>
        <w:rPr>
          <w:rFonts w:ascii="Sora" w:eastAsia="Sora" w:hAnsi="Sora" w:cs="Sora"/>
          <w:b/>
          <w:bCs/>
        </w:rPr>
        <w:t>Gratulujemy!</w:t>
      </w:r>
    </w:p>
    <w:sectPr w:rsidR="00077033">
      <w:headerReference w:type="even" r:id="rId7"/>
      <w:headerReference w:type="default" r:id="rId8"/>
      <w:footerReference w:type="even" r:id="rId9"/>
      <w:footerReference w:type="default" r:id="rId10"/>
      <w:pgSz w:w="11906" w:h="16838"/>
      <w:pgMar w:top="3118" w:right="850" w:bottom="2251" w:left="850" w:header="567" w:footer="850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664D1BE" w14:textId="77777777" w:rsidR="00A744FA" w:rsidRDefault="00A744FA">
      <w:pPr>
        <w:spacing w:line="240" w:lineRule="auto"/>
        <w:ind w:left="0" w:hanging="2"/>
      </w:pPr>
      <w:r>
        <w:separator/>
      </w:r>
    </w:p>
  </w:endnote>
  <w:endnote w:type="continuationSeparator" w:id="0">
    <w:p w14:paraId="4D6777BE" w14:textId="77777777" w:rsidR="00A744FA" w:rsidRDefault="00A744FA">
      <w:pPr>
        <w:spacing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1" w:fontKey="{16AAD986-E0CE-4046-82C0-61B42760E6DD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00"/>
    <w:family w:val="roman"/>
    <w:notTrueType/>
    <w:pitch w:val="default"/>
    <w:embedRegular r:id="rId2" w:fontKey="{1BE98C2A-B241-4CA0-B2DA-04DCA4D2FC83}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ヒラギノ角ゴ Pro W3">
    <w:panose1 w:val="00000000000000000000"/>
    <w:charset w:val="80"/>
    <w:family w:val="roman"/>
    <w:notTrueType/>
    <w:pitch w:val="default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3" w:fontKey="{E83ABB4D-7DC3-4200-B39C-3AF01B3C4047}"/>
  </w:font>
  <w:font w:name="Georgia">
    <w:panose1 w:val="02040502050405020303"/>
    <w:charset w:val="00"/>
    <w:family w:val="auto"/>
    <w:pitch w:val="default"/>
    <w:embedItalic r:id="rId4" w:fontKey="{AC655A12-2BB1-436A-ABAA-0815AF8F8CC1}"/>
  </w:font>
  <w:font w:name="Sora">
    <w:panose1 w:val="00000000000000000000"/>
    <w:charset w:val="EE"/>
    <w:family w:val="auto"/>
    <w:pitch w:val="variable"/>
    <w:sig w:usb0="A000006F" w:usb1="5000004B" w:usb2="00010000" w:usb3="00000000" w:csb0="00000093" w:csb1="00000000"/>
    <w:embedRegular r:id="rId5" w:fontKey="{CF59BD95-3962-4193-A052-601FBD6E059F}"/>
    <w:embedBold r:id="rId6" w:fontKey="{79203C7E-76B2-4BB9-9EB4-B67A90A33C16}"/>
  </w:font>
  <w:font w:name="Arimo">
    <w:charset w:val="00"/>
    <w:family w:val="auto"/>
    <w:pitch w:val="default"/>
    <w:embedRegular r:id="rId7" w:fontKey="{A2DEECFF-2AC9-4D96-A34F-EC11C1E9117D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8" w:fontKey="{58DD21D2-1DA0-40E2-A6FF-4692816775B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6546BA" w14:textId="77777777" w:rsidR="00077033" w:rsidRDefault="00000000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line="360" w:lineRule="auto"/>
      <w:ind w:left="0" w:hanging="2"/>
      <w:jc w:val="both"/>
      <w:rPr>
        <w:rFonts w:ascii="Arimo" w:eastAsia="Arimo" w:hAnsi="Arimo" w:cs="Arimo"/>
        <w:color w:val="000000"/>
        <w:sz w:val="16"/>
        <w:szCs w:val="16"/>
      </w:rPr>
    </w:pPr>
    <w:r>
      <w:rPr>
        <w:rFonts w:ascii="Arimo" w:eastAsia="Arimo" w:hAnsi="Arimo" w:cs="Arimo"/>
        <w:color w:val="000000"/>
        <w:sz w:val="16"/>
        <w:szCs w:val="16"/>
      </w:rPr>
      <w:t>Polskie Stowarzyszenie Public Relations</w:t>
    </w:r>
    <w:r>
      <w:rPr>
        <w:noProof/>
      </w:rPr>
      <w:drawing>
        <wp:anchor distT="114300" distB="114300" distL="114300" distR="114300" simplePos="0" relativeHeight="251659264" behindDoc="0" locked="0" layoutInCell="1" hidden="0" allowOverlap="1" wp14:anchorId="08D6EA48" wp14:editId="37E67465">
          <wp:simplePos x="0" y="0"/>
          <wp:positionH relativeFrom="column">
            <wp:posOffset>133350</wp:posOffset>
          </wp:positionH>
          <wp:positionV relativeFrom="paragraph">
            <wp:posOffset>-47624</wp:posOffset>
          </wp:positionV>
          <wp:extent cx="694101" cy="571613"/>
          <wp:effectExtent l="0" t="0" r="0" b="0"/>
          <wp:wrapSquare wrapText="bothSides" distT="114300" distB="114300" distL="114300" distR="114300"/>
          <wp:docPr id="1032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94101" cy="571613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79574454" w14:textId="77777777" w:rsidR="00077033" w:rsidRDefault="00000000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line="360" w:lineRule="auto"/>
      <w:ind w:left="0" w:hanging="2"/>
      <w:jc w:val="both"/>
      <w:rPr>
        <w:rFonts w:ascii="Arimo" w:eastAsia="Arimo" w:hAnsi="Arimo" w:cs="Arimo"/>
        <w:color w:val="000000"/>
        <w:sz w:val="16"/>
        <w:szCs w:val="16"/>
      </w:rPr>
    </w:pPr>
    <w:r>
      <w:rPr>
        <w:rFonts w:ascii="Arimo" w:eastAsia="Arimo" w:hAnsi="Arimo" w:cs="Arimo"/>
        <w:color w:val="000000"/>
        <w:sz w:val="16"/>
        <w:szCs w:val="16"/>
      </w:rPr>
      <w:t xml:space="preserve">Okopowa 56/1 01-042 Warszawa </w:t>
    </w:r>
  </w:p>
  <w:p w14:paraId="23E546E6" w14:textId="77777777" w:rsidR="00077033" w:rsidRDefault="00000000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line="360" w:lineRule="auto"/>
      <w:ind w:left="0" w:hanging="2"/>
      <w:jc w:val="both"/>
      <w:rPr>
        <w:rFonts w:ascii="Arimo" w:eastAsia="Arimo" w:hAnsi="Arimo" w:cs="Arimo"/>
        <w:color w:val="000000"/>
        <w:sz w:val="16"/>
        <w:szCs w:val="16"/>
      </w:rPr>
    </w:pPr>
    <w:r>
      <w:rPr>
        <w:rFonts w:ascii="Arimo" w:eastAsia="Arimo" w:hAnsi="Arimo" w:cs="Arimo"/>
        <w:color w:val="000000"/>
        <w:sz w:val="16"/>
        <w:szCs w:val="16"/>
      </w:rPr>
      <w:t>polskipr.pl, e-mail: biuro@polskipr.pl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46F6EC" w14:textId="77777777" w:rsidR="00077033" w:rsidRDefault="00000000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line="360" w:lineRule="auto"/>
      <w:ind w:left="0" w:hanging="2"/>
      <w:rPr>
        <w:rFonts w:ascii="Arimo" w:eastAsia="Arimo" w:hAnsi="Arimo" w:cs="Arimo"/>
        <w:color w:val="999999"/>
        <w:sz w:val="16"/>
        <w:szCs w:val="16"/>
      </w:rPr>
    </w:pPr>
    <w:r>
      <w:rPr>
        <w:rFonts w:ascii="Arimo" w:eastAsia="Arimo" w:hAnsi="Arimo" w:cs="Arimo"/>
        <w:color w:val="999999"/>
        <w:sz w:val="16"/>
        <w:szCs w:val="16"/>
      </w:rPr>
      <w:t>Polskie Stowarzyszenie Public Relations</w:t>
    </w:r>
    <w:r>
      <w:rPr>
        <w:noProof/>
      </w:rPr>
      <w:drawing>
        <wp:anchor distT="114300" distB="114300" distL="114300" distR="114300" simplePos="0" relativeHeight="251658240" behindDoc="0" locked="0" layoutInCell="1" hidden="0" allowOverlap="1" wp14:anchorId="1F0C0EED" wp14:editId="2CA55179">
          <wp:simplePos x="0" y="0"/>
          <wp:positionH relativeFrom="column">
            <wp:posOffset>57151</wp:posOffset>
          </wp:positionH>
          <wp:positionV relativeFrom="paragraph">
            <wp:posOffset>-74354</wp:posOffset>
          </wp:positionV>
          <wp:extent cx="694101" cy="571613"/>
          <wp:effectExtent l="0" t="0" r="0" b="0"/>
          <wp:wrapSquare wrapText="bothSides" distT="114300" distB="114300" distL="114300" distR="114300"/>
          <wp:docPr id="1033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94101" cy="571613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397B76DB" w14:textId="77777777" w:rsidR="00077033" w:rsidRDefault="00000000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line="360" w:lineRule="auto"/>
      <w:ind w:left="0" w:hanging="2"/>
      <w:rPr>
        <w:rFonts w:ascii="Arimo" w:eastAsia="Arimo" w:hAnsi="Arimo" w:cs="Arimo"/>
        <w:color w:val="999999"/>
        <w:sz w:val="16"/>
        <w:szCs w:val="16"/>
      </w:rPr>
    </w:pPr>
    <w:r>
      <w:rPr>
        <w:rFonts w:ascii="Arimo" w:eastAsia="Arimo" w:hAnsi="Arimo" w:cs="Arimo"/>
        <w:color w:val="999999"/>
        <w:sz w:val="16"/>
        <w:szCs w:val="16"/>
      </w:rPr>
      <w:t xml:space="preserve">Okopowa 56/1 01-042 Warszawa </w:t>
    </w:r>
  </w:p>
  <w:p w14:paraId="508B6F19" w14:textId="77777777" w:rsidR="00077033" w:rsidRDefault="00000000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line="360" w:lineRule="auto"/>
      <w:ind w:left="0" w:hanging="2"/>
      <w:rPr>
        <w:rFonts w:ascii="Arimo" w:eastAsia="Arimo" w:hAnsi="Arimo" w:cs="Arimo"/>
        <w:color w:val="999999"/>
        <w:sz w:val="16"/>
        <w:szCs w:val="16"/>
      </w:rPr>
    </w:pPr>
    <w:r>
      <w:rPr>
        <w:rFonts w:ascii="Arimo" w:eastAsia="Arimo" w:hAnsi="Arimo" w:cs="Arimo"/>
        <w:color w:val="999999"/>
        <w:sz w:val="16"/>
        <w:szCs w:val="16"/>
      </w:rPr>
      <w:t>polskipr.pl, e-mail: biuro@polskipr.pl</w:t>
    </w:r>
  </w:p>
  <w:p w14:paraId="1031ED20" w14:textId="77777777" w:rsidR="00077033" w:rsidRDefault="00077033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line="360" w:lineRule="auto"/>
      <w:ind w:left="0" w:hanging="2"/>
      <w:jc w:val="both"/>
      <w:rPr>
        <w:rFonts w:ascii="Arimo" w:eastAsia="Arimo" w:hAnsi="Arimo" w:cs="Arimo"/>
        <w:color w:val="000000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10B8593" w14:textId="77777777" w:rsidR="00A744FA" w:rsidRDefault="00A744FA">
      <w:pPr>
        <w:spacing w:line="240" w:lineRule="auto"/>
        <w:ind w:left="0" w:hanging="2"/>
      </w:pPr>
      <w:r>
        <w:separator/>
      </w:r>
    </w:p>
  </w:footnote>
  <w:footnote w:type="continuationSeparator" w:id="0">
    <w:p w14:paraId="121C696E" w14:textId="77777777" w:rsidR="00A744FA" w:rsidRDefault="00A744FA">
      <w:pPr>
        <w:spacing w:line="240" w:lineRule="auto"/>
        <w:ind w:left="0" w:hanging="2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6FE364" w14:textId="77777777" w:rsidR="00077033" w:rsidRDefault="00000000">
    <w:pPr>
      <w:keepNext/>
      <w:widowControl w:val="0"/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before="240" w:after="120" w:line="360" w:lineRule="auto"/>
      <w:ind w:left="1" w:hanging="3"/>
      <w:jc w:val="both"/>
      <w:rPr>
        <w:rFonts w:ascii="Arial" w:eastAsia="Arial" w:hAnsi="Arial" w:cs="Arial"/>
        <w:color w:val="000000"/>
        <w:sz w:val="28"/>
        <w:szCs w:val="28"/>
      </w:rPr>
    </w:pPr>
    <w:r>
      <w:rPr>
        <w:rFonts w:ascii="Arial" w:eastAsia="Arial" w:hAnsi="Arial" w:cs="Arial"/>
        <w:noProof/>
        <w:sz w:val="28"/>
        <w:szCs w:val="28"/>
      </w:rPr>
      <w:drawing>
        <wp:inline distT="114300" distB="114300" distL="114300" distR="114300" wp14:anchorId="5FC03A74" wp14:editId="6C8F5445">
          <wp:extent cx="1541463" cy="1269440"/>
          <wp:effectExtent l="0" t="0" r="0" b="0"/>
          <wp:docPr id="1030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41463" cy="12694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42C2E8" w14:textId="77777777" w:rsidR="00077033" w:rsidRDefault="00000000">
    <w:pPr>
      <w:keepNext/>
      <w:widowControl w:val="0"/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before="240" w:after="120" w:line="360" w:lineRule="auto"/>
      <w:ind w:left="1" w:hanging="3"/>
      <w:jc w:val="both"/>
      <w:rPr>
        <w:rFonts w:ascii="Arial" w:eastAsia="Arial" w:hAnsi="Arial" w:cs="Arial"/>
        <w:color w:val="000000"/>
        <w:sz w:val="28"/>
        <w:szCs w:val="28"/>
      </w:rPr>
    </w:pPr>
    <w:r>
      <w:rPr>
        <w:rFonts w:ascii="Arial" w:eastAsia="Arial" w:hAnsi="Arial" w:cs="Arial"/>
        <w:noProof/>
        <w:sz w:val="28"/>
        <w:szCs w:val="28"/>
      </w:rPr>
      <w:drawing>
        <wp:inline distT="114300" distB="114300" distL="114300" distR="114300" wp14:anchorId="51A0DCFE" wp14:editId="234AD4EA">
          <wp:extent cx="1541463" cy="1269440"/>
          <wp:effectExtent l="0" t="0" r="0" b="0"/>
          <wp:docPr id="1031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41463" cy="12694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embedTrueTypeFonts/>
  <w:proofState w:spelling="clean" w:grammar="clean"/>
  <w:defaultTabStop w:val="720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77033"/>
    <w:rsid w:val="00077033"/>
    <w:rsid w:val="008C47FA"/>
    <w:rsid w:val="00A744FA"/>
    <w:rsid w:val="00DA1E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DE7E9C"/>
  <w15:docId w15:val="{7DCD964B-9207-47C7-B38B-CD0263F37E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pPr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4"/>
      <w:szCs w:val="24"/>
      <w:lang w:val="pl-PL" w:eastAsia="ar-SA"/>
    </w:rPr>
  </w:style>
  <w:style w:type="paragraph" w:styleId="Nagwek1">
    <w:name w:val="heading 1"/>
    <w:basedOn w:val="Normalny"/>
    <w:next w:val="Normalny"/>
    <w:uiPriority w:val="9"/>
    <w:qFormat/>
    <w:pPr>
      <w:keepNext/>
      <w:keepLines/>
      <w:spacing w:before="480" w:after="120"/>
    </w:pPr>
    <w:rPr>
      <w:b/>
      <w:bCs/>
      <w:sz w:val="48"/>
      <w:szCs w:val="48"/>
    </w:rPr>
  </w:style>
  <w:style w:type="paragraph" w:styleId="Nagwek2">
    <w:name w:val="heading 2"/>
    <w:basedOn w:val="Normalny"/>
    <w:next w:val="Normalny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Nagwek3">
    <w:name w:val="heading 3"/>
    <w:basedOn w:val="Normalny"/>
    <w:next w:val="Normalny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Nagwek4">
    <w:name w:val="heading 4"/>
    <w:basedOn w:val="Normalny"/>
    <w:next w:val="Normalny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</w:rPr>
  </w:style>
  <w:style w:type="paragraph" w:styleId="Nagwek5">
    <w:name w:val="heading 5"/>
    <w:basedOn w:val="Normalny"/>
    <w:next w:val="Normalny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Nagwek6">
    <w:name w:val="heading 6"/>
    <w:basedOn w:val="Normalny"/>
    <w:next w:val="Normalny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ytu">
    <w:name w:val="Title"/>
    <w:basedOn w:val="Normalny"/>
    <w:next w:val="Normalny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WW8Num1z0">
    <w:name w:val="WW8Num1z0"/>
    <w:rPr>
      <w:rFonts w:ascii="Calibri" w:hAnsi="Calibri" w:cs="Calibri" w:hint="default"/>
      <w:w w:val="100"/>
      <w:position w:val="-1"/>
      <w:sz w:val="22"/>
      <w:szCs w:val="22"/>
      <w:effect w:val="none"/>
      <w:vertAlign w:val="baseline"/>
      <w:cs w:val="0"/>
      <w:em w:val="none"/>
      <w:lang/>
    </w:rPr>
  </w:style>
  <w:style w:type="character" w:customStyle="1" w:styleId="WW8Num1z1">
    <w:name w:val="WW8Num1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2">
    <w:name w:val="WW8Num1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3">
    <w:name w:val="WW8Num1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4">
    <w:name w:val="WW8Num1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5">
    <w:name w:val="WW8Num1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6">
    <w:name w:val="WW8Num1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7">
    <w:name w:val="WW8Num1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8">
    <w:name w:val="WW8Num1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0">
    <w:name w:val="WW8Num2z0"/>
    <w:rPr>
      <w:rFonts w:ascii="Symbol" w:hAnsi="Symbol" w:cs="Symbol" w:hint="default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2z1">
    <w:name w:val="WW8Num2z1"/>
    <w:rPr>
      <w:rFonts w:ascii="Courier New" w:hAnsi="Courier New" w:cs="Courier New" w:hint="default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2z2">
    <w:name w:val="WW8Num2z2"/>
    <w:rPr>
      <w:rFonts w:ascii="Wingdings" w:hAnsi="Wingdings" w:cs="Wingdings" w:hint="default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3z0">
    <w:name w:val="WW8Num3z0"/>
    <w:rPr>
      <w:w w:val="100"/>
      <w:position w:val="-1"/>
      <w:u w:val="none"/>
      <w:effect w:val="none"/>
      <w:vertAlign w:val="baseline"/>
      <w:cs w:val="0"/>
      <w:em w:val="none"/>
    </w:rPr>
  </w:style>
  <w:style w:type="character" w:customStyle="1" w:styleId="WW8Num4z0">
    <w:name w:val="WW8Num4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1">
    <w:name w:val="WW8Num4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2">
    <w:name w:val="WW8Num4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3">
    <w:name w:val="WW8Num4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4">
    <w:name w:val="WW8Num4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5">
    <w:name w:val="WW8Num4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6">
    <w:name w:val="WW8Num4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7">
    <w:name w:val="WW8Num4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8">
    <w:name w:val="WW8Num4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0">
    <w:name w:val="WW8Num5z0"/>
    <w:rPr>
      <w:rFonts w:ascii="Courier New" w:hAnsi="Courier New" w:cs="Courier New" w:hint="default"/>
      <w:w w:val="100"/>
      <w:position w:val="-1"/>
      <w:sz w:val="22"/>
      <w:szCs w:val="22"/>
      <w:effect w:val="none"/>
      <w:vertAlign w:val="baseline"/>
      <w:cs w:val="0"/>
      <w:em w:val="none"/>
    </w:rPr>
  </w:style>
  <w:style w:type="character" w:customStyle="1" w:styleId="WW8Num5z1">
    <w:name w:val="WW8Num5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2">
    <w:name w:val="WW8Num5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3">
    <w:name w:val="WW8Num5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4">
    <w:name w:val="WW8Num5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5">
    <w:name w:val="WW8Num5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6">
    <w:name w:val="WW8Num5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7">
    <w:name w:val="WW8Num5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8">
    <w:name w:val="WW8Num5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0">
    <w:name w:val="WW8Num6z0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z1">
    <w:name w:val="WW8Num6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2">
    <w:name w:val="WW8Num6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3">
    <w:name w:val="WW8Num6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4">
    <w:name w:val="WW8Num6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5">
    <w:name w:val="WW8Num6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6">
    <w:name w:val="WW8Num6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7">
    <w:name w:val="WW8Num6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8">
    <w:name w:val="WW8Num6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0">
    <w:name w:val="WW8Num7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1">
    <w:name w:val="WW8Num7z1"/>
    <w:rPr>
      <w:rFonts w:ascii="Symbol" w:eastAsia="Times New Roman" w:hAnsi="Symbol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z2">
    <w:name w:val="WW8Num7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3">
    <w:name w:val="WW8Num7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4">
    <w:name w:val="WW8Num7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5">
    <w:name w:val="WW8Num7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6">
    <w:name w:val="WW8Num7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7">
    <w:name w:val="WW8Num7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8">
    <w:name w:val="WW8Num7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0">
    <w:name w:val="WW8Num8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1">
    <w:name w:val="WW8Num8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2">
    <w:name w:val="WW8Num8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3">
    <w:name w:val="WW8Num8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4">
    <w:name w:val="WW8Num8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5">
    <w:name w:val="WW8Num8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6">
    <w:name w:val="WW8Num8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7">
    <w:name w:val="WW8Num8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8">
    <w:name w:val="WW8Num8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0">
    <w:name w:val="WW8Num9z0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9z1">
    <w:name w:val="WW8Num9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2">
    <w:name w:val="WW8Num9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3">
    <w:name w:val="WW8Num9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4">
    <w:name w:val="WW8Num9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5">
    <w:name w:val="WW8Num9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6">
    <w:name w:val="WW8Num9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7">
    <w:name w:val="WW8Num9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8">
    <w:name w:val="WW8Num9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0">
    <w:name w:val="WW8Num10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1">
    <w:name w:val="WW8Num10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2">
    <w:name w:val="WW8Num10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3">
    <w:name w:val="WW8Num10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4">
    <w:name w:val="WW8Num10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5">
    <w:name w:val="WW8Num10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6">
    <w:name w:val="WW8Num10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7">
    <w:name w:val="WW8Num10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8">
    <w:name w:val="WW8Num10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0">
    <w:name w:val="WW8Num11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1">
    <w:name w:val="WW8Num11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2">
    <w:name w:val="WW8Num11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3">
    <w:name w:val="WW8Num11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4">
    <w:name w:val="WW8Num11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5">
    <w:name w:val="WW8Num11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6">
    <w:name w:val="WW8Num11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7">
    <w:name w:val="WW8Num11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8">
    <w:name w:val="WW8Num11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2z0">
    <w:name w:val="WW8Num12z0"/>
    <w:rPr>
      <w:w w:val="100"/>
      <w:position w:val="-1"/>
      <w:u w:val="none"/>
      <w:effect w:val="none"/>
      <w:vertAlign w:val="baseline"/>
      <w:cs w:val="0"/>
      <w:em w:val="none"/>
    </w:rPr>
  </w:style>
  <w:style w:type="character" w:customStyle="1" w:styleId="Domylnaczcionkaakapitu1">
    <w:name w:val="Domyślna czcionka akapitu1"/>
    <w:rPr>
      <w:w w:val="100"/>
      <w:position w:val="-1"/>
      <w:effect w:val="none"/>
      <w:vertAlign w:val="baseline"/>
      <w:cs w:val="0"/>
      <w:em w:val="none"/>
    </w:rPr>
  </w:style>
  <w:style w:type="character" w:customStyle="1" w:styleId="hascaption">
    <w:name w:val="hascaption"/>
    <w:rPr>
      <w:w w:val="100"/>
      <w:position w:val="-1"/>
      <w:effect w:val="none"/>
      <w:vertAlign w:val="baseline"/>
      <w:cs w:val="0"/>
      <w:em w:val="none"/>
    </w:rPr>
  </w:style>
  <w:style w:type="character" w:customStyle="1" w:styleId="st">
    <w:name w:val="st"/>
    <w:rPr>
      <w:w w:val="100"/>
      <w:position w:val="-1"/>
      <w:effect w:val="none"/>
      <w:vertAlign w:val="baseline"/>
      <w:cs w:val="0"/>
      <w:em w:val="none"/>
    </w:rPr>
  </w:style>
  <w:style w:type="character" w:customStyle="1" w:styleId="NagwekZnak">
    <w:name w:val="Nagłówek Znak"/>
    <w:rPr>
      <w:w w:val="100"/>
      <w:position w:val="-1"/>
      <w:sz w:val="24"/>
      <w:szCs w:val="24"/>
      <w:effect w:val="none"/>
      <w:vertAlign w:val="baseline"/>
      <w:cs w:val="0"/>
      <w:em w:val="none"/>
      <w:lang w:val="en-US"/>
    </w:rPr>
  </w:style>
  <w:style w:type="character" w:customStyle="1" w:styleId="StopkaZnak">
    <w:name w:val="Stopka Znak"/>
    <w:rPr>
      <w:w w:val="100"/>
      <w:position w:val="-1"/>
      <w:sz w:val="24"/>
      <w:szCs w:val="24"/>
      <w:effect w:val="none"/>
      <w:vertAlign w:val="baseline"/>
      <w:cs w:val="0"/>
      <w:em w:val="none"/>
      <w:lang w:val="en-US"/>
    </w:rPr>
  </w:style>
  <w:style w:type="paragraph" w:customStyle="1" w:styleId="Nagwek20">
    <w:name w:val="Nagłówek2"/>
    <w:basedOn w:val="Normalny"/>
    <w:next w:val="Tekstpodstawowy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Tekstpodstawowy">
    <w:name w:val="Body Text"/>
    <w:basedOn w:val="Normalny"/>
    <w:pPr>
      <w:spacing w:after="120"/>
    </w:pPr>
  </w:style>
  <w:style w:type="paragraph" w:styleId="Lista">
    <w:name w:val="List"/>
    <w:basedOn w:val="Tekstpodstawowy"/>
  </w:style>
  <w:style w:type="paragraph" w:customStyle="1" w:styleId="Podpis1">
    <w:name w:val="Podpis1"/>
    <w:basedOn w:val="Normalny"/>
    <w:pPr>
      <w:suppressLineNumbers/>
      <w:spacing w:before="120" w:after="120"/>
    </w:pPr>
    <w:rPr>
      <w:i/>
      <w:iCs/>
    </w:rPr>
  </w:style>
  <w:style w:type="paragraph" w:customStyle="1" w:styleId="Indeks">
    <w:name w:val="Indeks"/>
    <w:basedOn w:val="Normalny"/>
    <w:pPr>
      <w:suppressLineNumbers/>
    </w:pPr>
  </w:style>
  <w:style w:type="paragraph" w:customStyle="1" w:styleId="Nagwek10">
    <w:name w:val="Nagłówek1"/>
    <w:pPr>
      <w:keepNext/>
      <w:widowControl w:val="0"/>
      <w:spacing w:before="240" w:after="120" w:line="36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ヒラギノ角ゴ Pro W3" w:hAnsi="Arial" w:cs="Arial"/>
      <w:color w:val="000000"/>
      <w:kern w:val="1"/>
      <w:position w:val="-1"/>
      <w:sz w:val="28"/>
      <w:lang w:eastAsia="ar-SA"/>
    </w:rPr>
  </w:style>
  <w:style w:type="paragraph" w:customStyle="1" w:styleId="Normalny1">
    <w:name w:val="Normalny1"/>
    <w:pPr>
      <w:widowControl w:val="0"/>
      <w:spacing w:line="36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 Unicode MS" w:eastAsia="ヒラギノ角ゴ Pro W3" w:hAnsi="Arial Unicode MS" w:cs="Arial Unicode MS"/>
      <w:color w:val="000000"/>
      <w:kern w:val="1"/>
      <w:position w:val="-1"/>
      <w:sz w:val="16"/>
      <w:lang w:eastAsia="ar-SA"/>
    </w:rPr>
  </w:style>
  <w:style w:type="paragraph" w:customStyle="1" w:styleId="Bezformatowania">
    <w:name w:val="Bez formatowania"/>
    <w:pPr>
      <w:spacing w:line="1" w:lineRule="atLeast"/>
      <w:ind w:leftChars="-1" w:left="-1" w:hangingChars="1" w:hanging="1"/>
      <w:textDirection w:val="btLr"/>
      <w:textAlignment w:val="top"/>
      <w:outlineLvl w:val="0"/>
    </w:pPr>
    <w:rPr>
      <w:color w:val="000000"/>
      <w:position w:val="-1"/>
      <w:lang w:eastAsia="ar-SA"/>
    </w:rPr>
  </w:style>
  <w:style w:type="paragraph" w:customStyle="1" w:styleId="Kolorowalistaakcent11">
    <w:name w:val="Kolorowa lista — akcent 11"/>
    <w:basedOn w:val="Normalny"/>
    <w:pPr>
      <w:spacing w:after="160" w:line="256" w:lineRule="auto"/>
      <w:ind w:left="720" w:firstLine="0"/>
    </w:pPr>
    <w:rPr>
      <w:rFonts w:ascii="Calibri" w:eastAsia="Calibri" w:hAnsi="Calibri"/>
      <w:sz w:val="22"/>
      <w:szCs w:val="22"/>
    </w:rPr>
  </w:style>
  <w:style w:type="paragraph" w:styleId="Nagwek">
    <w:name w:val="header"/>
    <w:basedOn w:val="Normalny"/>
    <w:pPr>
      <w:tabs>
        <w:tab w:val="center" w:pos="4536"/>
        <w:tab w:val="right" w:pos="9072"/>
      </w:tabs>
    </w:pPr>
  </w:style>
  <w:style w:type="paragraph" w:styleId="Stopka">
    <w:name w:val="footer"/>
    <w:basedOn w:val="Normalny"/>
    <w:pPr>
      <w:tabs>
        <w:tab w:val="center" w:pos="4536"/>
        <w:tab w:val="right" w:pos="9072"/>
      </w:tabs>
    </w:pPr>
  </w:style>
  <w:style w:type="paragraph" w:styleId="Tekstprzypisukocowego">
    <w:name w:val="endnote text"/>
    <w:basedOn w:val="Normalny"/>
    <w:qFormat/>
    <w:rPr>
      <w:sz w:val="20"/>
      <w:szCs w:val="20"/>
    </w:rPr>
  </w:style>
  <w:style w:type="character" w:customStyle="1" w:styleId="TekstprzypisukocowegoZnak">
    <w:name w:val="Tekst przypisu końcowego Znak"/>
    <w:rPr>
      <w:w w:val="100"/>
      <w:position w:val="-1"/>
      <w:effect w:val="none"/>
      <w:vertAlign w:val="baseline"/>
      <w:cs w:val="0"/>
      <w:em w:val="none"/>
      <w:lang w:eastAsia="ar-SA"/>
    </w:rPr>
  </w:style>
  <w:style w:type="character" w:styleId="Odwoanieprzypisukocowego">
    <w:name w:val="endnote reference"/>
    <w:qFormat/>
    <w:rPr>
      <w:w w:val="100"/>
      <w:position w:val="-1"/>
      <w:effect w:val="none"/>
      <w:vertAlign w:val="superscript"/>
      <w:cs w:val="0"/>
      <w:em w:val="none"/>
    </w:rPr>
  </w:style>
  <w:style w:type="paragraph" w:styleId="Tekstdymka">
    <w:name w:val="Balloon Text"/>
    <w:basedOn w:val="Normalny"/>
    <w:qFormat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rPr>
      <w:rFonts w:ascii="Segoe UI" w:hAnsi="Segoe UI" w:cs="Segoe UI"/>
      <w:w w:val="100"/>
      <w:position w:val="-1"/>
      <w:sz w:val="18"/>
      <w:szCs w:val="18"/>
      <w:effect w:val="none"/>
      <w:vertAlign w:val="baseline"/>
      <w:cs w:val="0"/>
      <w:em w:val="none"/>
      <w:lang w:eastAsia="ar-SA"/>
    </w:rPr>
  </w:style>
  <w:style w:type="character" w:styleId="Odwoaniedokomentarza">
    <w:name w:val="annotation reference"/>
    <w:qFormat/>
    <w:rPr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Tekstkomentarza">
    <w:name w:val="annotation text"/>
    <w:basedOn w:val="Normalny"/>
    <w:qFormat/>
    <w:rPr>
      <w:sz w:val="20"/>
      <w:szCs w:val="20"/>
    </w:rPr>
  </w:style>
  <w:style w:type="character" w:customStyle="1" w:styleId="TekstkomentarzaZnak">
    <w:name w:val="Tekst komentarza Znak"/>
    <w:rPr>
      <w:w w:val="100"/>
      <w:position w:val="-1"/>
      <w:effect w:val="none"/>
      <w:vertAlign w:val="baseline"/>
      <w:cs w:val="0"/>
      <w:em w:val="none"/>
      <w:lang w:eastAsia="ar-SA"/>
    </w:rPr>
  </w:style>
  <w:style w:type="paragraph" w:styleId="Tematkomentarza">
    <w:name w:val="annotation subject"/>
    <w:basedOn w:val="Tekstkomentarza"/>
    <w:next w:val="Tekstkomentarza"/>
    <w:qFormat/>
    <w:rPr>
      <w:b/>
      <w:bCs/>
    </w:rPr>
  </w:style>
  <w:style w:type="character" w:customStyle="1" w:styleId="TematkomentarzaZnak">
    <w:name w:val="Temat komentarza Znak"/>
    <w:rPr>
      <w:b/>
      <w:bCs/>
      <w:w w:val="100"/>
      <w:position w:val="-1"/>
      <w:effect w:val="none"/>
      <w:vertAlign w:val="baseline"/>
      <w:cs w:val="0"/>
      <w:em w:val="none"/>
      <w:lang w:eastAsia="ar-SA"/>
    </w:rPr>
  </w:style>
  <w:style w:type="paragraph" w:styleId="Poprawka">
    <w:name w:val="Revision"/>
    <w:qFormat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4"/>
      <w:szCs w:val="24"/>
      <w:lang w:val="pl-PL" w:eastAsia="ar-SA"/>
    </w:rPr>
  </w:style>
  <w:style w:type="character" w:styleId="Hipercze">
    <w:name w:val="Hyperlink"/>
    <w:qFormat/>
    <w:rPr>
      <w:color w:val="467886"/>
      <w:w w:val="100"/>
      <w:position w:val="-1"/>
      <w:u w:val="single"/>
      <w:effect w:val="none"/>
      <w:vertAlign w:val="baseline"/>
      <w:cs w:val="0"/>
      <w:em w:val="none"/>
    </w:rPr>
  </w:style>
  <w:style w:type="character" w:styleId="Nierozpoznanawzmianka">
    <w:name w:val="Unresolved Mention"/>
    <w:qFormat/>
    <w:rPr>
      <w:color w:val="605E5C"/>
      <w:w w:val="100"/>
      <w:position w:val="-1"/>
      <w:effect w:val="none"/>
      <w:shd w:val="clear" w:color="auto" w:fill="E1DFDD"/>
      <w:vertAlign w:val="baseline"/>
      <w:cs w:val="0"/>
      <w:em w:val="none"/>
    </w:rPr>
  </w:style>
  <w:style w:type="paragraph" w:styleId="Podtytu">
    <w:name w:val="Subtitle"/>
    <w:basedOn w:val="Normalny"/>
    <w:next w:val="Normalny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Vsw/c7ibcx3xrUu3r3W/JbkpCcA==">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468</Words>
  <Characters>2814</Characters>
  <Application>Microsoft Office Word</Application>
  <DocSecurity>0</DocSecurity>
  <Lines>23</Lines>
  <Paragraphs>6</Paragraphs>
  <ScaleCrop>false</ScaleCrop>
  <Company/>
  <LinksUpToDate>false</LinksUpToDate>
  <CharactersWithSpaces>3276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Grzegorz Nowak</dc:creator>
  <cp:lastModifiedBy>Renata Poreda, ASTOR</cp:lastModifiedBy>
  <cp:revision>2</cp:revision>
  <dcterms:created xsi:type="dcterms:W3CDTF">2026-03-16T16:02:00Z</dcterms:created>
  <dcterms:modified xsi:type="dcterms:W3CDTF">2026-03-16T16:02:00Z</dcterms:modified>
</cp:coreProperties>
</file>