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195A" w14:textId="77777777" w:rsidR="00922D36" w:rsidRDefault="00922D36">
      <w:pPr>
        <w:spacing w:line="240" w:lineRule="auto"/>
        <w:rPr>
          <w:rFonts w:cstheme="minorHAnsi"/>
        </w:rPr>
      </w:pPr>
    </w:p>
    <w:p w14:paraId="408B7161" w14:textId="77777777" w:rsidR="00922D36" w:rsidRDefault="00922D36">
      <w:pPr>
        <w:spacing w:line="240" w:lineRule="auto"/>
        <w:rPr>
          <w:rFonts w:cstheme="minorHAnsi"/>
        </w:rPr>
      </w:pPr>
    </w:p>
    <w:p w14:paraId="40896E5B" w14:textId="77777777" w:rsidR="00922D36" w:rsidRDefault="00000000">
      <w:pPr>
        <w:spacing w:line="240" w:lineRule="auto"/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Ostatni zamek.</w:t>
      </w:r>
    </w:p>
    <w:p w14:paraId="735B63E9" w14:textId="77777777" w:rsidR="00922D36" w:rsidRDefault="00000000">
      <w:pPr>
        <w:spacing w:line="240" w:lineRule="auto"/>
        <w:jc w:val="center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Zamczystość polska: od Wawelu do Stobnicy</w:t>
      </w:r>
    </w:p>
    <w:p w14:paraId="1414CD18" w14:textId="77777777" w:rsidR="00922D36" w:rsidRDefault="0000000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Pałac pod Blachą, Zamek Królewski w Warszawie</w:t>
      </w:r>
    </w:p>
    <w:p w14:paraId="7D0CD779" w14:textId="77777777" w:rsidR="00922D36" w:rsidRDefault="0000000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(wejście od strony Trasy W-Z)</w:t>
      </w:r>
    </w:p>
    <w:p w14:paraId="70B34147" w14:textId="77777777" w:rsidR="00922D36" w:rsidRDefault="0000000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27 marca – 28 czerwca 2026 r.</w:t>
      </w:r>
    </w:p>
    <w:p w14:paraId="27DC389B" w14:textId="77777777" w:rsidR="00922D36" w:rsidRDefault="00922D36">
      <w:pPr>
        <w:spacing w:line="240" w:lineRule="auto"/>
        <w:rPr>
          <w:rFonts w:cstheme="minorHAnsi"/>
        </w:rPr>
      </w:pPr>
    </w:p>
    <w:p w14:paraId="467456DE" w14:textId="77777777" w:rsidR="00922D36" w:rsidRDefault="00000000">
      <w:pPr>
        <w:spacing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Wystawa </w:t>
      </w:r>
      <w:r>
        <w:rPr>
          <w:rFonts w:eastAsia="Times New Roman" w:cstheme="minorHAnsi"/>
          <w:b/>
          <w:i/>
          <w:iCs/>
          <w:color w:val="000000"/>
          <w:lang w:eastAsia="pl-PL"/>
        </w:rPr>
        <w:t>Ostatni zamek. Zamczystość polska: od Wawelu do Stobnicy</w:t>
      </w:r>
      <w:r>
        <w:rPr>
          <w:rFonts w:eastAsia="Times New Roman" w:cstheme="minorHAnsi"/>
          <w:b/>
          <w:iCs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lang w:eastAsia="pl-PL"/>
        </w:rPr>
        <w:t xml:space="preserve">prezentuje współczesne realizacje architektury zamkowej w Polsce. Punktem wyjścia jest pojęcie „zamczystości”, rozumianej jako kulturowy obraz zamku, niezależny od jego autentyczności czy pierwotnej funkcji. Na ekspozycji można zobaczyć fotografie Nicolasa </w:t>
      </w:r>
      <w:proofErr w:type="spellStart"/>
      <w:r>
        <w:rPr>
          <w:rFonts w:eastAsia="Times New Roman" w:cstheme="minorHAnsi"/>
          <w:b/>
          <w:color w:val="000000"/>
          <w:lang w:eastAsia="pl-PL"/>
        </w:rPr>
        <w:t>Grospierre’a</w:t>
      </w:r>
      <w:proofErr w:type="spellEnd"/>
      <w:r>
        <w:rPr>
          <w:rFonts w:eastAsia="Times New Roman" w:cstheme="minorHAnsi"/>
          <w:b/>
          <w:color w:val="000000"/>
          <w:lang w:eastAsia="pl-PL"/>
        </w:rPr>
        <w:t xml:space="preserve"> zestawiające historyczne i nowe zamki, dokumentację fotograficzną Marty </w:t>
      </w:r>
      <w:proofErr w:type="spellStart"/>
      <w:r>
        <w:rPr>
          <w:rFonts w:eastAsia="Times New Roman" w:cstheme="minorHAnsi"/>
          <w:b/>
          <w:color w:val="000000"/>
          <w:lang w:eastAsia="pl-PL"/>
        </w:rPr>
        <w:t>Ejsmont</w:t>
      </w:r>
      <w:proofErr w:type="spellEnd"/>
      <w:r>
        <w:rPr>
          <w:rFonts w:eastAsia="Times New Roman" w:cstheme="minorHAnsi"/>
          <w:b/>
          <w:color w:val="000000"/>
          <w:lang w:eastAsia="pl-PL"/>
        </w:rPr>
        <w:t xml:space="preserve"> koncentrującą się na ich materialności oraz wizualny leksykon </w:t>
      </w:r>
      <w:proofErr w:type="spellStart"/>
      <w:r>
        <w:rPr>
          <w:rFonts w:eastAsia="Times New Roman" w:cstheme="minorHAnsi"/>
          <w:b/>
          <w:color w:val="000000"/>
          <w:lang w:eastAsia="pl-PL"/>
        </w:rPr>
        <w:t>wernakularnej</w:t>
      </w:r>
      <w:proofErr w:type="spellEnd"/>
      <w:r>
        <w:rPr>
          <w:rFonts w:eastAsia="Times New Roman" w:cstheme="minorHAnsi"/>
          <w:b/>
          <w:color w:val="000000"/>
          <w:lang w:eastAsia="pl-PL"/>
        </w:rPr>
        <w:t xml:space="preserve"> architektury warownej autorstwa Mateusza Pawlukiewicza. Prezentowane są także makiety, infografiki, fragmenty projektów architektonicznych oraz rysunki wykonane przez dzieci. </w:t>
      </w:r>
      <w:r>
        <w:rPr>
          <w:rFonts w:cstheme="minorHAnsi"/>
          <w:b/>
          <w:color w:val="000000"/>
        </w:rPr>
        <w:t xml:space="preserve">Dopełnieniem wystawy jest publikacja </w:t>
      </w:r>
      <w:r>
        <w:rPr>
          <w:rFonts w:cstheme="minorHAnsi"/>
          <w:b/>
          <w:i/>
          <w:iCs/>
          <w:color w:val="000000"/>
        </w:rPr>
        <w:t>Ostatni zamek. Zamczystość polska: od Wawelu do Stobnicy</w:t>
      </w:r>
      <w:r>
        <w:rPr>
          <w:rFonts w:cstheme="minorHAnsi"/>
          <w:b/>
          <w:color w:val="000000"/>
        </w:rPr>
        <w:t xml:space="preserve"> </w:t>
      </w:r>
      <w:r>
        <w:rPr>
          <w:rFonts w:cstheme="minorHAnsi"/>
        </w:rPr>
        <w:t>–</w:t>
      </w:r>
      <w:r>
        <w:rPr>
          <w:rFonts w:cstheme="minorHAnsi"/>
          <w:b/>
          <w:color w:val="000000"/>
        </w:rPr>
        <w:t xml:space="preserve"> wielogłosowa refleksja nad fenomenem współczesnej polskiej </w:t>
      </w:r>
      <w:r>
        <w:rPr>
          <w:rFonts w:cstheme="minorHAnsi"/>
          <w:b/>
          <w:bCs/>
          <w:color w:val="000000"/>
        </w:rPr>
        <w:t>zamczystości</w:t>
      </w:r>
      <w:r>
        <w:rPr>
          <w:rFonts w:cstheme="minorHAnsi"/>
          <w:b/>
          <w:color w:val="000000"/>
        </w:rPr>
        <w:t>.</w:t>
      </w:r>
      <w:r>
        <w:rPr>
          <w:rFonts w:eastAsia="Times New Roman" w:cstheme="minorHAnsi"/>
          <w:b/>
          <w:color w:val="000000"/>
          <w:lang w:eastAsia="pl-PL"/>
        </w:rPr>
        <w:br/>
      </w:r>
    </w:p>
    <w:p w14:paraId="78356434" w14:textId="77777777" w:rsidR="00922D36" w:rsidRDefault="00000000">
      <w:pPr>
        <w:spacing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zamczystość, rzecz. ż.</w:t>
      </w:r>
    </w:p>
    <w:p w14:paraId="33520BC3" w14:textId="77777777" w:rsidR="00922D36" w:rsidRDefault="00000000">
      <w:pPr>
        <w:spacing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właściwość obiektu architektonicznego; pozwala społecznie go rozpoznać jako zamek ze względu na nazwę, formę i usytuowanie, niezależnie od autentyczności obiektu, prawdy historycznej, wieku i pierwotnej funkcji; </w:t>
      </w:r>
      <w:proofErr w:type="spellStart"/>
      <w:r>
        <w:rPr>
          <w:rFonts w:cstheme="minorHAnsi"/>
          <w:i/>
        </w:rPr>
        <w:t>przym</w:t>
      </w:r>
      <w:proofErr w:type="spellEnd"/>
      <w:r>
        <w:rPr>
          <w:rFonts w:cstheme="minorHAnsi"/>
          <w:i/>
        </w:rPr>
        <w:t xml:space="preserve">. zamczysty, </w:t>
      </w:r>
      <w:proofErr w:type="spellStart"/>
      <w:r>
        <w:rPr>
          <w:rFonts w:cstheme="minorHAnsi"/>
          <w:i/>
        </w:rPr>
        <w:t>przysł</w:t>
      </w:r>
      <w:proofErr w:type="spellEnd"/>
      <w:r>
        <w:rPr>
          <w:rFonts w:cstheme="minorHAnsi"/>
          <w:i/>
        </w:rPr>
        <w:t>. zamczyście</w:t>
      </w:r>
    </w:p>
    <w:p w14:paraId="6D9A0ED4" w14:textId="77777777" w:rsidR="00922D36" w:rsidRDefault="0000000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  <w:t>W Polsce buduje się niepokojąco dużo zamków. W całym kraju powstają ich dziesiątki. Zabytki już istniejące puchną. Rekonstrukcja goni rekonstrukcję. Pojawiają się również zamki, których wcześniej nie było. Te inwestycje mają się doskonale mimo krytyki i ogromnych kosztów.</w:t>
      </w:r>
    </w:p>
    <w:p w14:paraId="4A37D6CC" w14:textId="77777777" w:rsidR="00922D36" w:rsidRDefault="00000000">
      <w:pPr>
        <w:spacing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Z moich badań wynika, że Polacy nie budują zamków, lecz wytwarzają wokół siebie zamczystość. Zamek należy do świata architektury i konserwacji zabytków; zamczystość – do dziedziny opowieści wizualnej. Zamczysty jest każdy obiekt kulturowo rozpoznawany jako zamek, niezależnie od prawdy historycznej, wieku, pierwotnej funkcji – </w:t>
      </w:r>
      <w:r>
        <w:rPr>
          <w:rFonts w:cstheme="minorHAnsi"/>
        </w:rPr>
        <w:t>mówi Kuba Snopek, kurator wystawy.</w:t>
      </w:r>
    </w:p>
    <w:p w14:paraId="5B382CA5" w14:textId="77777777" w:rsidR="00922D36" w:rsidRDefault="0000000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Wystawa przygląda się polskiej miłości do zamku, a zamkowi – jako szczególnej typologii na styku architektury i komunikacji. Oryginalne funkcje zamku, obronna i jako rezydencja władcy, dawno straciły rację bytu. Przetrwała natomiast bogata warstwa symboliczna, która wciąż jest istotna. Między anachronicznością zamku jako obiektu architektonicznego a jego aktualnością jako środka przekazu rodzi się napięcie.</w:t>
      </w:r>
    </w:p>
    <w:p w14:paraId="359117ED" w14:textId="77777777" w:rsidR="00DD7CD9" w:rsidRDefault="0000000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Ekspozycja pokazuje zamczystość poprzez fotografię i sztukę współczesną. Fotograf modernizmu Nicolas </w:t>
      </w:r>
      <w:proofErr w:type="spellStart"/>
      <w:r>
        <w:rPr>
          <w:rFonts w:cstheme="minorHAnsi"/>
        </w:rPr>
        <w:t>Grospierre</w:t>
      </w:r>
      <w:proofErr w:type="spellEnd"/>
      <w:r>
        <w:rPr>
          <w:rFonts w:cstheme="minorHAnsi"/>
        </w:rPr>
        <w:t xml:space="preserve"> na równych prawach sportretował Wawel i Stobnicę, Zamek Królewski w Warszawie i Bobolice. Jego spojrzenie wpisuje zamek we współczesność. Marta </w:t>
      </w:r>
      <w:proofErr w:type="spellStart"/>
      <w:r>
        <w:rPr>
          <w:rFonts w:cstheme="minorHAnsi"/>
        </w:rPr>
        <w:t>Ejsmont</w:t>
      </w:r>
      <w:proofErr w:type="spellEnd"/>
      <w:r>
        <w:rPr>
          <w:rFonts w:cstheme="minorHAnsi"/>
        </w:rPr>
        <w:t>, autorka pełnej dokumentacji fotograficznej budowy gmachu Muzeum Sztuki Nowoczesnej, skupiła się n</w:t>
      </w:r>
      <w:r w:rsidR="00DD7CD9">
        <w:rPr>
          <w:rFonts w:cstheme="minorHAnsi"/>
        </w:rPr>
        <w:t xml:space="preserve">a </w:t>
      </w:r>
    </w:p>
    <w:p w14:paraId="7EAD69E9" w14:textId="77777777" w:rsidR="00DD7CD9" w:rsidRDefault="00DD7CD9">
      <w:pPr>
        <w:spacing w:line="240" w:lineRule="auto"/>
        <w:jc w:val="both"/>
        <w:rPr>
          <w:rFonts w:cstheme="minorHAnsi"/>
        </w:rPr>
      </w:pPr>
    </w:p>
    <w:p w14:paraId="15159C4C" w14:textId="1A4FB3B2" w:rsidR="00922D36" w:rsidRDefault="0000000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materialności zamków. Na jej fotografiach stare, wyremontowane i te świeżej daty jednakowo lśnią nowością, jak spod igły. </w:t>
      </w:r>
    </w:p>
    <w:p w14:paraId="7919C7BA" w14:textId="77777777" w:rsidR="00922D36" w:rsidRDefault="0000000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Mateusz Pawlukiewicz przedstawił wizualny leksykon tworzonej oddolnie i lokalnie architektury warownej. Kontekst dla ich prac tworzą makiety, infografiki, fragmenty projektów architektonicznych i rysunki wykonane przez dzieci.</w:t>
      </w:r>
    </w:p>
    <w:p w14:paraId="6D102CA5" w14:textId="77777777" w:rsidR="00922D36" w:rsidRDefault="00000000">
      <w:pPr>
        <w:spacing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Centralnym elementem wystawy jest instalacja artystyczna </w:t>
      </w:r>
      <w:r>
        <w:rPr>
          <w:rFonts w:eastAsia="Times New Roman" w:cstheme="minorHAnsi"/>
          <w:i/>
          <w:color w:val="000000"/>
          <w:lang w:eastAsia="pl-PL"/>
        </w:rPr>
        <w:t>Ostatni zamek</w:t>
      </w:r>
      <w:r>
        <w:rPr>
          <w:rFonts w:eastAsia="Times New Roman" w:cstheme="minorHAnsi"/>
          <w:color w:val="000000"/>
          <w:lang w:eastAsia="pl-PL"/>
        </w:rPr>
        <w:t xml:space="preserve">, przygotowana przez niezależny kolektyw artystyczno-kuratorski Turnus – tworzony przez Kamilę Falęcką i Marcelinę Gorczyńską – we współpracy z architektką </w:t>
      </w:r>
      <w:proofErr w:type="spellStart"/>
      <w:r>
        <w:rPr>
          <w:rFonts w:eastAsia="Times New Roman" w:cstheme="minorHAnsi"/>
          <w:color w:val="000000"/>
          <w:lang w:eastAsia="pl-PL"/>
        </w:rPr>
        <w:t>Mariią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>
        <w:rPr>
          <w:rFonts w:eastAsia="Times New Roman" w:cstheme="minorHAnsi"/>
          <w:color w:val="000000"/>
          <w:lang w:eastAsia="pl-PL"/>
        </w:rPr>
        <w:t>Kolomiitsevą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. Turnus działa w przekonaniu, że sztuka rozkwita w swobodnej, towarzyskiej atmosferze i sprzyjających okolicznościach. </w:t>
      </w:r>
      <w:r>
        <w:rPr>
          <w:rFonts w:eastAsia="Times New Roman" w:cstheme="minorHAnsi"/>
          <w:i/>
          <w:color w:val="000000"/>
          <w:lang w:eastAsia="pl-PL"/>
        </w:rPr>
        <w:t>Ostatni zamek</w:t>
      </w:r>
      <w:r>
        <w:rPr>
          <w:rFonts w:eastAsia="Times New Roman" w:cstheme="minorHAnsi"/>
          <w:color w:val="000000"/>
          <w:lang w:eastAsia="pl-PL"/>
        </w:rPr>
        <w:t xml:space="preserve"> został wzniesiony w tym duchu, zgodnie z zasadą, że „skoro wszyscy budują zamki, to my też”.</w:t>
      </w:r>
    </w:p>
    <w:p w14:paraId="208D9C5F" w14:textId="77777777" w:rsidR="00922D36" w:rsidRDefault="00000000">
      <w:pPr>
        <w:spacing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Instalacja proponuje krytyczne przepracowanie zamczystości. Artyści redukują zamek </w:t>
      </w:r>
      <w:r>
        <w:rPr>
          <w:rFonts w:eastAsia="Times New Roman" w:cstheme="minorHAnsi"/>
          <w:color w:val="000000"/>
          <w:lang w:eastAsia="pl-PL"/>
        </w:rPr>
        <w:br/>
        <w:t>do rozpoznawalnego archetypu, pozbawiają go jednak zamczystych atrybutów: monumentalności, trwałości i ciężaru znaczeniowego. Zamek ma ludzką skalę, aby łatwo było się z nim zmierzyć. Jest uproszczony do minimum, jakby narysowany z pamięci. Konstrukcja jest lekka, mobilna, przezierna, łatwa w demontażu i ewentualnej utylizacji.</w:t>
      </w:r>
    </w:p>
    <w:p w14:paraId="73B4A7AC" w14:textId="77777777" w:rsidR="00922D36" w:rsidRDefault="00000000">
      <w:pPr>
        <w:spacing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Fasada zamku została pokryta malarstwem zaproszonych przez kuratorki osób artystycznych: Zuzanny Bartoszek, Wiktorii </w:t>
      </w:r>
      <w:proofErr w:type="spellStart"/>
      <w:r>
        <w:rPr>
          <w:rFonts w:eastAsia="Times New Roman" w:cstheme="minorHAnsi"/>
          <w:color w:val="000000"/>
          <w:lang w:eastAsia="pl-PL"/>
        </w:rPr>
        <w:t>Kieniksman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, Ant </w:t>
      </w:r>
      <w:proofErr w:type="spellStart"/>
      <w:r>
        <w:rPr>
          <w:rFonts w:eastAsia="Times New Roman" w:cstheme="minorHAnsi"/>
          <w:color w:val="000000"/>
          <w:lang w:eastAsia="pl-PL"/>
        </w:rPr>
        <w:t>Łakomsk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, Kuby Stępień i Pawła </w:t>
      </w:r>
      <w:proofErr w:type="spellStart"/>
      <w:r>
        <w:rPr>
          <w:rFonts w:eastAsia="Times New Roman" w:cstheme="minorHAnsi"/>
          <w:color w:val="000000"/>
          <w:lang w:eastAsia="pl-PL"/>
        </w:rPr>
        <w:t>Donhöffnera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Zięby. Choć reprezentują różne style malarstwa, łączy je narracyjność. Artyści snują swoje osobiste opowieści, ale ingerują w obszary zajęte przez innych, dokończają cudze zdania. </w:t>
      </w:r>
      <w:r>
        <w:rPr>
          <w:rFonts w:eastAsia="Times New Roman" w:cstheme="minorHAnsi"/>
          <w:i/>
          <w:color w:val="000000"/>
          <w:lang w:eastAsia="pl-PL"/>
        </w:rPr>
        <w:t>Ostatni zamek</w:t>
      </w:r>
      <w:r>
        <w:rPr>
          <w:rFonts w:eastAsia="Times New Roman" w:cstheme="minorHAnsi"/>
          <w:color w:val="000000"/>
          <w:lang w:eastAsia="pl-PL"/>
        </w:rPr>
        <w:t xml:space="preserve"> jest więc wielogłosem, materializacją dialogu pomiędzy różnymi wyobrażeniami o archetypie zamku.</w:t>
      </w:r>
    </w:p>
    <w:p w14:paraId="74917667" w14:textId="77777777" w:rsidR="00922D36" w:rsidRDefault="00000000">
      <w:pPr>
        <w:pStyle w:val="NormalnyWeb"/>
        <w:spacing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Dopełnieniem wystawy jest publikacja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Ostatni zamek. Zamczystość polska: od Wawelu do Stobnicy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wielogłosowa refleksja nad fenomenem współczesnej polskiej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zamczystości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W książce artyści, filozofowie, architekci, historycy sztuki i krytycy kultury przyglądają się zamkowi z różnych perspektyw: jako figurze politycznej, symbolowi władzy, elementowi krajobrazu oraz motywowi wizualnemu powracającemu we współczesnym budownictwie. Eseje, wywiady i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fotoeseje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analizują zarówno historyczne dziedzictwo zamków, jak i ich współczesne reinterpretacje. Publikacja łączy refleksję teoretyczną z materiałem wizualnym: fotografiami, dokumentacją architektoniczną i autorskimi projektami. Wspólnie tworzą one próbę opisania zjawiska </w:t>
      </w:r>
      <w:r>
        <w:rPr>
          <w:rFonts w:asciiTheme="minorHAnsi" w:hAnsiTheme="minorHAnsi" w:cstheme="minorHAnsi"/>
          <w:i/>
          <w:color w:val="000000"/>
          <w:sz w:val="22"/>
          <w:szCs w:val="22"/>
        </w:rPr>
        <w:t>zamczystości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kulturowego obrazu zamku, który funkcjonuje w Polsce niezależnie od samej architektury. Książkę współtworzyli: Kuba Snopek, Marta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Ejsmont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Tomasz Torbus, Dorota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Jędruch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Michał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Wiśniewski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Alek Hudzik, Nicolas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Grospierre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Waldemar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Szeszuła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Jakub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Majmurek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Mateusz Pawlukiewicz, Piotr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Korduba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Tomasz Ratajczak, Katarzyn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Uchowicz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Jarosław Trybuś, Małgorzata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Chorowska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Hubert Wąsek, Andrzej Leder i Mari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Kolomiitseva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78569D" w14:textId="77777777" w:rsidR="00922D36" w:rsidRDefault="0000000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Kuba Snopek – kurator wystawy i inicjator projektu </w:t>
      </w:r>
      <w:r>
        <w:rPr>
          <w:rFonts w:cstheme="minorHAnsi"/>
          <w:i/>
          <w:iCs/>
          <w:color w:val="000000"/>
        </w:rPr>
        <w:t xml:space="preserve">Ostatni zamek. Zamczystość polska: od Wawelu do Stobnicy. </w:t>
      </w:r>
      <w:r>
        <w:rPr>
          <w:rFonts w:cstheme="minorHAnsi"/>
          <w:iCs/>
          <w:color w:val="000000"/>
        </w:rPr>
        <w:t>U</w:t>
      </w:r>
      <w:r>
        <w:rPr>
          <w:rFonts w:cstheme="minorHAnsi"/>
        </w:rPr>
        <w:t xml:space="preserve">rbanista, badacz, specjalizuje się w historii i teorii architektury XX wieku. Absolwent Instytutu </w:t>
      </w:r>
      <w:proofErr w:type="spellStart"/>
      <w:r>
        <w:rPr>
          <w:rFonts w:cstheme="minorHAnsi"/>
        </w:rPr>
        <w:t>Strelka</w:t>
      </w:r>
      <w:proofErr w:type="spellEnd"/>
      <w:r>
        <w:rPr>
          <w:rFonts w:cstheme="minorHAnsi"/>
        </w:rPr>
        <w:t xml:space="preserve"> i Uniwersytetu Kalifornijskiego w Berkeley. W latach 2018–2021 był dyrektorem programowym Charkowskiej Szkoły Architektury. Autor książki </w:t>
      </w:r>
      <w:proofErr w:type="spellStart"/>
      <w:r>
        <w:rPr>
          <w:rFonts w:cstheme="minorHAnsi"/>
          <w:i/>
        </w:rPr>
        <w:t>Bielajewo</w:t>
      </w:r>
      <w:proofErr w:type="spellEnd"/>
      <w:r>
        <w:rPr>
          <w:rFonts w:cstheme="minorHAnsi"/>
          <w:i/>
        </w:rPr>
        <w:t>: zabytek przyszłości</w:t>
      </w:r>
      <w:r>
        <w:rPr>
          <w:rFonts w:cstheme="minorHAnsi"/>
        </w:rPr>
        <w:t xml:space="preserve"> (2012), poświęconej ochronie dziedzictwa niematerialnego, oraz projektu </w:t>
      </w:r>
      <w:r>
        <w:rPr>
          <w:rFonts w:cstheme="minorHAnsi"/>
          <w:i/>
        </w:rPr>
        <w:t>Architektura VII dnia</w:t>
      </w:r>
      <w:r>
        <w:rPr>
          <w:rFonts w:cstheme="minorHAnsi"/>
        </w:rPr>
        <w:t xml:space="preserve"> (2013–2016) – kompleksowych badań nad architekturą kościołów katolickich wzniesionych w czasach PRL-u. </w:t>
      </w:r>
    </w:p>
    <w:p w14:paraId="229F8EFE" w14:textId="77777777" w:rsidR="00922D36" w:rsidRDefault="0000000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 związku z wystawą przygotowano także oprowadzania kuratorskie i eksperckie z członkiniami kolektywu Turnus.</w:t>
      </w:r>
    </w:p>
    <w:p w14:paraId="5E3D6476" w14:textId="77777777" w:rsidR="00922D36" w:rsidRDefault="0000000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14A4E86E" w14:textId="77777777" w:rsidR="00DD7CD9" w:rsidRDefault="00DD7CD9">
      <w:pPr>
        <w:pStyle w:val="NormalnyWeb"/>
        <w:spacing w:before="100" w:after="10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443F9ED" w14:textId="70876119" w:rsidR="00922D36" w:rsidRDefault="00000000">
      <w:pPr>
        <w:pStyle w:val="NormalnyWeb"/>
        <w:spacing w:before="100" w:after="100" w:line="360" w:lineRule="auto"/>
        <w:rPr>
          <w:rStyle w:val="Hipercze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Kontakt dla mediów:</w:t>
      </w:r>
      <w:r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Paulina Szwed-</w:t>
      </w:r>
      <w:proofErr w:type="spellStart"/>
      <w:r>
        <w:rPr>
          <w:rFonts w:asciiTheme="minorHAnsi" w:hAnsiTheme="minorHAnsi" w:cstheme="minorHAnsi"/>
          <w:sz w:val="22"/>
          <w:szCs w:val="22"/>
        </w:rPr>
        <w:t>Piestrzeniewicz</w:t>
      </w:r>
      <w:proofErr w:type="spellEnd"/>
      <w:r>
        <w:rPr>
          <w:rFonts w:asciiTheme="minorHAnsi" w:hAnsiTheme="minorHAnsi" w:cstheme="minorHAnsi"/>
          <w:sz w:val="22"/>
          <w:szCs w:val="22"/>
        </w:rPr>
        <w:t>, tel.: +48 22 35 55 346, 664 118 303</w:t>
      </w:r>
      <w:r>
        <w:rPr>
          <w:rFonts w:asciiTheme="minorHAnsi" w:hAnsiTheme="minorHAnsi" w:cstheme="minorHAnsi"/>
          <w:sz w:val="22"/>
          <w:szCs w:val="22"/>
        </w:rPr>
        <w:br/>
        <w:t xml:space="preserve">Anna Buczyńska, tel.: +48 22 35 55 221, 735 982 330, </w:t>
      </w:r>
      <w:hyperlink r:id="rId7">
        <w:r>
          <w:rPr>
            <w:rStyle w:val="Hipercze1"/>
            <w:rFonts w:asciiTheme="minorHAnsi" w:hAnsiTheme="minorHAnsi" w:cstheme="minorHAnsi"/>
            <w:sz w:val="22"/>
            <w:szCs w:val="22"/>
          </w:rPr>
          <w:t>media@zamek-krolewski.waw.pl</w:t>
        </w:r>
      </w:hyperlink>
    </w:p>
    <w:p w14:paraId="6ED7EAFC" w14:textId="77777777" w:rsidR="00922D36" w:rsidRDefault="00922D36">
      <w:pPr>
        <w:pStyle w:val="NormalnyWeb"/>
        <w:spacing w:before="100" w:after="100" w:line="360" w:lineRule="auto"/>
        <w:rPr>
          <w:rStyle w:val="Hipercze1"/>
          <w:rFonts w:asciiTheme="minorHAnsi" w:hAnsiTheme="minorHAnsi" w:cstheme="minorHAnsi"/>
        </w:rPr>
      </w:pPr>
    </w:p>
    <w:p w14:paraId="6C5EC958" w14:textId="77777777" w:rsidR="00922D36" w:rsidRDefault="00922D36">
      <w:pPr>
        <w:pStyle w:val="NormalnyWeb"/>
        <w:spacing w:before="100" w:after="100" w:line="360" w:lineRule="auto"/>
        <w:rPr>
          <w:rStyle w:val="Hipercze1"/>
          <w:rFonts w:asciiTheme="minorHAnsi" w:hAnsiTheme="minorHAnsi" w:cstheme="minorHAnsi"/>
        </w:rPr>
      </w:pPr>
    </w:p>
    <w:p w14:paraId="0B5F224B" w14:textId="77777777" w:rsidR="00922D36" w:rsidRDefault="00000000">
      <w:pPr>
        <w:pStyle w:val="NormalnyWeb"/>
        <w:spacing w:before="100" w:after="100" w:line="360" w:lineRule="auto"/>
        <w:rPr>
          <w:rStyle w:val="Hipercze1"/>
          <w:rFonts w:asciiTheme="minorHAnsi" w:hAnsiTheme="minorHAnsi" w:cstheme="minorHAnsi"/>
        </w:rPr>
      </w:pPr>
      <w:r>
        <w:rPr>
          <w:rFonts w:ascii="Calibri" w:hAnsi="Calibri" w:cstheme="minorHAnsi"/>
          <w:noProof/>
        </w:rPr>
        <w:lastRenderedPageBreak/>
        <w:drawing>
          <wp:anchor distT="0" distB="0" distL="114300" distR="114300" simplePos="0" relativeHeight="6" behindDoc="0" locked="0" layoutInCell="0" allowOverlap="1" wp14:anchorId="0FEBBAD7" wp14:editId="616B79B0">
            <wp:simplePos x="0" y="0"/>
            <wp:positionH relativeFrom="margin">
              <wp:align>center</wp:align>
            </wp:positionH>
            <wp:positionV relativeFrom="margin">
              <wp:posOffset>382905</wp:posOffset>
            </wp:positionV>
            <wp:extent cx="4109720" cy="791337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720" cy="791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B34B52" w14:textId="77777777" w:rsidR="00922D36" w:rsidRDefault="00922D36">
      <w:pPr>
        <w:pStyle w:val="NormalnyWeb"/>
        <w:spacing w:before="100" w:after="100" w:line="360" w:lineRule="auto"/>
        <w:rPr>
          <w:rStyle w:val="Hipercze1"/>
          <w:rFonts w:asciiTheme="minorHAnsi" w:hAnsiTheme="minorHAnsi" w:cstheme="minorHAnsi"/>
        </w:rPr>
      </w:pPr>
    </w:p>
    <w:p w14:paraId="085D6BD9" w14:textId="77777777" w:rsidR="00922D36" w:rsidRDefault="00922D36">
      <w:pPr>
        <w:pStyle w:val="NormalnyWeb"/>
        <w:spacing w:before="100" w:after="100" w:line="360" w:lineRule="auto"/>
        <w:rPr>
          <w:rStyle w:val="Hipercze1"/>
          <w:rFonts w:asciiTheme="minorHAnsi" w:hAnsiTheme="minorHAnsi" w:cstheme="minorHAnsi"/>
        </w:rPr>
      </w:pPr>
    </w:p>
    <w:p w14:paraId="02FF1C42" w14:textId="77777777" w:rsidR="00922D36" w:rsidRDefault="00922D36">
      <w:pPr>
        <w:pStyle w:val="NormalnyWeb"/>
        <w:spacing w:before="100" w:after="100" w:line="360" w:lineRule="auto"/>
        <w:rPr>
          <w:rFonts w:asciiTheme="minorHAnsi" w:hAnsiTheme="minorHAnsi" w:cstheme="minorHAnsi"/>
        </w:rPr>
      </w:pPr>
    </w:p>
    <w:sectPr w:rsidR="00922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8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B4EC" w14:textId="77777777" w:rsidR="002E04E6" w:rsidRDefault="002E04E6">
      <w:pPr>
        <w:spacing w:after="0" w:line="240" w:lineRule="auto"/>
      </w:pPr>
      <w:r>
        <w:separator/>
      </w:r>
    </w:p>
  </w:endnote>
  <w:endnote w:type="continuationSeparator" w:id="0">
    <w:p w14:paraId="41841BBC" w14:textId="77777777" w:rsidR="002E04E6" w:rsidRDefault="002E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3C57" w14:textId="77777777" w:rsidR="00922D36" w:rsidRDefault="00922D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2A33" w14:textId="77777777" w:rsidR="00922D36" w:rsidRDefault="00922D36">
    <w:pPr>
      <w:pStyle w:val="Stopka"/>
    </w:pPr>
  </w:p>
  <w:p w14:paraId="305D9835" w14:textId="77777777" w:rsidR="00922D36" w:rsidRDefault="00922D36">
    <w:pPr>
      <w:pStyle w:val="Stopka"/>
    </w:pPr>
  </w:p>
  <w:p w14:paraId="11A4ED24" w14:textId="77777777" w:rsidR="00922D36" w:rsidRDefault="00000000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ab/>
      <w:t>zamek-krolewski.pl</w:t>
    </w:r>
  </w:p>
  <w:p w14:paraId="7F2A4748" w14:textId="77777777" w:rsidR="00922D36" w:rsidRDefault="00000000">
    <w:pPr>
      <w:pStyle w:val="Stopka"/>
    </w:pPr>
    <w:r>
      <w:rPr>
        <w:rFonts w:ascii="Cambria" w:hAnsi="Cambria" w:cstheme="minorHAnsi"/>
        <w:szCs w:val="24"/>
      </w:rPr>
      <w:tab/>
      <w:t>media@zamek-krolewski.waw.pl</w:t>
    </w:r>
  </w:p>
  <w:p w14:paraId="13FD80C2" w14:textId="77777777" w:rsidR="00922D36" w:rsidRDefault="00922D36">
    <w:pPr>
      <w:pStyle w:val="Stopka"/>
    </w:pPr>
  </w:p>
  <w:p w14:paraId="7F413FA8" w14:textId="77777777" w:rsidR="00922D36" w:rsidRDefault="00922D36">
    <w:pPr>
      <w:pStyle w:val="Stopka"/>
      <w:rPr>
        <w:color w:val="2E74B5" w:themeColor="accent1" w:themeShade="BF"/>
      </w:rPr>
    </w:pPr>
  </w:p>
  <w:p w14:paraId="0533FE2E" w14:textId="77777777" w:rsidR="00922D36" w:rsidRDefault="00922D36">
    <w:pPr>
      <w:pStyle w:val="Stopka"/>
      <w:rPr>
        <w:color w:val="2E74B5" w:themeColor="accent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BC2B" w14:textId="77777777" w:rsidR="00922D36" w:rsidRDefault="00922D36">
    <w:pPr>
      <w:pStyle w:val="Stopka"/>
    </w:pPr>
  </w:p>
  <w:p w14:paraId="31029ECE" w14:textId="77777777" w:rsidR="00922D36" w:rsidRDefault="00922D36">
    <w:pPr>
      <w:pStyle w:val="Stopka"/>
    </w:pPr>
  </w:p>
  <w:p w14:paraId="4C930EDD" w14:textId="77777777" w:rsidR="00922D36" w:rsidRDefault="00000000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ab/>
      <w:t>zamek-krolewski.pl</w:t>
    </w:r>
  </w:p>
  <w:p w14:paraId="40AE1FCF" w14:textId="77777777" w:rsidR="00922D36" w:rsidRDefault="00000000">
    <w:pPr>
      <w:pStyle w:val="Stopka"/>
    </w:pPr>
    <w:r>
      <w:rPr>
        <w:rFonts w:ascii="Cambria" w:hAnsi="Cambria" w:cstheme="minorHAnsi"/>
        <w:szCs w:val="24"/>
      </w:rPr>
      <w:tab/>
      <w:t>media@zamek-krolewski.waw.pl</w:t>
    </w:r>
  </w:p>
  <w:p w14:paraId="730714C6" w14:textId="77777777" w:rsidR="00922D36" w:rsidRDefault="00922D36">
    <w:pPr>
      <w:pStyle w:val="Stopka"/>
    </w:pPr>
  </w:p>
  <w:p w14:paraId="71B4E231" w14:textId="77777777" w:rsidR="00922D36" w:rsidRDefault="00922D36">
    <w:pPr>
      <w:pStyle w:val="Stopka"/>
      <w:rPr>
        <w:color w:val="2E74B5" w:themeColor="accent1" w:themeShade="BF"/>
      </w:rPr>
    </w:pPr>
  </w:p>
  <w:p w14:paraId="43567227" w14:textId="77777777" w:rsidR="00922D36" w:rsidRDefault="00922D36">
    <w:pPr>
      <w:pStyle w:val="Stopka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6A50" w14:textId="77777777" w:rsidR="002E04E6" w:rsidRDefault="002E04E6">
      <w:pPr>
        <w:spacing w:after="0" w:line="240" w:lineRule="auto"/>
      </w:pPr>
      <w:r>
        <w:separator/>
      </w:r>
    </w:p>
  </w:footnote>
  <w:footnote w:type="continuationSeparator" w:id="0">
    <w:p w14:paraId="4C082323" w14:textId="77777777" w:rsidR="002E04E6" w:rsidRDefault="002E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8528" w14:textId="77777777" w:rsidR="00922D36" w:rsidRDefault="00922D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E6A8" w14:textId="77777777" w:rsidR="00922D36" w:rsidRDefault="00922D36">
    <w:pPr>
      <w:pStyle w:val="Stopka"/>
    </w:pPr>
  </w:p>
  <w:p w14:paraId="00189686" w14:textId="77777777" w:rsidR="00922D36" w:rsidRDefault="00000000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4A533DD7" w14:textId="77777777" w:rsidR="00922D36" w:rsidRDefault="00922D36">
    <w:pPr>
      <w:pStyle w:val="Stopka"/>
    </w:pPr>
  </w:p>
  <w:p w14:paraId="76782C8F" w14:textId="77777777" w:rsidR="00922D36" w:rsidRDefault="00000000">
    <w:pPr>
      <w:pStyle w:val="Stopka"/>
    </w:pPr>
    <w:r>
      <w:rPr>
        <w:noProof/>
      </w:rPr>
      <w:drawing>
        <wp:inline distT="0" distB="0" distL="0" distR="0" wp14:anchorId="27A047EB" wp14:editId="4AF3C788">
          <wp:extent cx="1892300" cy="126365"/>
          <wp:effectExtent l="0" t="0" r="0" b="0"/>
          <wp:docPr id="2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2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1A813" w14:textId="77777777" w:rsidR="00922D36" w:rsidRDefault="00922D36">
    <w:pPr>
      <w:pStyle w:val="Stopka"/>
    </w:pPr>
  </w:p>
  <w:p w14:paraId="1009BFB1" w14:textId="77777777" w:rsidR="00922D36" w:rsidRDefault="00000000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610B9428" w14:textId="77777777" w:rsidR="00922D36" w:rsidRDefault="00922D36">
    <w:pPr>
      <w:pStyle w:val="Stopka"/>
    </w:pPr>
  </w:p>
  <w:p w14:paraId="143FBED7" w14:textId="77777777" w:rsidR="00922D36" w:rsidRDefault="00000000">
    <w:pPr>
      <w:pStyle w:val="Stopka"/>
    </w:pPr>
    <w:r>
      <w:rPr>
        <w:noProof/>
      </w:rPr>
      <w:drawing>
        <wp:inline distT="0" distB="0" distL="0" distR="0" wp14:anchorId="053A78FD" wp14:editId="2F402773">
          <wp:extent cx="1892300" cy="126365"/>
          <wp:effectExtent l="0" t="0" r="0" b="0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26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36"/>
    <w:rsid w:val="002E04E6"/>
    <w:rsid w:val="00922D36"/>
    <w:rsid w:val="00D0115B"/>
    <w:rsid w:val="00D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9EF0"/>
  <w15:docId w15:val="{5522FE91-5912-44F7-81D9-751EEFC8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93A8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004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0040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0040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040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DA1"/>
  </w:style>
  <w:style w:type="character" w:customStyle="1" w:styleId="StopkaZnak">
    <w:name w:val="Stopka Znak"/>
    <w:basedOn w:val="Domylnaczcionkaakapitu"/>
    <w:link w:val="Stopka"/>
    <w:uiPriority w:val="99"/>
    <w:qFormat/>
    <w:rsid w:val="00D64DA1"/>
  </w:style>
  <w:style w:type="character" w:customStyle="1" w:styleId="Hipercze1">
    <w:name w:val="Hiperłącze1"/>
    <w:basedOn w:val="Domylnaczcionkaakapitu"/>
    <w:uiPriority w:val="99"/>
    <w:unhideWhenUsed/>
    <w:qFormat/>
    <w:rsid w:val="00D64DA1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01DDF"/>
    <w:rPr>
      <w:sz w:val="20"/>
      <w:szCs w:val="20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E01DDF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857D5"/>
    <w:rPr>
      <w:i/>
      <w:iCs/>
    </w:rPr>
  </w:style>
  <w:style w:type="character" w:styleId="Pogrubienie">
    <w:name w:val="Strong"/>
    <w:basedOn w:val="Domylnaczcionkaakapitu"/>
    <w:uiPriority w:val="22"/>
    <w:qFormat/>
    <w:rsid w:val="00BB7F7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93A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63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g-highlight">
    <w:name w:val="tag-highlight"/>
    <w:basedOn w:val="Domylnaczcionkaakapitu"/>
    <w:qFormat/>
    <w:rsid w:val="00EC6144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338B7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844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8445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93408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84451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FF2E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0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004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0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ED1940"/>
  </w:style>
  <w:style w:type="paragraph" w:styleId="Akapitzlist">
    <w:name w:val="List Paragraph"/>
    <w:basedOn w:val="Normalny"/>
    <w:uiPriority w:val="34"/>
    <w:qFormat/>
    <w:rsid w:val="002F65C3"/>
    <w:pPr>
      <w:ind w:left="720"/>
      <w:contextualSpacing/>
    </w:pPr>
  </w:style>
  <w:style w:type="paragraph" w:styleId="Poprawka">
    <w:name w:val="Revision"/>
    <w:uiPriority w:val="99"/>
    <w:semiHidden/>
    <w:qFormat/>
    <w:rsid w:val="00441E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DDF"/>
    <w:pPr>
      <w:spacing w:after="0" w:line="240" w:lineRule="auto"/>
    </w:pPr>
    <w:rPr>
      <w:sz w:val="20"/>
      <w:szCs w:val="20"/>
    </w:rPr>
  </w:style>
  <w:style w:type="paragraph" w:customStyle="1" w:styleId="text-align-center">
    <w:name w:val="text-align-center"/>
    <w:basedOn w:val="Normalny"/>
    <w:qFormat/>
    <w:rsid w:val="008A37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9A51E6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edia@zamek-krolewski.wa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4437-B4F8-42FF-88C3-4FDB19CD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924</Words>
  <Characters>5549</Characters>
  <Application>Microsoft Office Word</Application>
  <DocSecurity>0</DocSecurity>
  <Lines>46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Śmigielska</dc:creator>
  <dc:description/>
  <cp:lastModifiedBy>Anna Buczyńska</cp:lastModifiedBy>
  <cp:revision>2</cp:revision>
  <cp:lastPrinted>2026-03-25T08:24:00Z</cp:lastPrinted>
  <dcterms:created xsi:type="dcterms:W3CDTF">2026-03-25T08:27:00Z</dcterms:created>
  <dcterms:modified xsi:type="dcterms:W3CDTF">2026-03-25T08:27:00Z</dcterms:modified>
  <dc:language>pl-PL</dc:language>
</cp:coreProperties>
</file>