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2A" w:rsidRDefault="00220F2A" w:rsidP="00220F2A">
      <w:pPr>
        <w:rPr>
          <w:rFonts w:ascii="Trebuchet MS" w:eastAsia="Times New Roman" w:hAnsi="Trebuchet MS" w:cs="Times New Roman"/>
          <w:b/>
          <w:color w:val="3C001E"/>
          <w:sz w:val="36"/>
          <w:szCs w:val="40"/>
        </w:rPr>
      </w:pPr>
    </w:p>
    <w:p w:rsidR="00220F2A" w:rsidRPr="00220F2A" w:rsidRDefault="00220F2A" w:rsidP="00220F2A">
      <w:pPr>
        <w:spacing w:line="360" w:lineRule="auto"/>
        <w:jc w:val="both"/>
        <w:rPr>
          <w:rFonts w:ascii="Trebuchet MS" w:hAnsi="Trebuchet MS"/>
          <w:b/>
          <w:color w:val="3C001E"/>
          <w:sz w:val="28"/>
          <w:szCs w:val="28"/>
        </w:rPr>
      </w:pPr>
      <w:r w:rsidRPr="00220F2A">
        <w:rPr>
          <w:rFonts w:ascii="Trebuchet MS" w:hAnsi="Trebuchet MS"/>
          <w:b/>
          <w:color w:val="3C001E"/>
          <w:sz w:val="28"/>
          <w:szCs w:val="28"/>
        </w:rPr>
        <w:t xml:space="preserve">HOKUSAI </w:t>
      </w:r>
      <w:r w:rsidRPr="00220F2A">
        <w:rPr>
          <w:rFonts w:ascii="Trebuchet MS" w:hAnsi="Trebuchet MS"/>
          <w:b/>
          <w:color w:val="3C001E"/>
          <w:sz w:val="28"/>
          <w:szCs w:val="28"/>
        </w:rPr>
        <w:sym w:font="Symbol" w:char="F02D"/>
      </w:r>
      <w:r w:rsidRPr="00220F2A">
        <w:rPr>
          <w:rFonts w:ascii="Trebuchet MS" w:hAnsi="Trebuchet MS"/>
          <w:b/>
          <w:color w:val="3C001E"/>
          <w:sz w:val="28"/>
          <w:szCs w:val="28"/>
        </w:rPr>
        <w:t xml:space="preserve"> Wielki mistrz sztuki japońskiej z Kolekcji Muzeum Narodowego Krakowa w stolicy Włoch </w:t>
      </w:r>
    </w:p>
    <w:p w:rsidR="00220F2A" w:rsidRPr="00795BC6" w:rsidRDefault="00220F2A" w:rsidP="00220F2A">
      <w:pPr>
        <w:spacing w:line="360" w:lineRule="auto"/>
        <w:jc w:val="both"/>
        <w:rPr>
          <w:rFonts w:ascii="Trebuchet MS" w:hAnsi="Trebuchet MS"/>
          <w:b/>
          <w:color w:val="3C001E"/>
          <w:sz w:val="24"/>
          <w:szCs w:val="24"/>
        </w:rPr>
      </w:pPr>
      <w:r w:rsidRPr="00795BC6">
        <w:rPr>
          <w:rFonts w:ascii="Trebuchet MS" w:hAnsi="Trebuchet MS"/>
          <w:b/>
          <w:color w:val="3C001E"/>
          <w:sz w:val="24"/>
          <w:szCs w:val="24"/>
        </w:rPr>
        <w:t xml:space="preserve">Monograficzna wystawa poświęcona twórczości </w:t>
      </w:r>
      <w:proofErr w:type="spellStart"/>
      <w:r w:rsidRPr="00795BC6">
        <w:rPr>
          <w:rFonts w:ascii="Trebuchet MS" w:hAnsi="Trebuchet MS"/>
          <w:b/>
          <w:color w:val="3C001E"/>
          <w:sz w:val="24"/>
          <w:szCs w:val="24"/>
        </w:rPr>
        <w:t>Katsushiki</w:t>
      </w:r>
      <w:proofErr w:type="spellEnd"/>
      <w:r w:rsidRPr="00795BC6">
        <w:rPr>
          <w:rFonts w:ascii="Trebuchet MS" w:hAnsi="Trebuchet MS"/>
          <w:b/>
          <w:color w:val="3C001E"/>
          <w:sz w:val="24"/>
          <w:szCs w:val="24"/>
        </w:rPr>
        <w:t xml:space="preserve"> </w:t>
      </w:r>
      <w:proofErr w:type="spellStart"/>
      <w:r w:rsidRPr="00795BC6">
        <w:rPr>
          <w:rFonts w:ascii="Trebuchet MS" w:hAnsi="Trebuchet MS"/>
          <w:b/>
          <w:color w:val="3C001E"/>
          <w:sz w:val="24"/>
          <w:szCs w:val="24"/>
        </w:rPr>
        <w:t>Hokusaia</w:t>
      </w:r>
      <w:proofErr w:type="spellEnd"/>
      <w:r w:rsidRPr="00795BC6">
        <w:rPr>
          <w:rFonts w:ascii="Trebuchet MS" w:hAnsi="Trebuchet MS"/>
          <w:b/>
          <w:color w:val="3C001E"/>
          <w:sz w:val="24"/>
          <w:szCs w:val="24"/>
        </w:rPr>
        <w:t>, przygotowana przez Muzeum Narodowe w Krakowie</w:t>
      </w:r>
      <w:r>
        <w:rPr>
          <w:rFonts w:ascii="Trebuchet MS" w:hAnsi="Trebuchet MS"/>
          <w:b/>
          <w:color w:val="3C001E"/>
          <w:sz w:val="24"/>
          <w:szCs w:val="24"/>
        </w:rPr>
        <w:t>,</w:t>
      </w:r>
      <w:r>
        <w:rPr>
          <w:rFonts w:ascii="Trebuchet MS" w:hAnsi="Trebuchet MS"/>
          <w:b/>
          <w:color w:val="3C001E"/>
          <w:sz w:val="24"/>
          <w:szCs w:val="24"/>
        </w:rPr>
        <w:t xml:space="preserve"> została właśnie otwarta w </w:t>
      </w:r>
      <w:proofErr w:type="spellStart"/>
      <w:r w:rsidRPr="00795BC6">
        <w:rPr>
          <w:rFonts w:ascii="Trebuchet MS" w:hAnsi="Trebuchet MS"/>
          <w:b/>
          <w:color w:val="3C001E"/>
          <w:sz w:val="24"/>
          <w:szCs w:val="24"/>
        </w:rPr>
        <w:t>Palazzo</w:t>
      </w:r>
      <w:proofErr w:type="spellEnd"/>
      <w:r w:rsidRPr="00795BC6">
        <w:rPr>
          <w:rFonts w:ascii="Trebuchet MS" w:hAnsi="Trebuchet MS"/>
          <w:b/>
          <w:color w:val="3C001E"/>
          <w:sz w:val="24"/>
          <w:szCs w:val="24"/>
        </w:rPr>
        <w:t xml:space="preserve"> Bonaparte w Rzymie. Ekspozycja, oparta w całości na krakowskich zbiorach, ukazuje dorobek mistrza japońskiego drzeworytu w szerokim kontekście kulturowym Japonii okresu </w:t>
      </w:r>
      <w:proofErr w:type="spellStart"/>
      <w:r w:rsidRPr="00795BC6">
        <w:rPr>
          <w:rFonts w:ascii="Trebuchet MS" w:hAnsi="Trebuchet MS"/>
          <w:b/>
          <w:color w:val="3C001E"/>
          <w:sz w:val="24"/>
          <w:szCs w:val="24"/>
        </w:rPr>
        <w:t>Edo</w:t>
      </w:r>
      <w:proofErr w:type="spellEnd"/>
      <w:r w:rsidRPr="00795BC6">
        <w:rPr>
          <w:rFonts w:ascii="Trebuchet MS" w:hAnsi="Trebuchet MS"/>
          <w:b/>
          <w:color w:val="3C001E"/>
          <w:sz w:val="24"/>
          <w:szCs w:val="24"/>
        </w:rPr>
        <w:t xml:space="preserve">, łącząc sztukę z rzemiosłem artystycznym. Wystawa jest dostępna dla zwiedzających od 27 marca do 29 czerwca 2026 r. </w:t>
      </w:r>
    </w:p>
    <w:p w:rsidR="00220F2A" w:rsidRPr="00795BC6" w:rsidRDefault="00220F2A" w:rsidP="00220F2A">
      <w:pPr>
        <w:spacing w:line="360" w:lineRule="auto"/>
        <w:jc w:val="both"/>
        <w:rPr>
          <w:rFonts w:ascii="Trebuchet MS" w:hAnsi="Trebuchet MS" w:cstheme="minorHAnsi"/>
          <w:color w:val="3C001E"/>
        </w:rPr>
      </w:pPr>
      <w:r w:rsidRPr="00795BC6">
        <w:rPr>
          <w:rFonts w:ascii="Trebuchet MS" w:hAnsi="Trebuchet MS" w:cstheme="minorHAnsi"/>
          <w:i/>
          <w:color w:val="3C001E"/>
        </w:rPr>
        <w:t xml:space="preserve">To dla nas wydarzenie najwyższej rangi. Wystawa powstała we współpracy z Agencją </w:t>
      </w:r>
      <w:proofErr w:type="spellStart"/>
      <w:r w:rsidRPr="00795BC6">
        <w:rPr>
          <w:rFonts w:ascii="Trebuchet MS" w:hAnsi="Trebuchet MS" w:cstheme="minorHAnsi"/>
          <w:i/>
          <w:color w:val="3C001E"/>
        </w:rPr>
        <w:t>Arthemisia</w:t>
      </w:r>
      <w:proofErr w:type="spellEnd"/>
      <w:r w:rsidRPr="00795BC6">
        <w:rPr>
          <w:rFonts w:ascii="Trebuchet MS" w:hAnsi="Trebuchet MS" w:cstheme="minorHAnsi"/>
          <w:i/>
          <w:color w:val="3C001E"/>
        </w:rPr>
        <w:t xml:space="preserve">, cenioną instytucją, zajmującą się organizacją najwyższej klasy wystaw we Włoszech. Prezentujemy zbiory Muzeum Narodowego w Krakowie w </w:t>
      </w:r>
      <w:proofErr w:type="spellStart"/>
      <w:r w:rsidRPr="00795BC6">
        <w:rPr>
          <w:rFonts w:ascii="Trebuchet MS" w:hAnsi="Trebuchet MS" w:cstheme="minorHAnsi"/>
          <w:i/>
          <w:color w:val="3C001E"/>
        </w:rPr>
        <w:t>Palazzo</w:t>
      </w:r>
      <w:proofErr w:type="spellEnd"/>
      <w:r w:rsidRPr="00795BC6">
        <w:rPr>
          <w:rFonts w:ascii="Trebuchet MS" w:hAnsi="Trebuchet MS" w:cstheme="minorHAnsi"/>
          <w:i/>
          <w:color w:val="3C001E"/>
        </w:rPr>
        <w:t xml:space="preserve"> Bonaparte, prestiżowej lokalizacji w centrum Rzymu, na skrzyżowaniu Via del Corso i </w:t>
      </w:r>
      <w:proofErr w:type="spellStart"/>
      <w:r w:rsidRPr="00795BC6">
        <w:rPr>
          <w:rFonts w:ascii="Trebuchet MS" w:hAnsi="Trebuchet MS" w:cstheme="minorHAnsi"/>
          <w:i/>
          <w:color w:val="3C001E"/>
        </w:rPr>
        <w:t>Piazza</w:t>
      </w:r>
      <w:proofErr w:type="spellEnd"/>
      <w:r w:rsidRPr="00795BC6">
        <w:rPr>
          <w:rFonts w:ascii="Trebuchet MS" w:hAnsi="Trebuchet MS" w:cstheme="minorHAnsi"/>
          <w:i/>
          <w:color w:val="3C001E"/>
        </w:rPr>
        <w:t xml:space="preserve"> </w:t>
      </w:r>
      <w:proofErr w:type="spellStart"/>
      <w:r w:rsidRPr="00795BC6">
        <w:rPr>
          <w:rFonts w:ascii="Trebuchet MS" w:hAnsi="Trebuchet MS" w:cstheme="minorHAnsi"/>
          <w:i/>
          <w:color w:val="3C001E"/>
        </w:rPr>
        <w:t>Venezia</w:t>
      </w:r>
      <w:proofErr w:type="spellEnd"/>
      <w:r w:rsidRPr="00795BC6">
        <w:rPr>
          <w:rFonts w:ascii="Trebuchet MS" w:hAnsi="Trebuchet MS" w:cstheme="minorHAnsi"/>
          <w:i/>
          <w:color w:val="3C001E"/>
        </w:rPr>
        <w:t xml:space="preserve">. To wyjątkowa promocja naszej kolekcji sztuki Dalekiego Wschodu na skalę europejską, pokazująca jej międzynarodowe znaczenie, ale także jej polski kontekst, za sprawą przedstawienia postaci Feliksa Jasieńskiego. Dzięki nam we Włoszech po raz pierwszy pokazana zostanie tak duża wystawa monograficzna </w:t>
      </w:r>
      <w:proofErr w:type="spellStart"/>
      <w:r w:rsidRPr="00795BC6">
        <w:rPr>
          <w:rFonts w:ascii="Trebuchet MS" w:hAnsi="Trebuchet MS" w:cstheme="minorHAnsi"/>
          <w:i/>
          <w:color w:val="3C001E"/>
        </w:rPr>
        <w:t>Katsushiki</w:t>
      </w:r>
      <w:proofErr w:type="spellEnd"/>
      <w:r w:rsidRPr="00795BC6">
        <w:rPr>
          <w:rFonts w:ascii="Trebuchet MS" w:hAnsi="Trebuchet MS" w:cstheme="minorHAnsi"/>
          <w:i/>
          <w:color w:val="3C001E"/>
        </w:rPr>
        <w:t xml:space="preserve"> </w:t>
      </w:r>
      <w:proofErr w:type="spellStart"/>
      <w:r w:rsidRPr="00795BC6">
        <w:rPr>
          <w:rFonts w:ascii="Trebuchet MS" w:hAnsi="Trebuchet MS" w:cstheme="minorHAnsi"/>
          <w:i/>
          <w:color w:val="3C001E"/>
        </w:rPr>
        <w:t>Hokusaia</w:t>
      </w:r>
      <w:proofErr w:type="spellEnd"/>
      <w:r w:rsidRPr="00795BC6">
        <w:rPr>
          <w:rFonts w:ascii="Trebuchet MS" w:hAnsi="Trebuchet MS" w:cstheme="minorHAnsi"/>
          <w:i/>
          <w:color w:val="3C001E"/>
        </w:rPr>
        <w:t>, najpopularniejszego twórcy japońskich drzeworytów, będąca też niezwykłym spotkaniem kultur i historii polskiej, włoskiej i japońskiej</w:t>
      </w:r>
      <w:r w:rsidRPr="00795BC6">
        <w:rPr>
          <w:rFonts w:ascii="Trebuchet MS" w:hAnsi="Trebuchet MS" w:cstheme="minorHAnsi"/>
          <w:color w:val="3C001E"/>
        </w:rPr>
        <w:t xml:space="preserve"> </w:t>
      </w:r>
      <w:r>
        <w:rPr>
          <w:rFonts w:ascii="Trebuchet MS" w:hAnsi="Trebuchet MS" w:cstheme="minorHAnsi"/>
          <w:color w:val="3C001E"/>
        </w:rPr>
        <w:sym w:font="Symbol" w:char="F02D"/>
      </w:r>
      <w:r w:rsidRPr="00795BC6">
        <w:rPr>
          <w:rFonts w:ascii="Trebuchet MS" w:hAnsi="Trebuchet MS" w:cstheme="minorHAnsi"/>
          <w:color w:val="3C001E"/>
        </w:rPr>
        <w:t xml:space="preserve"> mówi </w:t>
      </w:r>
      <w:r w:rsidRPr="00220F2A">
        <w:rPr>
          <w:rFonts w:ascii="Trebuchet MS" w:hAnsi="Trebuchet MS" w:cstheme="minorHAnsi"/>
          <w:color w:val="3C001E"/>
        </w:rPr>
        <w:t xml:space="preserve">Prof. dr hab. Andrzej Szczerski, dyrektor Muzeum Narodowego w Krakowie. </w:t>
      </w:r>
    </w:p>
    <w:p w:rsidR="00220F2A" w:rsidRPr="00795BC6" w:rsidRDefault="00220F2A" w:rsidP="00220F2A">
      <w:pPr>
        <w:pStyle w:val="NormalnyWeb"/>
        <w:spacing w:line="360" w:lineRule="auto"/>
        <w:jc w:val="both"/>
        <w:rPr>
          <w:rFonts w:ascii="Trebuchet MS" w:hAnsi="Trebuchet MS" w:cstheme="minorHAnsi"/>
          <w:b/>
          <w:color w:val="3C001E"/>
          <w:sz w:val="22"/>
          <w:szCs w:val="22"/>
        </w:rPr>
      </w:pPr>
      <w:proofErr w:type="spellStart"/>
      <w:r w:rsidRPr="00795BC6">
        <w:rPr>
          <w:rFonts w:ascii="Trebuchet MS" w:hAnsi="Trebuchet MS" w:cstheme="minorHAnsi"/>
          <w:color w:val="3C001E"/>
          <w:sz w:val="22"/>
          <w:szCs w:val="22"/>
        </w:rPr>
        <w:t>Katsushika</w:t>
      </w:r>
      <w:proofErr w:type="spellEnd"/>
      <w:r w:rsidRPr="00795BC6">
        <w:rPr>
          <w:rFonts w:ascii="Trebuchet MS" w:hAnsi="Trebuchet MS" w:cstheme="minorHAnsi"/>
          <w:color w:val="3C001E"/>
          <w:sz w:val="22"/>
          <w:szCs w:val="22"/>
        </w:rPr>
        <w:t xml:space="preserve"> </w:t>
      </w:r>
      <w:proofErr w:type="spellStart"/>
      <w:r w:rsidRPr="00795BC6">
        <w:rPr>
          <w:rFonts w:ascii="Trebuchet MS" w:hAnsi="Trebuchet MS" w:cstheme="minorHAnsi"/>
          <w:color w:val="3C001E"/>
          <w:sz w:val="22"/>
          <w:szCs w:val="22"/>
        </w:rPr>
        <w:t>Hokusai</w:t>
      </w:r>
      <w:proofErr w:type="spellEnd"/>
      <w:r w:rsidRPr="00795BC6">
        <w:rPr>
          <w:rFonts w:ascii="Trebuchet MS" w:hAnsi="Trebuchet MS" w:cstheme="minorHAnsi"/>
          <w:color w:val="3C001E"/>
          <w:sz w:val="22"/>
          <w:szCs w:val="22"/>
        </w:rPr>
        <w:t xml:space="preserve"> był twórcą niezwykle wszechstronnym, który przez całe życie rozwijał swój język artystyczny, poszukując nowych rozwiązań formalnych. W jego dorobku znajdują się przede wszystkim rozbudowane cykle pejzażowe, obrazy natury, kompozycje nawiązujące do historii i literatury, druki okolicznościowe oraz wzorniki i szkicowniki. Był jednym z pierwszych japońskich artystów, których twórczość zdobyła szeroką rozpoznawalność poza Japonią i wywarła istotny wpływ na sztukę europejską XIX wieku. Do dziś pozostaje ważnym punktem odniesienia dla kultury popularnej, m.in. dzięki serii albumów „</w:t>
      </w:r>
      <w:proofErr w:type="spellStart"/>
      <w:r w:rsidRPr="00795BC6">
        <w:rPr>
          <w:rFonts w:ascii="Trebuchet MS" w:hAnsi="Trebuchet MS" w:cstheme="minorHAnsi"/>
          <w:color w:val="3C001E"/>
          <w:sz w:val="22"/>
          <w:szCs w:val="22"/>
        </w:rPr>
        <w:t>Hokusai</w:t>
      </w:r>
      <w:proofErr w:type="spellEnd"/>
      <w:r w:rsidRPr="00795BC6">
        <w:rPr>
          <w:rFonts w:ascii="Trebuchet MS" w:hAnsi="Trebuchet MS" w:cstheme="minorHAnsi"/>
          <w:color w:val="3C001E"/>
          <w:sz w:val="22"/>
          <w:szCs w:val="22"/>
        </w:rPr>
        <w:t xml:space="preserve"> Manga”,</w:t>
      </w:r>
      <w:r w:rsidRPr="00795BC6">
        <w:rPr>
          <w:rFonts w:ascii="Trebuchet MS" w:hAnsi="Trebuchet MS" w:cstheme="minorHAnsi"/>
          <w:b/>
          <w:color w:val="3C001E"/>
          <w:sz w:val="22"/>
          <w:szCs w:val="22"/>
        </w:rPr>
        <w:t xml:space="preserve"> </w:t>
      </w:r>
      <w:r w:rsidRPr="00795BC6">
        <w:rPr>
          <w:rFonts w:ascii="Trebuchet MS" w:hAnsi="Trebuchet MS" w:cstheme="minorHAnsi"/>
          <w:color w:val="3C001E"/>
          <w:sz w:val="22"/>
          <w:szCs w:val="22"/>
        </w:rPr>
        <w:t xml:space="preserve">która odegrała istotną rolę w powstaniu i rozwoju współczesnego komiksu japońskiego. Na wystawie prezentowanych jest blisko 200 dzieł jego autorstwa </w:t>
      </w:r>
      <w:r>
        <w:rPr>
          <w:rFonts w:ascii="Trebuchet MS" w:hAnsi="Trebuchet MS" w:cstheme="minorHAnsi"/>
          <w:color w:val="3C001E"/>
          <w:sz w:val="22"/>
          <w:szCs w:val="22"/>
        </w:rPr>
        <w:sym w:font="Symbol" w:char="F02D"/>
      </w:r>
      <w:r w:rsidRPr="00795BC6">
        <w:rPr>
          <w:rFonts w:ascii="Trebuchet MS" w:hAnsi="Trebuchet MS" w:cstheme="minorHAnsi"/>
          <w:color w:val="3C001E"/>
          <w:sz w:val="22"/>
          <w:szCs w:val="22"/>
        </w:rPr>
        <w:t xml:space="preserve"> zarówno drzeworytów, jak i albumów ilustrowanych.</w:t>
      </w:r>
    </w:p>
    <w:p w:rsidR="00220F2A" w:rsidRPr="00795BC6" w:rsidRDefault="00220F2A" w:rsidP="00220F2A">
      <w:pPr>
        <w:spacing w:line="360" w:lineRule="auto"/>
        <w:jc w:val="both"/>
        <w:rPr>
          <w:rFonts w:ascii="Trebuchet MS" w:hAnsi="Trebuchet MS" w:cstheme="minorHAnsi"/>
          <w:color w:val="3C001E"/>
        </w:rPr>
      </w:pPr>
      <w:r w:rsidRPr="00795BC6">
        <w:rPr>
          <w:rFonts w:ascii="Trebuchet MS" w:hAnsi="Trebuchet MS" w:cstheme="minorHAnsi"/>
          <w:color w:val="3C001E"/>
        </w:rPr>
        <w:lastRenderedPageBreak/>
        <w:t>Prezentacja wystawy w Rzymie przypada na 160. rocznicę stosunków dyplomatycznych między Japonią a Włochami, wpisując polską kolekcję w ten szczególny kontekst. Za scenariusz ekspozycji odpowiada Beata Romanowicz, polska kuratorka i kustosz Działu Sztuki Dalekiego Wschodu Muzeum Narodowego w Krakowie, któ</w:t>
      </w:r>
      <w:r>
        <w:rPr>
          <w:rFonts w:ascii="Trebuchet MS" w:hAnsi="Trebuchet MS" w:cstheme="minorHAnsi"/>
          <w:color w:val="3C001E"/>
        </w:rPr>
        <w:t>ra przygotowała go specjalnie z </w:t>
      </w:r>
      <w:r w:rsidRPr="00795BC6">
        <w:rPr>
          <w:rFonts w:ascii="Trebuchet MS" w:hAnsi="Trebuchet MS" w:cstheme="minorHAnsi"/>
          <w:color w:val="3C001E"/>
        </w:rPr>
        <w:t xml:space="preserve">myślą o przestrzeni </w:t>
      </w:r>
      <w:proofErr w:type="spellStart"/>
      <w:r w:rsidRPr="00795BC6">
        <w:rPr>
          <w:rFonts w:ascii="Trebuchet MS" w:hAnsi="Trebuchet MS" w:cstheme="minorHAnsi"/>
          <w:color w:val="3C001E"/>
        </w:rPr>
        <w:t>Palazzo</w:t>
      </w:r>
      <w:proofErr w:type="spellEnd"/>
      <w:r w:rsidRPr="00795BC6">
        <w:rPr>
          <w:rFonts w:ascii="Trebuchet MS" w:hAnsi="Trebuchet MS" w:cstheme="minorHAnsi"/>
          <w:color w:val="3C001E"/>
        </w:rPr>
        <w:t xml:space="preserve"> Bonaparte, uwzględniając charakter wnętrz oraz obecne w nich elementy wystroju, w tym rzeźbę Antonia Canovy (1757</w:t>
      </w:r>
      <w:r>
        <w:rPr>
          <w:rFonts w:ascii="Trebuchet MS" w:hAnsi="Trebuchet MS" w:cstheme="minorHAnsi"/>
          <w:color w:val="3C001E"/>
        </w:rPr>
        <w:t>–1822), jednego z</w:t>
      </w:r>
      <w:r>
        <w:t> </w:t>
      </w:r>
      <w:r w:rsidRPr="00795BC6">
        <w:rPr>
          <w:rFonts w:ascii="Trebuchet MS" w:hAnsi="Trebuchet MS" w:cstheme="minorHAnsi"/>
          <w:color w:val="3C001E"/>
        </w:rPr>
        <w:t xml:space="preserve">najwybitniejszych przedstawicieli europejskiego neoklasycyzmu, którego twórczość rozwijała się równolegle do działalności </w:t>
      </w:r>
      <w:proofErr w:type="spellStart"/>
      <w:r w:rsidRPr="00795BC6">
        <w:rPr>
          <w:rFonts w:ascii="Trebuchet MS" w:hAnsi="Trebuchet MS" w:cstheme="minorHAnsi"/>
          <w:color w:val="3C001E"/>
        </w:rPr>
        <w:t>Hokusaia</w:t>
      </w:r>
      <w:proofErr w:type="spellEnd"/>
      <w:r w:rsidRPr="00795BC6">
        <w:rPr>
          <w:rFonts w:ascii="Trebuchet MS" w:hAnsi="Trebuchet MS" w:cstheme="minorHAnsi"/>
          <w:color w:val="3C001E"/>
        </w:rPr>
        <w:t>.</w:t>
      </w:r>
    </w:p>
    <w:p w:rsidR="00220F2A" w:rsidRPr="00795BC6" w:rsidRDefault="00220F2A" w:rsidP="00220F2A">
      <w:pPr>
        <w:pStyle w:val="NormalnyWeb"/>
        <w:spacing w:line="360" w:lineRule="auto"/>
        <w:jc w:val="both"/>
        <w:rPr>
          <w:rFonts w:ascii="Trebuchet MS" w:hAnsi="Trebuchet MS" w:cstheme="minorHAnsi"/>
          <w:color w:val="3C001E"/>
          <w:sz w:val="22"/>
          <w:szCs w:val="22"/>
        </w:rPr>
      </w:pPr>
      <w:r w:rsidRPr="00795BC6">
        <w:rPr>
          <w:rFonts w:ascii="Trebuchet MS" w:hAnsi="Trebuchet MS" w:cstheme="minorHAnsi"/>
          <w:color w:val="3C001E"/>
          <w:sz w:val="22"/>
          <w:szCs w:val="22"/>
        </w:rPr>
        <w:t>Punktem wyjścia dla samej ekspozycji są wypowiedzi Feliksa „</w:t>
      </w:r>
      <w:proofErr w:type="spellStart"/>
      <w:r w:rsidRPr="00795BC6">
        <w:rPr>
          <w:rFonts w:ascii="Trebuchet MS" w:hAnsi="Trebuchet MS" w:cstheme="minorHAnsi"/>
          <w:color w:val="3C001E"/>
          <w:sz w:val="22"/>
          <w:szCs w:val="22"/>
        </w:rPr>
        <w:t>Mangghi</w:t>
      </w:r>
      <w:proofErr w:type="spellEnd"/>
      <w:r w:rsidRPr="00795BC6">
        <w:rPr>
          <w:rFonts w:ascii="Trebuchet MS" w:hAnsi="Trebuchet MS" w:cstheme="minorHAnsi"/>
          <w:color w:val="3C001E"/>
          <w:sz w:val="22"/>
          <w:szCs w:val="22"/>
        </w:rPr>
        <w:t xml:space="preserve">” Jasieńskiego </w:t>
      </w:r>
      <w:r>
        <w:rPr>
          <w:rFonts w:ascii="Trebuchet MS" w:hAnsi="Trebuchet MS" w:cstheme="minorHAnsi"/>
          <w:color w:val="3C001E"/>
          <w:sz w:val="22"/>
          <w:szCs w:val="22"/>
        </w:rPr>
        <w:sym w:font="Symbol" w:char="F02D"/>
      </w:r>
      <w:r w:rsidRPr="00795BC6">
        <w:rPr>
          <w:rFonts w:ascii="Trebuchet MS" w:hAnsi="Trebuchet MS" w:cstheme="minorHAnsi"/>
          <w:color w:val="3C001E"/>
          <w:sz w:val="22"/>
          <w:szCs w:val="22"/>
        </w:rPr>
        <w:t xml:space="preserve"> kolekcjonera, którego dar z 1920 roku odegrał kluczową rolę w rozwoju zbiorów japońskich Muzeum Narodowego w Krakowie. Jego refleksje towarzyszą kolejnym częściom wystawy, prowadząc widza przez różnorodne wątki twórczości </w:t>
      </w:r>
      <w:proofErr w:type="spellStart"/>
      <w:r w:rsidRPr="00795BC6">
        <w:rPr>
          <w:rFonts w:ascii="Trebuchet MS" w:hAnsi="Trebuchet MS" w:cstheme="minorHAnsi"/>
          <w:color w:val="3C001E"/>
          <w:sz w:val="22"/>
          <w:szCs w:val="22"/>
        </w:rPr>
        <w:t>Hokusaia</w:t>
      </w:r>
      <w:proofErr w:type="spellEnd"/>
      <w:r w:rsidRPr="00795BC6">
        <w:rPr>
          <w:rFonts w:ascii="Trebuchet MS" w:hAnsi="Trebuchet MS" w:cstheme="minorHAnsi"/>
          <w:color w:val="3C001E"/>
          <w:sz w:val="22"/>
          <w:szCs w:val="22"/>
        </w:rPr>
        <w:t xml:space="preserve"> </w:t>
      </w:r>
      <w:r>
        <w:rPr>
          <w:rFonts w:ascii="Trebuchet MS" w:hAnsi="Trebuchet MS" w:cstheme="minorHAnsi"/>
          <w:color w:val="3C001E"/>
          <w:sz w:val="22"/>
          <w:szCs w:val="22"/>
        </w:rPr>
        <w:sym w:font="Symbol" w:char="F02D"/>
      </w:r>
      <w:r w:rsidRPr="00795BC6">
        <w:rPr>
          <w:rFonts w:ascii="Trebuchet MS" w:hAnsi="Trebuchet MS" w:cstheme="minorHAnsi"/>
          <w:color w:val="3C001E"/>
          <w:sz w:val="22"/>
          <w:szCs w:val="22"/>
        </w:rPr>
        <w:t xml:space="preserve"> od przedstawień związanych z traktem </w:t>
      </w:r>
      <w:proofErr w:type="spellStart"/>
      <w:r w:rsidRPr="00795BC6">
        <w:rPr>
          <w:rFonts w:ascii="Trebuchet MS" w:hAnsi="Trebuchet MS" w:cstheme="minorHAnsi"/>
          <w:color w:val="3C001E"/>
          <w:sz w:val="22"/>
          <w:szCs w:val="22"/>
        </w:rPr>
        <w:t>Tōkaidō</w:t>
      </w:r>
      <w:proofErr w:type="spellEnd"/>
      <w:r w:rsidRPr="00795BC6">
        <w:rPr>
          <w:rFonts w:ascii="Trebuchet MS" w:hAnsi="Trebuchet MS" w:cstheme="minorHAnsi"/>
          <w:color w:val="3C001E"/>
          <w:sz w:val="22"/>
          <w:szCs w:val="22"/>
        </w:rPr>
        <w:t xml:space="preserve">, najważniejszym szlakiem komunikacyjnym Japonii okresu </w:t>
      </w:r>
      <w:proofErr w:type="spellStart"/>
      <w:r w:rsidRPr="00795BC6">
        <w:rPr>
          <w:rFonts w:ascii="Trebuchet MS" w:hAnsi="Trebuchet MS" w:cstheme="minorHAnsi"/>
          <w:color w:val="3C001E"/>
          <w:sz w:val="22"/>
          <w:szCs w:val="22"/>
        </w:rPr>
        <w:t>Edo</w:t>
      </w:r>
      <w:proofErr w:type="spellEnd"/>
      <w:r w:rsidRPr="00795BC6">
        <w:rPr>
          <w:rFonts w:ascii="Trebuchet MS" w:hAnsi="Trebuchet MS" w:cstheme="minorHAnsi"/>
          <w:color w:val="3C001E"/>
          <w:sz w:val="22"/>
          <w:szCs w:val="22"/>
        </w:rPr>
        <w:t xml:space="preserve">, po motyw natury i żywiołu obecny w serii „Oglądanie wodospadów w różnych prowincjach” oraz w cyklu „Trzydzieści sześć widoków góry Fuji”, obejmującym najbardziej rozpoznawalne kompozycje artysty, w tym „Wielką falę w </w:t>
      </w:r>
      <w:proofErr w:type="spellStart"/>
      <w:r w:rsidRPr="00795BC6">
        <w:rPr>
          <w:rFonts w:ascii="Trebuchet MS" w:hAnsi="Trebuchet MS" w:cstheme="minorHAnsi"/>
          <w:color w:val="3C001E"/>
          <w:sz w:val="22"/>
          <w:szCs w:val="22"/>
        </w:rPr>
        <w:t>Kanagawie</w:t>
      </w:r>
      <w:proofErr w:type="spellEnd"/>
      <w:r w:rsidRPr="00795BC6">
        <w:rPr>
          <w:rFonts w:ascii="Trebuchet MS" w:hAnsi="Trebuchet MS" w:cstheme="minorHAnsi"/>
          <w:color w:val="3C001E"/>
          <w:sz w:val="22"/>
          <w:szCs w:val="22"/>
        </w:rPr>
        <w:t>” oraz „Piękną pogodę przy południowym wietrze”.</w:t>
      </w:r>
    </w:p>
    <w:p w:rsidR="00220F2A" w:rsidRPr="00795BC6" w:rsidRDefault="00220F2A" w:rsidP="00220F2A">
      <w:pPr>
        <w:spacing w:line="360" w:lineRule="auto"/>
        <w:jc w:val="both"/>
        <w:rPr>
          <w:rFonts w:ascii="Trebuchet MS" w:hAnsi="Trebuchet MS"/>
          <w:color w:val="3C001E"/>
        </w:rPr>
      </w:pPr>
      <w:r>
        <w:rPr>
          <w:rFonts w:ascii="Trebuchet MS" w:hAnsi="Trebuchet MS"/>
          <w:color w:val="3C001E"/>
        </w:rPr>
        <w:t xml:space="preserve">Ekspozycję dopełnia około 150 obiektów rzemiosła artystycznego, </w:t>
      </w:r>
      <w:r w:rsidRPr="00795BC6">
        <w:rPr>
          <w:rFonts w:ascii="Trebuchet MS" w:hAnsi="Trebuchet MS"/>
          <w:color w:val="3C001E"/>
        </w:rPr>
        <w:t xml:space="preserve">które pozwalają osadzić twórczość </w:t>
      </w:r>
      <w:proofErr w:type="spellStart"/>
      <w:r w:rsidRPr="00795BC6">
        <w:rPr>
          <w:rFonts w:ascii="Trebuchet MS" w:hAnsi="Trebuchet MS"/>
          <w:color w:val="3C001E"/>
        </w:rPr>
        <w:t>Hokusaia</w:t>
      </w:r>
      <w:proofErr w:type="spellEnd"/>
      <w:r w:rsidRPr="00795BC6">
        <w:rPr>
          <w:rFonts w:ascii="Trebuchet MS" w:hAnsi="Trebuchet MS"/>
          <w:color w:val="3C001E"/>
        </w:rPr>
        <w:t xml:space="preserve"> w kontekście kultury materialnej epoki </w:t>
      </w:r>
      <w:proofErr w:type="spellStart"/>
      <w:r w:rsidRPr="00795BC6">
        <w:rPr>
          <w:rFonts w:ascii="Trebuchet MS" w:hAnsi="Trebuchet MS"/>
          <w:color w:val="3C001E"/>
        </w:rPr>
        <w:t>Edo</w:t>
      </w:r>
      <w:proofErr w:type="spellEnd"/>
      <w:r w:rsidRPr="00795BC6">
        <w:rPr>
          <w:rFonts w:ascii="Trebuchet MS" w:hAnsi="Trebuchet MS"/>
          <w:color w:val="3C001E"/>
        </w:rPr>
        <w:t>.</w:t>
      </w:r>
      <w:r>
        <w:rPr>
          <w:rFonts w:ascii="Trebuchet MS" w:hAnsi="Trebuchet MS"/>
          <w:color w:val="3C001E"/>
        </w:rPr>
        <w:t xml:space="preserve"> </w:t>
      </w:r>
      <w:r w:rsidRPr="00795BC6">
        <w:rPr>
          <w:rFonts w:ascii="Trebuchet MS" w:hAnsi="Trebuchet MS"/>
          <w:color w:val="3C001E"/>
        </w:rPr>
        <w:t xml:space="preserve">Na wystawie znalazły się wyroby zdobione laką, w tym puzderka </w:t>
      </w:r>
      <w:proofErr w:type="spellStart"/>
      <w:r w:rsidRPr="00795BC6">
        <w:rPr>
          <w:rFonts w:ascii="Trebuchet MS" w:hAnsi="Trebuchet MS" w:cstheme="minorHAnsi"/>
          <w:i/>
          <w:color w:val="3C001E"/>
        </w:rPr>
        <w:t>inrō</w:t>
      </w:r>
      <w:proofErr w:type="spellEnd"/>
      <w:r w:rsidRPr="00795BC6">
        <w:rPr>
          <w:rFonts w:ascii="Trebuchet MS" w:hAnsi="Trebuchet MS" w:cstheme="minorHAnsi"/>
          <w:color w:val="3C001E"/>
        </w:rPr>
        <w:t xml:space="preserve">, a także czarki i grzebienie. Towarzyszą im również elementy uzbrojenia oraz oprawy miecza, ukazujące kunszt japońskiej metalurgii i rzemiosła. Osobną część stanowią tekstylia, w tym kimona o różnym stopniu formalności, pasy </w:t>
      </w:r>
      <w:r w:rsidRPr="00795BC6">
        <w:rPr>
          <w:rFonts w:ascii="Trebuchet MS" w:hAnsi="Trebuchet MS" w:cstheme="minorHAnsi"/>
          <w:i/>
          <w:color w:val="3C001E"/>
        </w:rPr>
        <w:t>obi,</w:t>
      </w:r>
      <w:r w:rsidRPr="00795BC6">
        <w:rPr>
          <w:rFonts w:ascii="Trebuchet MS" w:hAnsi="Trebuchet MS" w:cstheme="minorHAnsi"/>
          <w:color w:val="3C001E"/>
        </w:rPr>
        <w:t xml:space="preserve"> narzuta </w:t>
      </w:r>
      <w:proofErr w:type="spellStart"/>
      <w:r w:rsidRPr="00795BC6">
        <w:rPr>
          <w:rFonts w:ascii="Trebuchet MS" w:hAnsi="Trebuchet MS" w:cstheme="minorHAnsi"/>
          <w:i/>
          <w:color w:val="3C001E"/>
        </w:rPr>
        <w:t>haori</w:t>
      </w:r>
      <w:proofErr w:type="spellEnd"/>
      <w:r w:rsidRPr="00795BC6">
        <w:rPr>
          <w:rFonts w:ascii="Trebuchet MS" w:hAnsi="Trebuchet MS" w:cstheme="minorHAnsi"/>
          <w:i/>
          <w:color w:val="3C001E"/>
        </w:rPr>
        <w:t xml:space="preserve"> </w:t>
      </w:r>
      <w:r w:rsidRPr="00795BC6">
        <w:rPr>
          <w:rFonts w:ascii="Trebuchet MS" w:hAnsi="Trebuchet MS" w:cstheme="minorHAnsi"/>
          <w:color w:val="3C001E"/>
        </w:rPr>
        <w:t xml:space="preserve">oraz chusty </w:t>
      </w:r>
      <w:proofErr w:type="spellStart"/>
      <w:r w:rsidRPr="00795BC6">
        <w:rPr>
          <w:rFonts w:ascii="Trebuchet MS" w:hAnsi="Trebuchet MS" w:cstheme="minorHAnsi"/>
          <w:i/>
          <w:color w:val="3C001E"/>
        </w:rPr>
        <w:t>furoshiki</w:t>
      </w:r>
      <w:proofErr w:type="spellEnd"/>
      <w:r w:rsidRPr="00795BC6">
        <w:rPr>
          <w:rFonts w:ascii="Trebuchet MS" w:hAnsi="Trebuchet MS" w:cstheme="minorHAnsi"/>
          <w:color w:val="3C001E"/>
        </w:rPr>
        <w:t xml:space="preserve">. Całość uzupełniają obiekty ceramiczne oraz odlewy z brązu, nawiązujące do świata natury. </w:t>
      </w:r>
    </w:p>
    <w:p w:rsidR="00220F2A" w:rsidRPr="00795BC6" w:rsidRDefault="00220F2A" w:rsidP="00220F2A">
      <w:pPr>
        <w:pStyle w:val="Default"/>
        <w:spacing w:line="360" w:lineRule="auto"/>
        <w:jc w:val="both"/>
        <w:rPr>
          <w:rFonts w:ascii="Trebuchet MS" w:hAnsi="Trebuchet MS" w:cstheme="minorHAnsi"/>
          <w:color w:val="3C001E"/>
          <w:sz w:val="22"/>
          <w:szCs w:val="22"/>
        </w:rPr>
      </w:pPr>
      <w:r w:rsidRPr="00795BC6">
        <w:rPr>
          <w:rFonts w:ascii="Trebuchet MS" w:hAnsi="Trebuchet MS" w:cstheme="minorHAnsi"/>
          <w:color w:val="3C001E"/>
          <w:sz w:val="22"/>
          <w:szCs w:val="22"/>
        </w:rPr>
        <w:t>Zestawienie drzeworytów i obiektów rzemiosła pozw</w:t>
      </w:r>
      <w:r>
        <w:rPr>
          <w:rFonts w:ascii="Trebuchet MS" w:hAnsi="Trebuchet MS" w:cstheme="minorHAnsi"/>
          <w:color w:val="3C001E"/>
          <w:sz w:val="22"/>
          <w:szCs w:val="22"/>
        </w:rPr>
        <w:t xml:space="preserve">ala ukazać twórczość </w:t>
      </w:r>
      <w:proofErr w:type="spellStart"/>
      <w:r>
        <w:rPr>
          <w:rFonts w:ascii="Trebuchet MS" w:hAnsi="Trebuchet MS" w:cstheme="minorHAnsi"/>
          <w:color w:val="3C001E"/>
          <w:sz w:val="22"/>
          <w:szCs w:val="22"/>
        </w:rPr>
        <w:t>Hokusaia</w:t>
      </w:r>
      <w:proofErr w:type="spellEnd"/>
      <w:r>
        <w:rPr>
          <w:rFonts w:ascii="Trebuchet MS" w:hAnsi="Trebuchet MS" w:cstheme="minorHAnsi"/>
          <w:color w:val="3C001E"/>
          <w:sz w:val="22"/>
          <w:szCs w:val="22"/>
        </w:rPr>
        <w:t xml:space="preserve"> w </w:t>
      </w:r>
      <w:r w:rsidRPr="00795BC6">
        <w:rPr>
          <w:rFonts w:ascii="Trebuchet MS" w:hAnsi="Trebuchet MS" w:cstheme="minorHAnsi"/>
          <w:color w:val="3C001E"/>
          <w:sz w:val="22"/>
          <w:szCs w:val="22"/>
        </w:rPr>
        <w:t xml:space="preserve">szerszej perspektywie, a jednocześnie wprowadza w historię kolekcjonerstwa sztuki japońskiej w Muzeum Narodowym w Krakowie. Ekspozycja obejmuje starannie dobrane obiekty pochodzące z różnych etapów jej kształtowania </w:t>
      </w:r>
      <w:r>
        <w:rPr>
          <w:rFonts w:ascii="Trebuchet MS" w:hAnsi="Trebuchet MS" w:cstheme="minorHAnsi"/>
          <w:color w:val="3C001E"/>
          <w:sz w:val="22"/>
          <w:szCs w:val="22"/>
        </w:rPr>
        <w:sym w:font="Symbol" w:char="F02D"/>
      </w:r>
      <w:r>
        <w:rPr>
          <w:rFonts w:ascii="Trebuchet MS" w:hAnsi="Trebuchet MS" w:cstheme="minorHAnsi"/>
          <w:color w:val="3C001E"/>
          <w:sz w:val="22"/>
          <w:szCs w:val="22"/>
        </w:rPr>
        <w:t xml:space="preserve"> od najwcześniejszych darów, w</w:t>
      </w:r>
      <w:bookmarkStart w:id="0" w:name="_GoBack"/>
      <w:bookmarkEnd w:id="0"/>
      <w:r>
        <w:rPr>
          <w:rFonts w:ascii="Trebuchet MS" w:hAnsi="Trebuchet MS" w:cstheme="minorHAnsi"/>
          <w:color w:val="3C001E"/>
          <w:sz w:val="22"/>
          <w:szCs w:val="22"/>
        </w:rPr>
        <w:t> </w:t>
      </w:r>
      <w:r w:rsidRPr="00795BC6">
        <w:rPr>
          <w:rFonts w:ascii="Trebuchet MS" w:hAnsi="Trebuchet MS" w:cstheme="minorHAnsi"/>
          <w:color w:val="3C001E"/>
          <w:sz w:val="22"/>
          <w:szCs w:val="22"/>
        </w:rPr>
        <w:t xml:space="preserve">tym przekazanych w 1892 roku przez Wiktora </w:t>
      </w:r>
      <w:proofErr w:type="spellStart"/>
      <w:r w:rsidRPr="00795BC6">
        <w:rPr>
          <w:rFonts w:ascii="Trebuchet MS" w:hAnsi="Trebuchet MS" w:cstheme="minorHAnsi"/>
          <w:color w:val="3C001E"/>
          <w:sz w:val="22"/>
          <w:szCs w:val="22"/>
        </w:rPr>
        <w:t>Osławskiego</w:t>
      </w:r>
      <w:proofErr w:type="spellEnd"/>
      <w:r w:rsidRPr="00795BC6">
        <w:rPr>
          <w:rFonts w:ascii="Trebuchet MS" w:hAnsi="Trebuchet MS" w:cstheme="minorHAnsi"/>
          <w:color w:val="3C001E"/>
          <w:sz w:val="22"/>
          <w:szCs w:val="22"/>
        </w:rPr>
        <w:t xml:space="preserve">, patriotę i pierwszego darczyńcę zbiorów dalekowschodnich muzeum, dwóch wazonów z dekoracją przedstawiającą sceny produkcji jedwabiu, po nabytki najnowsze, reprezentowane m.in. przez dar drzeworytów przekazany muzeum przez </w:t>
      </w:r>
      <w:r w:rsidRPr="00795BC6">
        <w:rPr>
          <w:rFonts w:ascii="Trebuchet MS" w:hAnsi="Trebuchet MS"/>
          <w:color w:val="3C001E"/>
          <w:sz w:val="22"/>
          <w:szCs w:val="22"/>
        </w:rPr>
        <w:t>dr</w:t>
      </w:r>
      <w:r>
        <w:rPr>
          <w:rFonts w:ascii="Trebuchet MS" w:hAnsi="Trebuchet MS"/>
          <w:color w:val="3C001E"/>
          <w:sz w:val="22"/>
          <w:szCs w:val="22"/>
        </w:rPr>
        <w:t>.</w:t>
      </w:r>
      <w:r w:rsidRPr="00795BC6">
        <w:rPr>
          <w:rFonts w:ascii="Trebuchet MS" w:hAnsi="Trebuchet MS" w:cstheme="minorHAnsi"/>
          <w:color w:val="3C001E"/>
          <w:sz w:val="22"/>
          <w:szCs w:val="22"/>
        </w:rPr>
        <w:t xml:space="preserve"> </w:t>
      </w:r>
      <w:proofErr w:type="spellStart"/>
      <w:r w:rsidRPr="00795BC6">
        <w:rPr>
          <w:rFonts w:ascii="Trebuchet MS" w:hAnsi="Trebuchet MS" w:cstheme="minorHAnsi"/>
          <w:color w:val="3C001E"/>
          <w:sz w:val="22"/>
          <w:szCs w:val="22"/>
        </w:rPr>
        <w:t>Jensa</w:t>
      </w:r>
      <w:proofErr w:type="spellEnd"/>
      <w:r w:rsidRPr="00795BC6">
        <w:rPr>
          <w:rFonts w:ascii="Trebuchet MS" w:hAnsi="Trebuchet MS" w:cstheme="minorHAnsi"/>
          <w:color w:val="3C001E"/>
          <w:sz w:val="22"/>
          <w:szCs w:val="22"/>
        </w:rPr>
        <w:t xml:space="preserve"> </w:t>
      </w:r>
      <w:proofErr w:type="spellStart"/>
      <w:r w:rsidRPr="00795BC6">
        <w:rPr>
          <w:rFonts w:ascii="Trebuchet MS" w:hAnsi="Trebuchet MS" w:cstheme="minorHAnsi"/>
          <w:color w:val="3C001E"/>
          <w:sz w:val="22"/>
          <w:szCs w:val="22"/>
        </w:rPr>
        <w:t>Wiebela</w:t>
      </w:r>
      <w:proofErr w:type="spellEnd"/>
      <w:r w:rsidRPr="00795BC6">
        <w:rPr>
          <w:rFonts w:ascii="Trebuchet MS" w:hAnsi="Trebuchet MS" w:cstheme="minorHAnsi"/>
          <w:color w:val="3C001E"/>
          <w:sz w:val="22"/>
          <w:szCs w:val="22"/>
        </w:rPr>
        <w:t xml:space="preserve"> </w:t>
      </w:r>
      <w:r>
        <w:rPr>
          <w:rFonts w:ascii="Trebuchet MS" w:hAnsi="Trebuchet MS" w:cstheme="minorHAnsi"/>
          <w:color w:val="3C001E"/>
          <w:sz w:val="22"/>
          <w:szCs w:val="22"/>
        </w:rPr>
        <w:t>w</w:t>
      </w:r>
      <w:r w:rsidRPr="00795BC6">
        <w:rPr>
          <w:rFonts w:ascii="Trebuchet MS" w:hAnsi="Trebuchet MS" w:cstheme="minorHAnsi"/>
          <w:color w:val="3C001E"/>
          <w:sz w:val="22"/>
          <w:szCs w:val="22"/>
        </w:rPr>
        <w:t xml:space="preserve"> 2018 roku.</w:t>
      </w:r>
    </w:p>
    <w:p w:rsidR="00220F2A" w:rsidRPr="00795BC6" w:rsidRDefault="00220F2A" w:rsidP="00220F2A">
      <w:pPr>
        <w:pStyle w:val="NormalnyWeb"/>
        <w:spacing w:line="360" w:lineRule="auto"/>
        <w:jc w:val="both"/>
        <w:rPr>
          <w:rFonts w:ascii="Trebuchet MS" w:hAnsi="Trebuchet MS" w:cstheme="minorHAnsi"/>
          <w:color w:val="3C001E"/>
          <w:sz w:val="22"/>
          <w:szCs w:val="22"/>
        </w:rPr>
      </w:pPr>
      <w:r w:rsidRPr="00795BC6">
        <w:rPr>
          <w:rFonts w:ascii="Trebuchet MS" w:hAnsi="Trebuchet MS" w:cstheme="minorHAnsi"/>
          <w:color w:val="3C001E"/>
          <w:sz w:val="22"/>
          <w:szCs w:val="22"/>
        </w:rPr>
        <w:lastRenderedPageBreak/>
        <w:t>Wystawie towarzyszy katalog w języku włoskim autorstwa Beaty Romanowicz, zawierający teksty oraz noty do drzeworytów oraz wybranych obiektów rzemiosła artystycznego prezentowanych na ekspozycji.</w:t>
      </w:r>
    </w:p>
    <w:p w:rsidR="00220F2A" w:rsidRDefault="00220F2A" w:rsidP="00220F2A">
      <w:r>
        <w:rPr>
          <w:rFonts w:ascii="Trebuchet MS" w:eastAsia="Times New Roman" w:hAnsi="Trebuchet MS" w:cstheme="minorHAnsi"/>
          <w:color w:val="3C001E"/>
        </w:rPr>
        <w:t xml:space="preserve">Materiał prasowy powstał w oparciu o tekst źródłowy autorstwa Agnieszki Gach. </w:t>
      </w:r>
    </w:p>
    <w:p w:rsidR="00220F2A" w:rsidRDefault="00220F2A" w:rsidP="00220F2A">
      <w:pPr>
        <w:numPr>
          <w:ilvl w:val="1"/>
          <w:numId w:val="0"/>
        </w:numPr>
        <w:spacing w:after="240" w:line="240" w:lineRule="auto"/>
        <w:jc w:val="both"/>
        <w:rPr>
          <w:rFonts w:ascii="Trebuchet MS" w:hAnsi="Trebuchet MS"/>
          <w:b/>
          <w:color w:val="3C001E"/>
        </w:rPr>
      </w:pPr>
    </w:p>
    <w:p w:rsidR="00220F2A" w:rsidRDefault="00220F2A" w:rsidP="00220F2A"/>
    <w:p w:rsidR="00C8408B" w:rsidRDefault="00C8408B"/>
    <w:sectPr w:rsidR="00C8408B" w:rsidSect="00A67DC4">
      <w:headerReference w:type="first" r:id="rId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Inter">
    <w:altName w:val="Cambria Math"/>
    <w:panose1 w:val="00000000000000000000"/>
    <w:charset w:val="00"/>
    <w:family w:val="modern"/>
    <w:notTrueType/>
    <w:pitch w:val="variable"/>
    <w:sig w:usb0="00000001" w:usb1="5200A1FF" w:usb2="00000021" w:usb3="00000000" w:csb0="0000019F" w:csb1="00000000"/>
  </w:font>
  <w:font w:name="AvenirNext LT Pro Regular">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7687" w:rsidRDefault="00220F2A">
    <w:pPr>
      <w:pStyle w:val="Nagwek1"/>
    </w:pPr>
    <w:r>
      <w:rPr>
        <w:noProof/>
        <w:lang w:eastAsia="pl-PL"/>
      </w:rPr>
      <w:drawing>
        <wp:inline distT="0" distB="0" distL="0" distR="0" wp14:anchorId="67F4E263" wp14:editId="389DDC89">
          <wp:extent cx="2887980" cy="505842"/>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K-logo-horizontal-RGB-red2.png"/>
                  <pic:cNvPicPr/>
                </pic:nvPicPr>
                <pic:blipFill>
                  <a:blip r:embed="rId1">
                    <a:extLst>
                      <a:ext uri="{28A0092B-C50C-407E-A947-70E740481C1C}">
                        <a14:useLocalDpi xmlns:a14="http://schemas.microsoft.com/office/drawing/2010/main" val="0"/>
                      </a:ext>
                    </a:extLst>
                  </a:blip>
                  <a:stretch>
                    <a:fillRect/>
                  </a:stretch>
                </pic:blipFill>
                <pic:spPr>
                  <a:xfrm>
                    <a:off x="0" y="0"/>
                    <a:ext cx="2887980" cy="5058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2A"/>
    <w:rsid w:val="00220F2A"/>
    <w:rsid w:val="00C840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6F50"/>
  <w15:chartTrackingRefBased/>
  <w15:docId w15:val="{7BAF3763-079B-4D84-B429-D3281AA6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20F2A"/>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Nagwek"/>
    <w:link w:val="NagwekZnak"/>
    <w:uiPriority w:val="99"/>
    <w:unhideWhenUsed/>
    <w:rsid w:val="00220F2A"/>
    <w:pPr>
      <w:tabs>
        <w:tab w:val="center" w:pos="4536"/>
        <w:tab w:val="right" w:pos="9072"/>
      </w:tabs>
      <w:spacing w:after="0" w:line="240" w:lineRule="auto"/>
    </w:pPr>
  </w:style>
  <w:style w:type="character" w:customStyle="1" w:styleId="NagwekZnak">
    <w:name w:val="Nagłówek Znak"/>
    <w:basedOn w:val="Domylnaczcionkaakapitu"/>
    <w:link w:val="Nagwek1"/>
    <w:uiPriority w:val="99"/>
    <w:rsid w:val="00220F2A"/>
  </w:style>
  <w:style w:type="character" w:styleId="Hipercze">
    <w:name w:val="Hyperlink"/>
    <w:basedOn w:val="Domylnaczcionkaakapitu"/>
    <w:uiPriority w:val="99"/>
    <w:unhideWhenUsed/>
    <w:rsid w:val="00220F2A"/>
    <w:rPr>
      <w:color w:val="0563C1"/>
      <w:u w:val="single"/>
    </w:rPr>
  </w:style>
  <w:style w:type="paragraph" w:styleId="Tekstpodstawowy">
    <w:name w:val="Body Text"/>
    <w:basedOn w:val="Normalny"/>
    <w:link w:val="TekstpodstawowyZnak"/>
    <w:uiPriority w:val="1"/>
    <w:qFormat/>
    <w:rsid w:val="00220F2A"/>
    <w:pPr>
      <w:widowControl w:val="0"/>
      <w:autoSpaceDE w:val="0"/>
      <w:autoSpaceDN w:val="0"/>
      <w:spacing w:after="0" w:line="240" w:lineRule="auto"/>
    </w:pPr>
    <w:rPr>
      <w:rFonts w:ascii="Inter" w:eastAsia="Inter" w:hAnsi="Inter" w:cs="Inter"/>
      <w:sz w:val="16"/>
      <w:szCs w:val="16"/>
    </w:rPr>
  </w:style>
  <w:style w:type="character" w:customStyle="1" w:styleId="TekstpodstawowyZnak">
    <w:name w:val="Tekst podstawowy Znak"/>
    <w:basedOn w:val="Domylnaczcionkaakapitu"/>
    <w:link w:val="Tekstpodstawowy"/>
    <w:uiPriority w:val="1"/>
    <w:rsid w:val="00220F2A"/>
    <w:rPr>
      <w:rFonts w:ascii="Inter" w:eastAsia="Inter" w:hAnsi="Inter" w:cs="Inter"/>
      <w:sz w:val="16"/>
      <w:szCs w:val="16"/>
    </w:rPr>
  </w:style>
  <w:style w:type="paragraph" w:styleId="NormalnyWeb">
    <w:name w:val="Normal (Web)"/>
    <w:basedOn w:val="Normalny"/>
    <w:uiPriority w:val="99"/>
    <w:unhideWhenUsed/>
    <w:rsid w:val="00220F2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1"/>
    <w:uiPriority w:val="99"/>
    <w:semiHidden/>
    <w:unhideWhenUsed/>
    <w:rsid w:val="00220F2A"/>
    <w:pPr>
      <w:tabs>
        <w:tab w:val="center" w:pos="4536"/>
        <w:tab w:val="right" w:pos="9072"/>
      </w:tabs>
      <w:spacing w:after="0" w:line="240" w:lineRule="auto"/>
    </w:pPr>
  </w:style>
  <w:style w:type="character" w:customStyle="1" w:styleId="NagwekZnak1">
    <w:name w:val="Nagłówek Znak1"/>
    <w:basedOn w:val="Domylnaczcionkaakapitu"/>
    <w:link w:val="Nagwek"/>
    <w:uiPriority w:val="99"/>
    <w:semiHidden/>
    <w:rsid w:val="00220F2A"/>
  </w:style>
  <w:style w:type="paragraph" w:customStyle="1" w:styleId="Default">
    <w:name w:val="Default"/>
    <w:rsid w:val="00220F2A"/>
    <w:pPr>
      <w:autoSpaceDE w:val="0"/>
      <w:autoSpaceDN w:val="0"/>
      <w:adjustRightInd w:val="0"/>
      <w:spacing w:after="0" w:line="240" w:lineRule="auto"/>
    </w:pPr>
    <w:rPr>
      <w:rFonts w:ascii="AvenirNext LT Pro Regular" w:eastAsiaTheme="minorEastAsia" w:hAnsi="AvenirNext LT Pro Regular" w:cs="AvenirNext LT Pro Regular"/>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719</Words>
  <Characters>4317</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Rak</dc:creator>
  <cp:keywords/>
  <dc:description/>
  <cp:lastModifiedBy>Izabela Rak</cp:lastModifiedBy>
  <cp:revision>1</cp:revision>
  <dcterms:created xsi:type="dcterms:W3CDTF">2026-03-27T07:51:00Z</dcterms:created>
  <dcterms:modified xsi:type="dcterms:W3CDTF">2026-03-27T07:56:00Z</dcterms:modified>
</cp:coreProperties>
</file>