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584149682"/>
        <w:showingPlcHdr/>
      </w:sdtPr>
      <w:sdtContent>
        <w:p w14:paraId="197C10CF" w14:textId="77777777" w:rsidR="00BD0CE3" w:rsidRPr="00AD19E7" w:rsidRDefault="00000000" w:rsidP="00BD0CE3">
          <w:pPr>
            <w:spacing w:line="276" w:lineRule="auto"/>
            <w:rPr>
              <w:lang w:val="pl-PL"/>
            </w:rPr>
          </w:pPr>
        </w:p>
      </w:sdtContent>
    </w:sdt>
    <w:sdt>
      <w:sdtPr>
        <w:tag w:val="goog_rdk_1"/>
        <w:id w:val="711929652"/>
      </w:sdtPr>
      <w:sdtContent>
        <w:p w14:paraId="479D8813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B0C38">
            <w:rPr>
              <w:lang w:val="pl-PL"/>
            </w:rPr>
            <w:t>30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D47F1C">
            <w:rPr>
              <w:lang w:val="pl-PL"/>
            </w:rPr>
            <w:t>3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017A278F" w14:textId="77777777" w:rsidR="00BD0CE3" w:rsidRPr="008D42E0" w:rsidRDefault="00000000" w:rsidP="00BD0CE3">
          <w:pPr>
            <w:spacing w:line="276" w:lineRule="auto"/>
            <w:jc w:val="right"/>
            <w:rPr>
              <w:lang w:val="pl-PL"/>
            </w:rPr>
          </w:pPr>
        </w:p>
      </w:sdtContent>
    </w:sdt>
    <w:sdt>
      <w:sdtPr>
        <w:tag w:val="goog_rdk_3"/>
        <w:id w:val="-455951123"/>
      </w:sdtPr>
      <w:sdtContent>
        <w:p w14:paraId="464C4695" w14:textId="77777777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73C8D5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6907CF72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6BAE3E20" w14:textId="7F13CC2C" w:rsidR="001670C1" w:rsidRDefault="009B0C38" w:rsidP="009B0C38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9B0C38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Ciszej dla osób</w:t>
      </w:r>
      <w:r w:rsidR="00EA4CA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z neuroróżnorodno</w:t>
      </w:r>
      <w:r w:rsidR="004C5232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ś</w:t>
      </w:r>
      <w:r w:rsidR="00EA4CA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cią</w:t>
      </w:r>
      <w:r w:rsidRPr="009B0C38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. Port Łódź </w:t>
      </w:r>
      <w:r w:rsidR="002C48E7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i sklep IKEA</w:t>
      </w:r>
      <w:r w:rsidR="00BC3EA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Łódź</w:t>
      </w:r>
      <w:r w:rsidR="009D4E86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</w:t>
      </w:r>
      <w:r w:rsidRPr="009B0C38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wyłącza</w:t>
      </w:r>
      <w:r w:rsidR="00EA4CAB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>ją</w:t>
      </w:r>
      <w:r w:rsidRPr="009B0C38"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muzykę w Światowy Dzień Autyzmu</w:t>
      </w:r>
    </w:p>
    <w:p w14:paraId="1692392E" w14:textId="77777777" w:rsidR="009B0C38" w:rsidRPr="009B0C38" w:rsidRDefault="009B0C38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02A84E64" w14:textId="41F7D476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2 kwietnia, w Światowy Dzień Świadomości Autyzmu, w Porcie Łódź i sklepie IKEA zostanie wyłączona muzyka</w:t>
      </w:r>
      <w:r w:rsidR="009304E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i komunikaty komercyjne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. To </w:t>
      </w:r>
      <w:r w:rsidR="00E0789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nie tylko 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gest solidarności z osobami w spektrum autyzmu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,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E0789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ale także</w:t>
      </w:r>
      <w:r w:rsidR="005E21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jeden z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element</w:t>
      </w:r>
      <w:r w:rsidR="005E21F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ów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szerszych działań </w:t>
      </w:r>
      <w:r w:rsidR="00AB6B4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łódzkiego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centrum na rzecz dostępności i komfortu wszystkich odwiedzających.</w:t>
      </w:r>
      <w:r w:rsidR="00BD70E9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Ten dzień będzie także szansą 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na </w:t>
      </w:r>
      <w:r w:rsidR="00BD70E9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wyrażeni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e</w:t>
      </w:r>
      <w:r w:rsidR="00BD70E9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swojej opinii dotyczącej rozwiązań </w:t>
      </w:r>
      <w:r w:rsidR="0070225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wspierających osoby neuroró</w:t>
      </w:r>
      <w:r w:rsidR="00AB6B46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ż</w:t>
      </w:r>
      <w:r w:rsidR="0070225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norodne</w:t>
      </w:r>
      <w:r w:rsidR="008C7B4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, </w:t>
      </w:r>
      <w:r w:rsidR="00BD70E9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takich jak godziny/dni ciszy</w:t>
      </w:r>
      <w:r w:rsidR="008C7B4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.</w:t>
      </w:r>
    </w:p>
    <w:p w14:paraId="0DD3FA0B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182C35D1" w14:textId="5632A645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Światowy</w:t>
      </w:r>
      <w:r w:rsidR="00DD787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Dzień Świadomości Autyzmu to okazja, by zwrócić uwagę na potrzeby osób w spektrum oraz ich codzienne wyzwania. Jednym z nich jest nadwrażliwość sensoryczna – </w:t>
      </w:r>
      <w:r w:rsidR="00E4096F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na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dźwięki, światła czy natłok bodźców, które dla wielu osób mogą być trudne do zniesienia.</w:t>
      </w:r>
    </w:p>
    <w:p w14:paraId="731957C8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2E499116" w14:textId="238B1EE9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Dlatego 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2 kwietnia w pasażach Portu Łódź oraz w sklepie IKEA </w:t>
      </w:r>
      <w:r w:rsidR="002C48E7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Łódź 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wyłączon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e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zostan</w:t>
      </w:r>
      <w:r w:rsidR="003522EE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ą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muzyka</w:t>
      </w:r>
      <w:r w:rsidR="00EA4CAB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i komunikaty komercyjne</w:t>
      </w: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,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aby stworzyć 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jeszcze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bardziej przyjazne warunki dla osób wrażliwych na bodźce.</w:t>
      </w:r>
    </w:p>
    <w:p w14:paraId="574FD587" w14:textId="77777777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3252A98" w14:textId="391B329A" w:rsidR="009D4E86" w:rsidRPr="00F03729" w:rsidRDefault="00214B3F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</w:pP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„Jak są »ciche godziny« w sklepie, mam spokojne myśli i czuję się bezpiecznie </w:t>
      </w:r>
      <w:r w:rsidR="00A702C7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–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Pr="00474823">
        <w:rPr>
          <w:rFonts w:eastAsia="Times New Roman" w:cs="Times New Roman"/>
          <w:color w:val="000000"/>
          <w:sz w:val="22"/>
          <w:szCs w:val="22"/>
          <w:lang w:val="pl-PL" w:eastAsia="pl-PL"/>
        </w:rPr>
        <w:t>mówi</w:t>
      </w:r>
      <w:r w:rsidR="00A702C7" w:rsidRPr="00474823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Pr="00474823">
        <w:rPr>
          <w:rFonts w:eastAsia="Times New Roman" w:cs="Times New Roman"/>
          <w:b/>
          <w:color w:val="000000"/>
          <w:sz w:val="22"/>
          <w:szCs w:val="22"/>
          <w:lang w:val="pl-PL" w:eastAsia="pl-PL"/>
        </w:rPr>
        <w:t>Jan Gawroński z Fundacji Autism Team</w:t>
      </w:r>
      <w:r w:rsidRPr="00474823">
        <w:rPr>
          <w:rFonts w:eastAsia="Times New Roman" w:cs="Times New Roman"/>
          <w:color w:val="000000"/>
          <w:sz w:val="22"/>
          <w:szCs w:val="22"/>
          <w:lang w:val="pl-PL" w:eastAsia="pl-PL"/>
        </w:rPr>
        <w:t>, samorzecznik i twórca pierwszego w Polsce Klubu Świadomej Młodzieży.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A702C7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–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Cieszymy się, że do zainicjowanej przez nas kilka lat temu akcji, mającej na celu zdjęcie barier sensorycznych dla osób w spektrum autyzmu w skle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pach i miejscach publicznych, takich jak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urzęd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y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czy muzea, </w:t>
      </w:r>
      <w:r w:rsidR="006C409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pragną dołączyć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kolejne miejsca, w tym centra handlowe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.</w:t>
      </w:r>
      <w:r w:rsidR="007452AD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Istotne jest również, aby 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dostępność dla osób neuroatypowych i z niepełnosprawnościami niewidocznymi miała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charakter stały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–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w postaci określonego dnia i godzin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odbywających się cyklicznie –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a</w:t>
      </w:r>
      <w:r w:rsidR="009B72A1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nie była</w:t>
      </w:r>
      <w:r w:rsidR="00DB2C52"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tylko jednorazową inicjatywą</w:t>
      </w:r>
      <w:r w:rsidRPr="00F0372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".</w:t>
      </w:r>
    </w:p>
    <w:p w14:paraId="1FBD0910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2116AE1" w14:textId="77777777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Projekt „Ciszej” – rozwiązania na co dzień</w:t>
      </w:r>
    </w:p>
    <w:p w14:paraId="613DF8D4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217FB49C" w14:textId="3BEF2520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Działania realizowane z okazji Światowego Dnia Autyzmu wpisują się w szerszy </w:t>
      </w:r>
      <w:hyperlink r:id="rId11" w:history="1">
        <w:r w:rsidR="007C7294" w:rsidRPr="009B4013">
          <w:rPr>
            <w:rStyle w:val="Hipercze"/>
            <w:lang w:val="pl-PL"/>
          </w:rPr>
          <w:t>Projekt Ciszej</w:t>
        </w:r>
      </w:hyperlink>
      <w:r w:rsidR="007C7294">
        <w:rPr>
          <w:lang w:val="pl-PL"/>
        </w:rPr>
        <w:t xml:space="preserve">,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który Port Łódź rozwija </w:t>
      </w:r>
      <w:r w:rsidR="00E4096F">
        <w:rPr>
          <w:rFonts w:eastAsia="Times New Roman" w:cs="Times New Roman"/>
          <w:color w:val="000000"/>
          <w:sz w:val="22"/>
          <w:szCs w:val="22"/>
          <w:lang w:val="pl-PL" w:eastAsia="pl-PL"/>
        </w:rPr>
        <w:t>już od dłuższego czasu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. Jego celem jest tworzenie przestrzeni bardziej dostępnej dla osób neuroatypowych oraz wszystkich tych, dla których intensywne środowisko galerii handlowej bywa wyzwaniem.</w:t>
      </w:r>
    </w:p>
    <w:p w14:paraId="3B40851C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353F651B" w14:textId="17D398D8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lastRenderedPageBreak/>
        <w:t xml:space="preserve">W ramach projektu w centrum funkcjonuje m.in. Strefa Ciszy – specjalnie wydzielona przestrzeń, w której ograniczono bodźce świetlne i dźwiękowe, umożliwiająca wyciszenie i odpoczynek. Dodatkowo odwiedzający mogą bezpłatnie 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wypożyczyć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słuchaw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>ki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wyciszając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>e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dostępn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>e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Punkcie Informacyjnym.</w:t>
      </w:r>
    </w:p>
    <w:p w14:paraId="5C167FCB" w14:textId="77777777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To rozwiązania, które pozwalają </w:t>
      </w:r>
      <w:r w:rsidR="00797C0C" w:rsidRPr="00025088">
        <w:rPr>
          <w:rFonts w:eastAsia="Times New Roman" w:cs="Times New Roman"/>
          <w:color w:val="000000"/>
          <w:sz w:val="22"/>
          <w:szCs w:val="22"/>
          <w:lang w:val="pl-PL" w:eastAsia="pl-PL"/>
        </w:rPr>
        <w:t>korzystać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z oferty centrum w sposób bardziej komfortowy i dostosowany do indywidualnych potrzeb.</w:t>
      </w:r>
    </w:p>
    <w:p w14:paraId="6631776B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12BF3A90" w14:textId="77777777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Wsparcie także dla rodziców</w:t>
      </w:r>
    </w:p>
    <w:p w14:paraId="4D364F00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37817EAE" w14:textId="6DCEC40A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Port Łódź angażuje się również w działania skierowane do opiekunów 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młodych osób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z niepełnosprawnościami, w tym w spektrum autyzmu. Wspólnie z Fundacją Autism Team oraz </w:t>
      </w:r>
      <w:r w:rsidR="00A702C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działającym w jej ramach 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Klubem Świadomych Rodziców realizuje projekt „Otulacz Rodzicielski”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</w:p>
    <w:p w14:paraId="7DE59E37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6CF3AF58" w14:textId="7637DDF3" w:rsid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Program obejmuje warsztaty, spotkania grup wsparcia oraz konsultacje specjalistyczne, tworząc przestrzeń, w której rodzice mogą zadbać o własne potrzeby i odzyskać równowagę. Pierwsza edycja objęła wsparciem 15 osób z regionu łódzkiego, a jej zwieńczeniem była wystawa „Otulone. Wzmocnione”, prezentująca historie uczestniczek</w:t>
      </w:r>
      <w:r w:rsidR="00530712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530712">
        <w:rPr>
          <w:rFonts w:eastAsia="Times New Roman" w:cs="Times New Roman"/>
          <w:color w:val="000000"/>
          <w:sz w:val="22"/>
          <w:szCs w:val="22"/>
          <w:lang w:val="pl-PL" w:eastAsia="pl-PL"/>
        </w:rPr>
        <w:t>O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>becnie trwa druga edycja</w:t>
      </w:r>
      <w:r w:rsidR="00250B1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oraz cykliczne spotkania </w:t>
      </w:r>
      <w:r w:rsidR="00F55809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– w piątek 27 marca </w:t>
      </w:r>
      <w:r w:rsidR="0059436B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w Sali Chocianowice w Porcie Łódź odbyło </w:t>
      </w:r>
      <w:r w:rsidR="00D8364C">
        <w:rPr>
          <w:rFonts w:eastAsia="Times New Roman" w:cs="Times New Roman"/>
          <w:color w:val="000000"/>
          <w:sz w:val="22"/>
          <w:szCs w:val="22"/>
          <w:lang w:val="pl-PL" w:eastAsia="pl-PL"/>
        </w:rPr>
        <w:t>się spotkanie otwarte dla rodziców „</w:t>
      </w:r>
      <w:r w:rsidR="00A20862">
        <w:rPr>
          <w:rFonts w:eastAsia="Times New Roman" w:cs="Times New Roman"/>
          <w:color w:val="000000"/>
          <w:sz w:val="22"/>
          <w:szCs w:val="22"/>
          <w:lang w:val="pl-PL" w:eastAsia="pl-PL"/>
        </w:rPr>
        <w:t>Niezbędnik</w:t>
      </w:r>
      <w:r w:rsidR="00D8364C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systemowy. Rola wsparcia</w:t>
      </w:r>
      <w:r w:rsidR="00173D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rodzica w przestrzeni </w:t>
      </w:r>
      <w:r w:rsidR="002F12F4">
        <w:rPr>
          <w:rFonts w:eastAsia="Times New Roman" w:cs="Times New Roman"/>
          <w:color w:val="000000"/>
          <w:sz w:val="22"/>
          <w:szCs w:val="22"/>
          <w:lang w:val="pl-PL" w:eastAsia="pl-PL"/>
        </w:rPr>
        <w:t>niepełnosprawności</w:t>
      </w:r>
      <w:r w:rsidR="00173D38">
        <w:rPr>
          <w:rFonts w:eastAsia="Times New Roman" w:cs="Times New Roman"/>
          <w:color w:val="000000"/>
          <w:sz w:val="22"/>
          <w:szCs w:val="22"/>
          <w:lang w:val="pl-PL" w:eastAsia="pl-PL"/>
        </w:rPr>
        <w:t>”</w:t>
      </w:r>
      <w:r w:rsidR="009A7EDE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="00173D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na którym pojawiło się </w:t>
      </w:r>
      <w:r w:rsidR="006C4092">
        <w:rPr>
          <w:rFonts w:eastAsia="Times New Roman" w:cs="Times New Roman"/>
          <w:color w:val="000000"/>
          <w:sz w:val="22"/>
          <w:szCs w:val="22"/>
          <w:lang w:val="pl-PL" w:eastAsia="pl-PL"/>
        </w:rPr>
        <w:t>ponad trzydzieści osób.</w:t>
      </w:r>
    </w:p>
    <w:p w14:paraId="5B9ABD7A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5A63CA8F" w14:textId="0D5C36B3" w:rsidR="009B0C38" w:rsidRPr="00EA7E92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– </w:t>
      </w:r>
      <w:r w:rsidRPr="009B0C3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Działania takie jak</w:t>
      </w:r>
      <w:r w:rsidR="0055114C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Projekt</w:t>
      </w:r>
      <w:r w:rsidRPr="009B0C38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„Ciszej” czy „Otulacz Rodzicielski” pokazują, że centrum handlowe może być miejscem otwartym i wrażliwym na potrzeby różnych grup. Chcemy, by każdy mógł czuć się u nas komfortowo – niezależnie od tego, z jakimi wyzwaniami mierzy się na co dzień</w:t>
      </w:r>
      <w:r w:rsid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. </w:t>
      </w:r>
      <w:r w:rsidR="009D4E86" w:rsidRP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Gorąco kibicuj</w:t>
      </w:r>
      <w:r w:rsidR="00090E3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emy</w:t>
      </w:r>
      <w:r w:rsidR="009D4E86" w:rsidRP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te</w:t>
      </w:r>
      <w:r w:rsid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ż kampanii społecznej „Różni w potrzebach. </w:t>
      </w:r>
      <w:r w:rsidR="009D4E86" w:rsidRP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Równi w prawa</w:t>
      </w:r>
      <w:r w:rsid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ch.” </w:t>
      </w:r>
      <w:r w:rsidR="00737EA5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r</w:t>
      </w:r>
      <w:r w:rsidR="009D4E86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>ealizowanej przez</w:t>
      </w:r>
      <w:r w:rsidR="00737EA5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 Fundację Autism Team, Klub Świadomej Młodzieży przy Fundacji Autism Team w Łodzi, Klub Świadomej Młodzieży przy Fundacji Autism Team Włocławek i okolice, Inicjatywę Obywatelską „Chcemy całego życia” i Inicjatywę „Nasz Rzecznik</w:t>
      </w:r>
      <w:r w:rsidR="00F34E4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t xml:space="preserve">” </w:t>
      </w:r>
      <w:r w:rsidRPr="00EA7E92">
        <w:rPr>
          <w:rFonts w:eastAsia="Times New Roman" w:cs="Times New Roman"/>
          <w:color w:val="000000"/>
          <w:sz w:val="22"/>
          <w:szCs w:val="22"/>
          <w:lang w:val="pl-PL" w:eastAsia="pl-PL"/>
        </w:rPr>
        <w:t>– mówi</w:t>
      </w:r>
      <w:r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DD787B"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Ewelina Paul, Community Engagement Specialist </w:t>
      </w:r>
      <w:r w:rsidR="00487808"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</w:t>
      </w:r>
      <w:r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 Por</w:t>
      </w:r>
      <w:r w:rsidR="00487808"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tu Łódź</w:t>
      </w:r>
      <w:r w:rsidRPr="00EA7E92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.</w:t>
      </w:r>
    </w:p>
    <w:p w14:paraId="415EB69A" w14:textId="77777777" w:rsidR="009B0C38" w:rsidRPr="00EA7E92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699005F0" w14:textId="77777777" w:rsidR="009B0C38" w:rsidRDefault="005A1819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 xml:space="preserve">Drobne </w:t>
      </w:r>
      <w:r w:rsidR="009B0C38" w:rsidRPr="009B0C38"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  <w:t>zmiany, duże znaczenie</w:t>
      </w:r>
    </w:p>
    <w:p w14:paraId="5540B9C7" w14:textId="77777777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val="pl-PL" w:eastAsia="pl-PL"/>
        </w:rPr>
      </w:pPr>
    </w:p>
    <w:p w14:paraId="109D0EB7" w14:textId="64034A3B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Wyłączenie muzyki to symboliczny, ale ważny gest, który zwraca uwagę na potrzeby osób w spektrum autyzmu i buduje większą świadomość społeczną. Pokazuje też, że nawet niewielkie zmiany w przestrzeni publicznej mogą realnie wpływać na jakość życia wielu osób.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2</w:t>
      </w:r>
      <w:r w:rsidR="00853C24">
        <w:rPr>
          <w:rFonts w:eastAsia="Times New Roman" w:cs="Times New Roman"/>
          <w:color w:val="000000"/>
          <w:sz w:val="22"/>
          <w:szCs w:val="22"/>
          <w:lang w:val="pl-PL" w:eastAsia="pl-PL"/>
        </w:rPr>
        <w:t>.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kwietnia na terenie Portu Łódź oraz sklepu IKEA Łódź </w:t>
      </w:r>
      <w:r w:rsidR="005A1819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klienci będą mogli podzielić się swoją </w:t>
      </w:r>
      <w:r w:rsidR="002C48E7">
        <w:rPr>
          <w:rFonts w:eastAsia="Times New Roman" w:cs="Times New Roman"/>
          <w:color w:val="000000"/>
          <w:sz w:val="22"/>
          <w:szCs w:val="22"/>
          <w:lang w:val="pl-PL" w:eastAsia="pl-PL"/>
        </w:rPr>
        <w:t>opinią dotyczącą rozwiązań takich jak godzin/dni ciszy, słuchawki wyciszające czy strefa ciszy.</w:t>
      </w:r>
      <w:r w:rsidR="0020276E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Ankieta będzie dostępna również w wersji elektronicznej do końca kwietnia pod adresem: </w:t>
      </w:r>
      <w:hyperlink r:id="rId12" w:history="1">
        <w:r w:rsidR="00B164FE" w:rsidRPr="00B164FE">
          <w:rPr>
            <w:rStyle w:val="Hipercze"/>
            <w:rFonts w:eastAsia="Times New Roman" w:cs="Times New Roman"/>
            <w:sz w:val="22"/>
            <w:szCs w:val="22"/>
            <w:lang w:val="pl-PL" w:eastAsia="pl-PL"/>
          </w:rPr>
          <w:t>link do ankiety.</w:t>
        </w:r>
      </w:hyperlink>
    </w:p>
    <w:p w14:paraId="16628A4F" w14:textId="6D765B31" w:rsidR="007F7CF1" w:rsidRPr="001C3219" w:rsidRDefault="007F7CF1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</w:pPr>
      <w:r w:rsidRPr="001C3219">
        <w:rPr>
          <w:rFonts w:eastAsia="Times New Roman" w:cs="Times New Roman"/>
          <w:i/>
          <w:iCs/>
          <w:color w:val="000000"/>
          <w:sz w:val="22"/>
          <w:szCs w:val="22"/>
          <w:lang w:val="pl-PL" w:eastAsia="pl-PL"/>
        </w:rPr>
        <w:lastRenderedPageBreak/>
        <w:t xml:space="preserve">– Jako IKEA Łódź wierzymy, że każdy powinien czuć się komfortowo i swobodnie w naszej przestrzeni – z różnymi potrzebami sensorycznymi i sposobami funkcjonowania w przestrzeni publicznej. Dlatego z pełnym przekonaniem dołączamy do inicjatywy Ciszej dla osób z neuroróżnorodnością i wspólnie z Portem Łódź wyłączamy muzykę oraz komunikaty komercyjne w Światowy Dzień Świadomości Autyzmu. Jesteśmy dumni, że możemy być częścią tej zmiany i że razem tworzymy przestrzeń, w której każdy może czuć się mile widziany, szanowany i rozumiany – </w:t>
      </w:r>
      <w:r w:rsidRPr="001A40A8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val="pl-PL" w:eastAsia="pl-PL"/>
        </w:rPr>
        <w:t>mówi Konrad Wąs, Market Manager</w:t>
      </w:r>
      <w:r w:rsidR="00AD5A5E" w:rsidRPr="001A40A8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val="pl-PL" w:eastAsia="pl-PL"/>
        </w:rPr>
        <w:t xml:space="preserve"> z IKEA</w:t>
      </w:r>
      <w:r w:rsidR="00D92CDC" w:rsidRPr="001A40A8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val="pl-PL" w:eastAsia="pl-PL"/>
        </w:rPr>
        <w:t xml:space="preserve"> Łódź</w:t>
      </w:r>
      <w:r w:rsidR="00AD5A5E" w:rsidRPr="001A40A8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val="pl-PL" w:eastAsia="pl-PL"/>
        </w:rPr>
        <w:t>.</w:t>
      </w:r>
    </w:p>
    <w:p w14:paraId="4994E3CC" w14:textId="77777777" w:rsidR="007F7CF1" w:rsidRDefault="007F7CF1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</w:p>
    <w:p w14:paraId="744A2E03" w14:textId="448AA82C" w:rsidR="009B0C38" w:rsidRPr="009B0C38" w:rsidRDefault="009B0C38" w:rsidP="009B0C38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2"/>
          <w:szCs w:val="22"/>
          <w:lang w:val="pl-PL" w:eastAsia="pl-PL"/>
        </w:rPr>
      </w:pP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>Port Łódź podkreśla, że jego celem jest tworzenie miejsca dostępnego dla wszystkich – nie tylko podczas wyjątkowych dni, ale także</w:t>
      </w:r>
      <w:r w:rsidR="005528AB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Pr="009B0C38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na co dzień.</w:t>
      </w:r>
      <w:r w:rsidR="005A1819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Dlatego wyniki </w:t>
      </w:r>
      <w:r w:rsidR="00D76896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przeprowadzonej </w:t>
      </w:r>
      <w:r w:rsidR="005A1819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ankiety oraz wnioski ze Spaceru dostępności, który odbył się </w:t>
      </w:r>
      <w:r w:rsidR="00530712">
        <w:rPr>
          <w:rFonts w:eastAsia="Times New Roman" w:cs="Times New Roman"/>
          <w:color w:val="000000"/>
          <w:sz w:val="22"/>
          <w:szCs w:val="22"/>
          <w:lang w:val="pl-PL" w:eastAsia="pl-PL"/>
        </w:rPr>
        <w:t>niedawno</w:t>
      </w:r>
      <w:r w:rsidR="005A1819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w Porcie wspólnie </w:t>
      </w:r>
      <w:r w:rsidR="00361C75">
        <w:rPr>
          <w:rFonts w:eastAsia="Times New Roman" w:cs="Times New Roman"/>
          <w:color w:val="000000"/>
          <w:sz w:val="22"/>
          <w:szCs w:val="22"/>
          <w:lang w:val="pl-PL" w:eastAsia="pl-PL"/>
        </w:rPr>
        <w:t>z Klubem Świadomej Młodzieży</w:t>
      </w:r>
      <w:r w:rsidR="0074679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530712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przy Fundacji Autism Team </w:t>
      </w:r>
      <w:r w:rsidR="0074679D">
        <w:rPr>
          <w:rFonts w:eastAsia="Times New Roman" w:cs="Times New Roman"/>
          <w:color w:val="000000"/>
          <w:sz w:val="22"/>
          <w:szCs w:val="22"/>
          <w:lang w:val="pl-PL" w:eastAsia="pl-PL"/>
        </w:rPr>
        <w:t>posłużą</w:t>
      </w:r>
      <w:r w:rsidR="005528AB">
        <w:rPr>
          <w:rFonts w:eastAsia="Times New Roman" w:cs="Times New Roman"/>
          <w:color w:val="000000"/>
          <w:sz w:val="22"/>
          <w:szCs w:val="22"/>
          <w:lang w:val="pl-PL" w:eastAsia="pl-PL"/>
        </w:rPr>
        <w:t>,</w:t>
      </w:r>
      <w:r w:rsidR="0074679D">
        <w:rPr>
          <w:rFonts w:eastAsia="Times New Roman" w:cs="Times New Roman"/>
          <w:color w:val="000000"/>
          <w:sz w:val="22"/>
          <w:szCs w:val="22"/>
          <w:lang w:val="pl-PL" w:eastAsia="pl-PL"/>
        </w:rPr>
        <w:t xml:space="preserve"> </w:t>
      </w:r>
      <w:r w:rsidR="00247129">
        <w:rPr>
          <w:rFonts w:eastAsia="Times New Roman" w:cs="Times New Roman"/>
          <w:color w:val="000000"/>
          <w:sz w:val="22"/>
          <w:szCs w:val="22"/>
          <w:lang w:val="pl-PL" w:eastAsia="pl-PL"/>
        </w:rPr>
        <w:t>jako punkt wyjścia do dalszych planów na przyszłość.</w:t>
      </w:r>
    </w:p>
    <w:p w14:paraId="5CD41762" w14:textId="77777777" w:rsidR="007C6F80" w:rsidRDefault="007C6F80" w:rsidP="009B0C38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4F91F2D4" w14:textId="77777777" w:rsidR="009B0C38" w:rsidRDefault="009B0C38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2D1D7BE5" w14:textId="77777777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F26C19A" w14:textId="77777777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>Port Łódź, będący częścią Ingka Centres,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hubu społecznego, oferując mieszkańcom Łodzi i regionu liczne wydarzenia, przestrzenie rekreacyjne i działania prospołeczne.</w:t>
      </w:r>
    </w:p>
    <w:p w14:paraId="6CDE20BC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209ACCC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6DAF9BBA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4F624D0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71EEE4F3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4D2309D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3E9FFE6E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1AF0A47F" w14:textId="77777777" w:rsidR="00BD0CE3" w:rsidRDefault="00BD0CE3" w:rsidP="00BD0CE3">
          <w:pPr>
            <w:spacing w:line="276" w:lineRule="auto"/>
            <w:jc w:val="both"/>
          </w:pPr>
          <w:r>
            <w:t>tel: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1CE34A25" w14:textId="77777777" w:rsidR="00D651A1" w:rsidRDefault="00BD0CE3" w:rsidP="00BD0CE3">
          <w:pPr>
            <w:spacing w:line="276" w:lineRule="auto"/>
            <w:jc w:val="both"/>
          </w:pPr>
          <w:r>
            <w:t xml:space="preserve">adres e-mail: </w:t>
          </w:r>
          <w:hyperlink r:id="rId13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56A03526" w14:textId="77777777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color w:val="0000FF"/>
          <w:sz w:val="16"/>
          <w:szCs w:val="16"/>
          <w:u w:val="single"/>
        </w:rPr>
        <w:tag w:val="goog_rdk_21"/>
        <w:id w:val="-1009063146"/>
      </w:sdtPr>
      <w:sdtContent>
        <w:p w14:paraId="5B23C620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067492DE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41330EF0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5ED0E12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0E5B934E" w14:textId="77777777" w:rsidR="00BD0CE3" w:rsidRDefault="00BD0CE3">
      <w:pPr>
        <w:rPr>
          <w:lang w:val="pl-PL"/>
        </w:rPr>
      </w:pPr>
    </w:p>
    <w:p w14:paraId="6A2ED8E5" w14:textId="77777777" w:rsidR="000119F4" w:rsidRDefault="000119F4">
      <w:pPr>
        <w:rPr>
          <w:lang w:val="pl-PL"/>
        </w:rPr>
      </w:pPr>
    </w:p>
    <w:p w14:paraId="2243C6EC" w14:textId="77777777" w:rsidR="000119F4" w:rsidRPr="00831F91" w:rsidRDefault="000119F4">
      <w:pPr>
        <w:rPr>
          <w:lang w:val="pl-PL"/>
        </w:rPr>
      </w:pPr>
    </w:p>
    <w:sectPr w:rsidR="000119F4" w:rsidRPr="00831F91" w:rsidSect="007D088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AA4C" w14:textId="77777777" w:rsidR="00727F6D" w:rsidRDefault="00727F6D">
      <w:r>
        <w:separator/>
      </w:r>
    </w:p>
  </w:endnote>
  <w:endnote w:type="continuationSeparator" w:id="0">
    <w:p w14:paraId="5F157760" w14:textId="77777777" w:rsidR="00727F6D" w:rsidRDefault="0072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01F9" w14:textId="77777777" w:rsidR="000119F4" w:rsidRDefault="000119F4">
    <w:pPr>
      <w:pStyle w:val="Stopka"/>
    </w:pPr>
  </w:p>
  <w:p w14:paraId="096479D0" w14:textId="77777777" w:rsidR="000119F4" w:rsidRDefault="00A0589E" w:rsidP="000119F4">
    <w:r>
      <w:rPr>
        <w:noProof/>
        <w:lang w:val="pl-PL" w:eastAsia="pl-PL"/>
      </w:rPr>
      <w:drawing>
        <wp:inline distT="0" distB="0" distL="0" distR="0" wp14:anchorId="7DDDD0EC" wp14:editId="41A4E000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6D3239FD" wp14:editId="3AE77E85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4"/>
      <w:id w:val="1385300645"/>
    </w:sdtPr>
    <w:sdtContent>
      <w:p w14:paraId="51D76F3A" w14:textId="6D9CD6CA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 w:rsidR="00F21A85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DED8576" wp14:editId="6B77CA68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-647700</wp:posOffset>
                  </wp:positionV>
                  <wp:extent cx="1939290" cy="815340"/>
                  <wp:effectExtent l="3175" t="0" r="635" b="3810"/>
                  <wp:wrapNone/>
                  <wp:docPr id="465823850" name="Prostokąt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9290" cy="815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3A88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 Centres Polska Sp. z o.o.</w:t>
                              </w:r>
                            </w:p>
                            <w:p w14:paraId="5CD48AD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60DF77D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7804E76A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6F2EC0D2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6FA8271B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20F1298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ED8576" id="Prostokąt 52" o:spid="_x0000_s1026" style="position:absolute;margin-left:274pt;margin-top:-51pt;width:152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" stroked="f">
                  <v:textbox inset="2.53958mm,1.2694mm,2.53958mm,1.2694mm">
                    <w:txbxContent>
                      <w:p w14:paraId="5433A88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 Centres Polska Sp. z o.o.</w:t>
                        </w:r>
                      </w:p>
                      <w:p w14:paraId="5CD48AD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60DF77D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7804E76A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6F2EC0D2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6FA8271B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20F1298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 w:rsidR="00F21A85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C25F534" wp14:editId="209ABE98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-647700</wp:posOffset>
                  </wp:positionV>
                  <wp:extent cx="2055495" cy="815340"/>
                  <wp:effectExtent l="3175" t="0" r="0" b="3810"/>
                  <wp:wrapNone/>
                  <wp:docPr id="1178317534" name="Prostokąt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55495" cy="815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360C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05F4AC0E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6794EEF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46D5E2FE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1671FEA5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2E42C7A6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25F534" id="Prostokąt 51" o:spid="_x0000_s1027" style="position:absolute;margin-left:391pt;margin-top:-51pt;width:161.8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" stroked="f">
                  <v:textbox inset="2.53958mm,1.2694mm,2.53958mm,1.2694mm">
                    <w:txbxContent>
                      <w:p w14:paraId="599360C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05F4AC0E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6794EEF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46D5E2FE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1671FEA5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2E42C7A6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pl-PL" w:eastAsia="pl-PL"/>
          </w:rPr>
          <w:drawing>
            <wp:anchor distT="0" distB="0" distL="114300" distR="114300" simplePos="0" relativeHeight="251658242" behindDoc="0" locked="0" layoutInCell="1" allowOverlap="1" wp14:anchorId="573CB6F6" wp14:editId="4F43EAEF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7"/>
      <w:id w:val="-880397244"/>
    </w:sdtPr>
    <w:sdtContent>
      <w:p w14:paraId="368AFBDA" w14:textId="3EA5B62D" w:rsidR="000119F4" w:rsidRDefault="00F21A8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7B98BE6B" wp14:editId="049E0EAD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-347345</wp:posOffset>
                  </wp:positionV>
                  <wp:extent cx="2988310" cy="539750"/>
                  <wp:effectExtent l="0" t="0" r="0" b="0"/>
                  <wp:wrapSquare wrapText="bothSides"/>
                  <wp:docPr id="1343194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C2195E" w14:textId="77777777" w:rsidR="000119F4" w:rsidRDefault="00A0589E" w:rsidP="000119F4">
                              <w:r>
                                <w:rPr>
                                  <w:noProof/>
                                  <w:lang w:val="pl-PL" w:eastAsia="pl-PL"/>
                                </w:rPr>
                                <w:drawing>
                                  <wp:inline distT="0" distB="0" distL="0" distR="0" wp14:anchorId="548D4021" wp14:editId="49E22048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B98BE6B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margin-left:278.2pt;margin-top:-27.35pt;width:235.3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" filled="f" stroked="f">
                  <v:textbox inset=",7.2pt,,7.2pt">
                    <w:txbxContent>
                      <w:p w14:paraId="28C2195E" w14:textId="77777777" w:rsidR="000119F4" w:rsidRDefault="00A0589E" w:rsidP="000119F4">
                        <w:r>
                          <w:rPr>
                            <w:noProof/>
                            <w:lang w:val="pl-PL" w:eastAsia="pl-PL"/>
                          </w:rPr>
                          <w:drawing>
                            <wp:inline distT="0" distB="0" distL="0" distR="0" wp14:anchorId="548D4021" wp14:editId="49E22048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2DCE08C8" wp14:editId="470D59A3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/>
                  <wp:docPr id="149664668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6224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7BFBAE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267333CE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CE08C8" id="Prostokąt 1" o:spid="_x0000_s1029" style="position:absolute;margin-left:-55pt;margin-top:820pt;width:127.7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" filled="f" stroked="f">
                  <v:textbox inset="0,0,0,0">
                    <w:txbxContent>
                      <w:p w14:paraId="637BFBAE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267333CE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1001" w14:textId="77777777" w:rsidR="00727F6D" w:rsidRDefault="00727F6D">
      <w:r>
        <w:separator/>
      </w:r>
    </w:p>
  </w:footnote>
  <w:footnote w:type="continuationSeparator" w:id="0">
    <w:p w14:paraId="7C65D9AD" w14:textId="77777777" w:rsidR="00727F6D" w:rsidRDefault="0072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3"/>
      <w:id w:val="1837412896"/>
    </w:sdtPr>
    <w:sdtContent>
      <w:p w14:paraId="3FEA9445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pl-PL" w:eastAsia="pl-PL"/>
          </w:rPr>
          <w:drawing>
            <wp:anchor distT="0" distB="0" distL="114300" distR="114300" simplePos="0" relativeHeight="251658245" behindDoc="1" locked="0" layoutInCell="1" allowOverlap="1" wp14:anchorId="076104D4" wp14:editId="3002FE2D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25"/>
      <w:id w:val="-430429353"/>
    </w:sdtPr>
    <w:sdtContent>
      <w:p w14:paraId="4441C932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2AD0651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348467">
    <w:abstractNumId w:val="1"/>
  </w:num>
  <w:num w:numId="2" w16cid:durableId="152039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0FC3"/>
    <w:rsid w:val="0001157D"/>
    <w:rsid w:val="000119F4"/>
    <w:rsid w:val="00013A04"/>
    <w:rsid w:val="00015D59"/>
    <w:rsid w:val="00016A12"/>
    <w:rsid w:val="000243A8"/>
    <w:rsid w:val="00025088"/>
    <w:rsid w:val="00025961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640C7"/>
    <w:rsid w:val="000729A1"/>
    <w:rsid w:val="00077501"/>
    <w:rsid w:val="00080697"/>
    <w:rsid w:val="000826EC"/>
    <w:rsid w:val="00084BDB"/>
    <w:rsid w:val="000866FF"/>
    <w:rsid w:val="00090E36"/>
    <w:rsid w:val="0009142E"/>
    <w:rsid w:val="0009301F"/>
    <w:rsid w:val="00096687"/>
    <w:rsid w:val="000A3C4A"/>
    <w:rsid w:val="000B04FA"/>
    <w:rsid w:val="000B4EBC"/>
    <w:rsid w:val="000B581D"/>
    <w:rsid w:val="000C7789"/>
    <w:rsid w:val="000D1372"/>
    <w:rsid w:val="000D2636"/>
    <w:rsid w:val="000D557C"/>
    <w:rsid w:val="000D7D01"/>
    <w:rsid w:val="000E11B2"/>
    <w:rsid w:val="000E13FD"/>
    <w:rsid w:val="000E3DC5"/>
    <w:rsid w:val="000F5264"/>
    <w:rsid w:val="000F71AB"/>
    <w:rsid w:val="000F7506"/>
    <w:rsid w:val="000F7C32"/>
    <w:rsid w:val="00102963"/>
    <w:rsid w:val="001250BE"/>
    <w:rsid w:val="00125353"/>
    <w:rsid w:val="001259FE"/>
    <w:rsid w:val="00126420"/>
    <w:rsid w:val="00126A5B"/>
    <w:rsid w:val="00142544"/>
    <w:rsid w:val="0014579B"/>
    <w:rsid w:val="0014726B"/>
    <w:rsid w:val="00150C80"/>
    <w:rsid w:val="00152278"/>
    <w:rsid w:val="00155A18"/>
    <w:rsid w:val="00165FEB"/>
    <w:rsid w:val="001670C1"/>
    <w:rsid w:val="00173D38"/>
    <w:rsid w:val="001772EB"/>
    <w:rsid w:val="00180BB4"/>
    <w:rsid w:val="00182B30"/>
    <w:rsid w:val="0018313F"/>
    <w:rsid w:val="001A1512"/>
    <w:rsid w:val="001A16BD"/>
    <w:rsid w:val="001A40A8"/>
    <w:rsid w:val="001A5281"/>
    <w:rsid w:val="001B2C83"/>
    <w:rsid w:val="001C3219"/>
    <w:rsid w:val="001C66AB"/>
    <w:rsid w:val="001D376C"/>
    <w:rsid w:val="001E186E"/>
    <w:rsid w:val="001E5E64"/>
    <w:rsid w:val="001E646E"/>
    <w:rsid w:val="001E7560"/>
    <w:rsid w:val="001F5966"/>
    <w:rsid w:val="0020276E"/>
    <w:rsid w:val="00202F0B"/>
    <w:rsid w:val="0020300B"/>
    <w:rsid w:val="00210391"/>
    <w:rsid w:val="00211A51"/>
    <w:rsid w:val="00214B3F"/>
    <w:rsid w:val="00217098"/>
    <w:rsid w:val="0022155F"/>
    <w:rsid w:val="0022401F"/>
    <w:rsid w:val="00224B26"/>
    <w:rsid w:val="0022712E"/>
    <w:rsid w:val="00232FE4"/>
    <w:rsid w:val="00235C8C"/>
    <w:rsid w:val="00247129"/>
    <w:rsid w:val="0024770E"/>
    <w:rsid w:val="00250B1C"/>
    <w:rsid w:val="002531E0"/>
    <w:rsid w:val="00260157"/>
    <w:rsid w:val="00264F83"/>
    <w:rsid w:val="00267698"/>
    <w:rsid w:val="0027109E"/>
    <w:rsid w:val="002711D5"/>
    <w:rsid w:val="00274872"/>
    <w:rsid w:val="00275678"/>
    <w:rsid w:val="00277938"/>
    <w:rsid w:val="00277A2C"/>
    <w:rsid w:val="0028174E"/>
    <w:rsid w:val="00290D4B"/>
    <w:rsid w:val="00296AB3"/>
    <w:rsid w:val="00297A97"/>
    <w:rsid w:val="002A63B9"/>
    <w:rsid w:val="002C0288"/>
    <w:rsid w:val="002C48E7"/>
    <w:rsid w:val="002C614B"/>
    <w:rsid w:val="002D0451"/>
    <w:rsid w:val="002D236E"/>
    <w:rsid w:val="002D7631"/>
    <w:rsid w:val="002E5291"/>
    <w:rsid w:val="002E77AB"/>
    <w:rsid w:val="002E7EF4"/>
    <w:rsid w:val="002F12F4"/>
    <w:rsid w:val="002F418D"/>
    <w:rsid w:val="003112FC"/>
    <w:rsid w:val="00312F73"/>
    <w:rsid w:val="00317E3F"/>
    <w:rsid w:val="00322501"/>
    <w:rsid w:val="00326DF2"/>
    <w:rsid w:val="0033587B"/>
    <w:rsid w:val="00341538"/>
    <w:rsid w:val="00342BCC"/>
    <w:rsid w:val="003467F6"/>
    <w:rsid w:val="00350344"/>
    <w:rsid w:val="003522EE"/>
    <w:rsid w:val="00361C75"/>
    <w:rsid w:val="003701F3"/>
    <w:rsid w:val="00386174"/>
    <w:rsid w:val="00390442"/>
    <w:rsid w:val="00395F41"/>
    <w:rsid w:val="003A2F57"/>
    <w:rsid w:val="003A52DC"/>
    <w:rsid w:val="003A6ACD"/>
    <w:rsid w:val="003B2967"/>
    <w:rsid w:val="003C16DF"/>
    <w:rsid w:val="003C1AFD"/>
    <w:rsid w:val="003C345C"/>
    <w:rsid w:val="003D40B7"/>
    <w:rsid w:val="003D6444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41656"/>
    <w:rsid w:val="00441680"/>
    <w:rsid w:val="004452A3"/>
    <w:rsid w:val="00453DFA"/>
    <w:rsid w:val="00454527"/>
    <w:rsid w:val="00456BC4"/>
    <w:rsid w:val="00465963"/>
    <w:rsid w:val="004667BC"/>
    <w:rsid w:val="0047022D"/>
    <w:rsid w:val="00473236"/>
    <w:rsid w:val="00474823"/>
    <w:rsid w:val="0047516E"/>
    <w:rsid w:val="00480A42"/>
    <w:rsid w:val="00481B4A"/>
    <w:rsid w:val="00482B28"/>
    <w:rsid w:val="004854D9"/>
    <w:rsid w:val="004858A0"/>
    <w:rsid w:val="00487808"/>
    <w:rsid w:val="004A3C9F"/>
    <w:rsid w:val="004A4B31"/>
    <w:rsid w:val="004A5E3A"/>
    <w:rsid w:val="004B5E33"/>
    <w:rsid w:val="004B6498"/>
    <w:rsid w:val="004C0FD9"/>
    <w:rsid w:val="004C4492"/>
    <w:rsid w:val="004C5232"/>
    <w:rsid w:val="004C5E83"/>
    <w:rsid w:val="004C6640"/>
    <w:rsid w:val="004D2BE5"/>
    <w:rsid w:val="004D381A"/>
    <w:rsid w:val="004E0AE0"/>
    <w:rsid w:val="004E2D85"/>
    <w:rsid w:val="004E3F47"/>
    <w:rsid w:val="004E4B12"/>
    <w:rsid w:val="004E4CF1"/>
    <w:rsid w:val="004E4D5B"/>
    <w:rsid w:val="004E68AE"/>
    <w:rsid w:val="00503E19"/>
    <w:rsid w:val="00505B5E"/>
    <w:rsid w:val="0051264B"/>
    <w:rsid w:val="00514536"/>
    <w:rsid w:val="00530712"/>
    <w:rsid w:val="005429F9"/>
    <w:rsid w:val="00546527"/>
    <w:rsid w:val="00550715"/>
    <w:rsid w:val="0055114C"/>
    <w:rsid w:val="005528AB"/>
    <w:rsid w:val="00556618"/>
    <w:rsid w:val="00562DC8"/>
    <w:rsid w:val="00574D98"/>
    <w:rsid w:val="00575292"/>
    <w:rsid w:val="005762C2"/>
    <w:rsid w:val="00577BA4"/>
    <w:rsid w:val="005813E9"/>
    <w:rsid w:val="00583B36"/>
    <w:rsid w:val="00584AB6"/>
    <w:rsid w:val="00585C2B"/>
    <w:rsid w:val="00587AD0"/>
    <w:rsid w:val="005908BB"/>
    <w:rsid w:val="00590F8E"/>
    <w:rsid w:val="00590FA7"/>
    <w:rsid w:val="005911FF"/>
    <w:rsid w:val="0059436B"/>
    <w:rsid w:val="00596807"/>
    <w:rsid w:val="005A1819"/>
    <w:rsid w:val="005A462A"/>
    <w:rsid w:val="005B0543"/>
    <w:rsid w:val="005B7E62"/>
    <w:rsid w:val="005C02E8"/>
    <w:rsid w:val="005C5D90"/>
    <w:rsid w:val="005D5575"/>
    <w:rsid w:val="005E21FE"/>
    <w:rsid w:val="005E3914"/>
    <w:rsid w:val="005F1CC8"/>
    <w:rsid w:val="005F7CE7"/>
    <w:rsid w:val="00607CAB"/>
    <w:rsid w:val="00610863"/>
    <w:rsid w:val="0061358D"/>
    <w:rsid w:val="00614DEC"/>
    <w:rsid w:val="00621D95"/>
    <w:rsid w:val="00621F84"/>
    <w:rsid w:val="00624445"/>
    <w:rsid w:val="0062528D"/>
    <w:rsid w:val="00625E4F"/>
    <w:rsid w:val="00642407"/>
    <w:rsid w:val="00644A4A"/>
    <w:rsid w:val="0064549B"/>
    <w:rsid w:val="00647CB0"/>
    <w:rsid w:val="00657AD2"/>
    <w:rsid w:val="00657E9A"/>
    <w:rsid w:val="00671104"/>
    <w:rsid w:val="00683D70"/>
    <w:rsid w:val="00684A35"/>
    <w:rsid w:val="00690A1F"/>
    <w:rsid w:val="00692C34"/>
    <w:rsid w:val="00693E3E"/>
    <w:rsid w:val="00697911"/>
    <w:rsid w:val="006A0FD8"/>
    <w:rsid w:val="006A4D62"/>
    <w:rsid w:val="006A6E36"/>
    <w:rsid w:val="006B0AA8"/>
    <w:rsid w:val="006C4092"/>
    <w:rsid w:val="006C5BB2"/>
    <w:rsid w:val="006C62F8"/>
    <w:rsid w:val="006C657E"/>
    <w:rsid w:val="006D091E"/>
    <w:rsid w:val="006D29AF"/>
    <w:rsid w:val="006E0311"/>
    <w:rsid w:val="006E17F0"/>
    <w:rsid w:val="006E1B5E"/>
    <w:rsid w:val="006E3BBF"/>
    <w:rsid w:val="006F249F"/>
    <w:rsid w:val="00702258"/>
    <w:rsid w:val="00704A80"/>
    <w:rsid w:val="00727455"/>
    <w:rsid w:val="00727F6D"/>
    <w:rsid w:val="00731525"/>
    <w:rsid w:val="0073621C"/>
    <w:rsid w:val="00737EA5"/>
    <w:rsid w:val="0074109B"/>
    <w:rsid w:val="00744D40"/>
    <w:rsid w:val="007452AD"/>
    <w:rsid w:val="0074679D"/>
    <w:rsid w:val="00746A42"/>
    <w:rsid w:val="00747E6E"/>
    <w:rsid w:val="00750B33"/>
    <w:rsid w:val="007519AD"/>
    <w:rsid w:val="007701E0"/>
    <w:rsid w:val="00771AD6"/>
    <w:rsid w:val="00774A9B"/>
    <w:rsid w:val="00783C15"/>
    <w:rsid w:val="00786307"/>
    <w:rsid w:val="00787FAD"/>
    <w:rsid w:val="00790D43"/>
    <w:rsid w:val="0079282F"/>
    <w:rsid w:val="00794D24"/>
    <w:rsid w:val="00794D61"/>
    <w:rsid w:val="00797C0C"/>
    <w:rsid w:val="007B36F6"/>
    <w:rsid w:val="007B4E7D"/>
    <w:rsid w:val="007B5B60"/>
    <w:rsid w:val="007B747E"/>
    <w:rsid w:val="007C3D99"/>
    <w:rsid w:val="007C4931"/>
    <w:rsid w:val="007C6F80"/>
    <w:rsid w:val="007C7294"/>
    <w:rsid w:val="007D0887"/>
    <w:rsid w:val="007D77F7"/>
    <w:rsid w:val="007E125B"/>
    <w:rsid w:val="007E34F1"/>
    <w:rsid w:val="007E4984"/>
    <w:rsid w:val="007F74D0"/>
    <w:rsid w:val="007F7CF1"/>
    <w:rsid w:val="00802FE0"/>
    <w:rsid w:val="0080443C"/>
    <w:rsid w:val="008047B3"/>
    <w:rsid w:val="0080721D"/>
    <w:rsid w:val="00811395"/>
    <w:rsid w:val="008160BA"/>
    <w:rsid w:val="0081727C"/>
    <w:rsid w:val="00831F91"/>
    <w:rsid w:val="008329C4"/>
    <w:rsid w:val="00835351"/>
    <w:rsid w:val="00835AF0"/>
    <w:rsid w:val="00836D3B"/>
    <w:rsid w:val="00844940"/>
    <w:rsid w:val="008458F5"/>
    <w:rsid w:val="008511EE"/>
    <w:rsid w:val="00853C24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A43C7"/>
    <w:rsid w:val="008B1EDB"/>
    <w:rsid w:val="008B4E6C"/>
    <w:rsid w:val="008C0BF7"/>
    <w:rsid w:val="008C3816"/>
    <w:rsid w:val="008C7B48"/>
    <w:rsid w:val="008D2384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20E25"/>
    <w:rsid w:val="009304E6"/>
    <w:rsid w:val="009374A2"/>
    <w:rsid w:val="00953BDB"/>
    <w:rsid w:val="00961932"/>
    <w:rsid w:val="00967362"/>
    <w:rsid w:val="009727BC"/>
    <w:rsid w:val="009831E8"/>
    <w:rsid w:val="009838DC"/>
    <w:rsid w:val="0098784D"/>
    <w:rsid w:val="009A7EDE"/>
    <w:rsid w:val="009B0C38"/>
    <w:rsid w:val="009B4013"/>
    <w:rsid w:val="009B72A1"/>
    <w:rsid w:val="009D019A"/>
    <w:rsid w:val="009D2129"/>
    <w:rsid w:val="009D4E86"/>
    <w:rsid w:val="009D7457"/>
    <w:rsid w:val="009E3DBE"/>
    <w:rsid w:val="009F244A"/>
    <w:rsid w:val="009F4804"/>
    <w:rsid w:val="009F5A53"/>
    <w:rsid w:val="00A01BD2"/>
    <w:rsid w:val="00A04E81"/>
    <w:rsid w:val="00A0589E"/>
    <w:rsid w:val="00A1031E"/>
    <w:rsid w:val="00A119D9"/>
    <w:rsid w:val="00A14B4D"/>
    <w:rsid w:val="00A14D88"/>
    <w:rsid w:val="00A16CD9"/>
    <w:rsid w:val="00A20862"/>
    <w:rsid w:val="00A22B6F"/>
    <w:rsid w:val="00A24162"/>
    <w:rsid w:val="00A37962"/>
    <w:rsid w:val="00A40223"/>
    <w:rsid w:val="00A4354A"/>
    <w:rsid w:val="00A506D4"/>
    <w:rsid w:val="00A5151B"/>
    <w:rsid w:val="00A5358C"/>
    <w:rsid w:val="00A553A6"/>
    <w:rsid w:val="00A609DE"/>
    <w:rsid w:val="00A62081"/>
    <w:rsid w:val="00A62F32"/>
    <w:rsid w:val="00A63663"/>
    <w:rsid w:val="00A652AE"/>
    <w:rsid w:val="00A65A61"/>
    <w:rsid w:val="00A702C7"/>
    <w:rsid w:val="00AA3526"/>
    <w:rsid w:val="00AA641A"/>
    <w:rsid w:val="00AB5CA0"/>
    <w:rsid w:val="00AB65B7"/>
    <w:rsid w:val="00AB6B46"/>
    <w:rsid w:val="00AC124D"/>
    <w:rsid w:val="00AC36CA"/>
    <w:rsid w:val="00AD5A5E"/>
    <w:rsid w:val="00AE4A15"/>
    <w:rsid w:val="00AE537A"/>
    <w:rsid w:val="00AE67B5"/>
    <w:rsid w:val="00AE703C"/>
    <w:rsid w:val="00AE7F9B"/>
    <w:rsid w:val="00AF08BA"/>
    <w:rsid w:val="00AF44F8"/>
    <w:rsid w:val="00B01879"/>
    <w:rsid w:val="00B059E9"/>
    <w:rsid w:val="00B06C3A"/>
    <w:rsid w:val="00B07129"/>
    <w:rsid w:val="00B07E35"/>
    <w:rsid w:val="00B13207"/>
    <w:rsid w:val="00B1472F"/>
    <w:rsid w:val="00B15D99"/>
    <w:rsid w:val="00B164FE"/>
    <w:rsid w:val="00B2213B"/>
    <w:rsid w:val="00B23196"/>
    <w:rsid w:val="00B23EF5"/>
    <w:rsid w:val="00B306CA"/>
    <w:rsid w:val="00B30D38"/>
    <w:rsid w:val="00B33147"/>
    <w:rsid w:val="00B412FD"/>
    <w:rsid w:val="00B816D1"/>
    <w:rsid w:val="00B8548C"/>
    <w:rsid w:val="00B95BB4"/>
    <w:rsid w:val="00B95F72"/>
    <w:rsid w:val="00B97F89"/>
    <w:rsid w:val="00BA0A2E"/>
    <w:rsid w:val="00BA4E17"/>
    <w:rsid w:val="00BB70B0"/>
    <w:rsid w:val="00BC3EAB"/>
    <w:rsid w:val="00BC474F"/>
    <w:rsid w:val="00BC5581"/>
    <w:rsid w:val="00BD0CE3"/>
    <w:rsid w:val="00BD1B97"/>
    <w:rsid w:val="00BD1F1B"/>
    <w:rsid w:val="00BD2155"/>
    <w:rsid w:val="00BD501C"/>
    <w:rsid w:val="00BD70E9"/>
    <w:rsid w:val="00BF08F8"/>
    <w:rsid w:val="00BF0F7A"/>
    <w:rsid w:val="00BF14CC"/>
    <w:rsid w:val="00BF2AA5"/>
    <w:rsid w:val="00BF4D95"/>
    <w:rsid w:val="00BF64CC"/>
    <w:rsid w:val="00BF7730"/>
    <w:rsid w:val="00C1355F"/>
    <w:rsid w:val="00C25B8D"/>
    <w:rsid w:val="00C34403"/>
    <w:rsid w:val="00C467DC"/>
    <w:rsid w:val="00C616FA"/>
    <w:rsid w:val="00C62CD6"/>
    <w:rsid w:val="00C722B1"/>
    <w:rsid w:val="00C72627"/>
    <w:rsid w:val="00C77B2E"/>
    <w:rsid w:val="00C814A9"/>
    <w:rsid w:val="00C8189C"/>
    <w:rsid w:val="00C8266B"/>
    <w:rsid w:val="00CA19DD"/>
    <w:rsid w:val="00CA1DF9"/>
    <w:rsid w:val="00CA6A8D"/>
    <w:rsid w:val="00CA7874"/>
    <w:rsid w:val="00CB239B"/>
    <w:rsid w:val="00CB378D"/>
    <w:rsid w:val="00CC5F84"/>
    <w:rsid w:val="00CD1E65"/>
    <w:rsid w:val="00CD73A2"/>
    <w:rsid w:val="00CE2597"/>
    <w:rsid w:val="00CE6678"/>
    <w:rsid w:val="00CE7E1E"/>
    <w:rsid w:val="00CF22AD"/>
    <w:rsid w:val="00CF312E"/>
    <w:rsid w:val="00CF48E2"/>
    <w:rsid w:val="00CF6336"/>
    <w:rsid w:val="00D05AEA"/>
    <w:rsid w:val="00D07455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5C6D"/>
    <w:rsid w:val="00D6633B"/>
    <w:rsid w:val="00D6758F"/>
    <w:rsid w:val="00D67B5E"/>
    <w:rsid w:val="00D67C3E"/>
    <w:rsid w:val="00D76896"/>
    <w:rsid w:val="00D8364C"/>
    <w:rsid w:val="00D874CC"/>
    <w:rsid w:val="00D87AFB"/>
    <w:rsid w:val="00D92CDC"/>
    <w:rsid w:val="00DB2012"/>
    <w:rsid w:val="00DB2C52"/>
    <w:rsid w:val="00DB55A2"/>
    <w:rsid w:val="00DB7D38"/>
    <w:rsid w:val="00DC418C"/>
    <w:rsid w:val="00DD787B"/>
    <w:rsid w:val="00DE6B48"/>
    <w:rsid w:val="00DE7B69"/>
    <w:rsid w:val="00DF0AAF"/>
    <w:rsid w:val="00DF5B62"/>
    <w:rsid w:val="00E07897"/>
    <w:rsid w:val="00E15063"/>
    <w:rsid w:val="00E16BE1"/>
    <w:rsid w:val="00E16F44"/>
    <w:rsid w:val="00E20A77"/>
    <w:rsid w:val="00E25A9C"/>
    <w:rsid w:val="00E26981"/>
    <w:rsid w:val="00E4096F"/>
    <w:rsid w:val="00E4660B"/>
    <w:rsid w:val="00E52F4E"/>
    <w:rsid w:val="00E55990"/>
    <w:rsid w:val="00E60D00"/>
    <w:rsid w:val="00E618B0"/>
    <w:rsid w:val="00E86EFE"/>
    <w:rsid w:val="00E911DF"/>
    <w:rsid w:val="00E93944"/>
    <w:rsid w:val="00EA2CEA"/>
    <w:rsid w:val="00EA4CAB"/>
    <w:rsid w:val="00EA70B0"/>
    <w:rsid w:val="00EA7E92"/>
    <w:rsid w:val="00EC438B"/>
    <w:rsid w:val="00EC530A"/>
    <w:rsid w:val="00ED71B7"/>
    <w:rsid w:val="00EF4BCC"/>
    <w:rsid w:val="00F017BF"/>
    <w:rsid w:val="00F03729"/>
    <w:rsid w:val="00F122C1"/>
    <w:rsid w:val="00F132D5"/>
    <w:rsid w:val="00F13BBF"/>
    <w:rsid w:val="00F14968"/>
    <w:rsid w:val="00F16AD3"/>
    <w:rsid w:val="00F21A85"/>
    <w:rsid w:val="00F24B19"/>
    <w:rsid w:val="00F319F4"/>
    <w:rsid w:val="00F34E49"/>
    <w:rsid w:val="00F3511F"/>
    <w:rsid w:val="00F4024E"/>
    <w:rsid w:val="00F42785"/>
    <w:rsid w:val="00F45B71"/>
    <w:rsid w:val="00F45F61"/>
    <w:rsid w:val="00F46B76"/>
    <w:rsid w:val="00F53344"/>
    <w:rsid w:val="00F55809"/>
    <w:rsid w:val="00F572AD"/>
    <w:rsid w:val="00F57ED4"/>
    <w:rsid w:val="00F661B3"/>
    <w:rsid w:val="00F6684E"/>
    <w:rsid w:val="00F70B2B"/>
    <w:rsid w:val="00F72A0C"/>
    <w:rsid w:val="00F76062"/>
    <w:rsid w:val="00F82D5B"/>
    <w:rsid w:val="00F84C4D"/>
    <w:rsid w:val="00F90656"/>
    <w:rsid w:val="00F92F5D"/>
    <w:rsid w:val="00FA22C8"/>
    <w:rsid w:val="00FA3A24"/>
    <w:rsid w:val="00FA3ECD"/>
    <w:rsid w:val="00FA6608"/>
    <w:rsid w:val="00FB18B3"/>
    <w:rsid w:val="00FB5223"/>
    <w:rsid w:val="00FB7981"/>
    <w:rsid w:val="00FC3D8E"/>
    <w:rsid w:val="00FC47CC"/>
    <w:rsid w:val="00FC5FD7"/>
    <w:rsid w:val="00FD0872"/>
    <w:rsid w:val="00FD20CB"/>
    <w:rsid w:val="00FD2F1A"/>
    <w:rsid w:val="00FD48CC"/>
    <w:rsid w:val="00FD6AB7"/>
    <w:rsid w:val="00FE22AB"/>
    <w:rsid w:val="00FE5A79"/>
    <w:rsid w:val="00FE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80584"/>
  <w15:docId w15:val="{D4C4656F-7FC8-47F1-B0E9-05F7D4C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EE"/>
    <w:rPr>
      <w:rFonts w:ascii="Tahoma" w:eastAsia="Verdana" w:hAnsi="Tahoma" w:cs="Tahoma"/>
      <w:sz w:val="16"/>
      <w:szCs w:val="16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8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46596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963"/>
    <w:rPr>
      <w:rFonts w:ascii="Verdana" w:eastAsia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kaczorowska@bepr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Pages/DesignPageV2.aspx?subpage=design&amp;token=e05a9ae5266c451d948d4b62643ff764&amp;id=emMLclplz0CBavIvQHVcLK4zn9DYY55PrgnthU-4YQBUOE9LNlFNSFpaQkxGSEI4MDcwUFEyNVVJSy4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lodz.pl/pl/aktualnosci/projekt-cisze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33590-BF26-42DA-ACA1-EADD3747F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Links>
    <vt:vector size="18" baseType="variant">
      <vt:variant>
        <vt:i4>4784182</vt:i4>
      </vt:variant>
      <vt:variant>
        <vt:i4>6</vt:i4>
      </vt:variant>
      <vt:variant>
        <vt:i4>0</vt:i4>
      </vt:variant>
      <vt:variant>
        <vt:i4>5</vt:i4>
      </vt:variant>
      <vt:variant>
        <vt:lpwstr>mailto:a.kaczorowska@bepr.pl</vt:lpwstr>
      </vt:variant>
      <vt:variant>
        <vt:lpwstr/>
      </vt:variant>
      <vt:variant>
        <vt:i4>6684784</vt:i4>
      </vt:variant>
      <vt:variant>
        <vt:i4>3</vt:i4>
      </vt:variant>
      <vt:variant>
        <vt:i4>0</vt:i4>
      </vt:variant>
      <vt:variant>
        <vt:i4>5</vt:i4>
      </vt:variant>
      <vt:variant>
        <vt:lpwstr>https://forms.cloud.microsoft/Pages/DesignPageV2.aspx?subpage=design&amp;token=e05a9ae5266c451d948d4b62643ff764&amp;id=emMLclplz0CBavIvQHVcLK4zn9DYY55PrgnthU-4YQBUOE9LNlFNSFpaQkxGSEI4MDcwUFEyNVVJSy4u%22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https://www.portlodz.pl/pl/aktualnosci/projekt-ciszej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Lidia Piekarska</cp:lastModifiedBy>
  <cp:revision>2</cp:revision>
  <cp:lastPrinted>2026-03-30T10:08:00Z</cp:lastPrinted>
  <dcterms:created xsi:type="dcterms:W3CDTF">2026-03-30T13:53:00Z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