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A114" w14:textId="77777777" w:rsidR="004C632D" w:rsidRDefault="00716FEC" w:rsidP="006C1137">
      <w:pPr>
        <w:rPr>
          <w:b/>
          <w:bCs/>
        </w:rPr>
      </w:pPr>
      <w:r>
        <w:rPr>
          <w:b/>
          <w:bCs/>
        </w:rPr>
        <w:t xml:space="preserve">Milionowe </w:t>
      </w:r>
      <w:r w:rsidR="00FE5C5B">
        <w:rPr>
          <w:b/>
          <w:bCs/>
        </w:rPr>
        <w:t>nadużycia</w:t>
      </w:r>
      <w:r>
        <w:rPr>
          <w:b/>
          <w:bCs/>
        </w:rPr>
        <w:t xml:space="preserve"> w branży leasingowej</w:t>
      </w:r>
      <w:r w:rsidR="00737556">
        <w:rPr>
          <w:b/>
          <w:bCs/>
        </w:rPr>
        <w:t>.</w:t>
      </w:r>
      <w:r w:rsidR="000D5335">
        <w:rPr>
          <w:b/>
          <w:bCs/>
        </w:rPr>
        <w:t xml:space="preserve"> </w:t>
      </w:r>
    </w:p>
    <w:p w14:paraId="41505DB3" w14:textId="10377379" w:rsidR="006C1137" w:rsidRPr="006C1137" w:rsidRDefault="006C1137" w:rsidP="006C1137">
      <w:pPr>
        <w:rPr>
          <w:b/>
          <w:bCs/>
        </w:rPr>
      </w:pPr>
      <w:r w:rsidRPr="006C1137">
        <w:rPr>
          <w:b/>
          <w:bCs/>
        </w:rPr>
        <w:t>Raport „Badanie nadużyć w sektorze leasingowym 2025”</w:t>
      </w:r>
    </w:p>
    <w:p w14:paraId="3E6A63A4" w14:textId="77777777" w:rsidR="0076145C" w:rsidRDefault="0076145C" w:rsidP="00480C88">
      <w:pPr>
        <w:rPr>
          <w:b/>
          <w:bCs/>
        </w:rPr>
      </w:pPr>
    </w:p>
    <w:p w14:paraId="080A9F1E" w14:textId="5983F689" w:rsidR="00480C88" w:rsidRPr="00EE53D2" w:rsidRDefault="00480C88" w:rsidP="00EE53D2">
      <w:pPr>
        <w:pStyle w:val="Akapitzlist"/>
        <w:numPr>
          <w:ilvl w:val="0"/>
          <w:numId w:val="1"/>
        </w:numPr>
        <w:rPr>
          <w:b/>
          <w:bCs/>
        </w:rPr>
      </w:pPr>
      <w:r w:rsidRPr="00EE53D2">
        <w:rPr>
          <w:b/>
          <w:bCs/>
        </w:rPr>
        <w:t xml:space="preserve">Zawyżanie wartości leasingu, </w:t>
      </w:r>
      <w:r w:rsidR="000D5335">
        <w:rPr>
          <w:b/>
          <w:bCs/>
        </w:rPr>
        <w:t xml:space="preserve">posługiwanie się </w:t>
      </w:r>
      <w:r w:rsidRPr="00EE53D2">
        <w:rPr>
          <w:b/>
          <w:bCs/>
        </w:rPr>
        <w:t>fałszyw</w:t>
      </w:r>
      <w:r w:rsidR="000D5335">
        <w:rPr>
          <w:b/>
          <w:bCs/>
        </w:rPr>
        <w:t>ymi</w:t>
      </w:r>
      <w:r w:rsidRPr="00EE53D2">
        <w:rPr>
          <w:b/>
          <w:bCs/>
        </w:rPr>
        <w:t xml:space="preserve"> dokument</w:t>
      </w:r>
      <w:r w:rsidR="000D5335">
        <w:rPr>
          <w:b/>
          <w:bCs/>
        </w:rPr>
        <w:t xml:space="preserve">ami i </w:t>
      </w:r>
      <w:r w:rsidRPr="00EE53D2">
        <w:rPr>
          <w:b/>
          <w:bCs/>
        </w:rPr>
        <w:t>faktur</w:t>
      </w:r>
      <w:r w:rsidR="000D5335">
        <w:rPr>
          <w:b/>
          <w:bCs/>
        </w:rPr>
        <w:t>ami</w:t>
      </w:r>
      <w:r w:rsidRPr="00EE53D2">
        <w:rPr>
          <w:b/>
          <w:bCs/>
        </w:rPr>
        <w:t xml:space="preserve"> </w:t>
      </w:r>
      <w:r w:rsidR="000D5335">
        <w:rPr>
          <w:b/>
          <w:bCs/>
        </w:rPr>
        <w:t>oraz</w:t>
      </w:r>
      <w:r w:rsidRPr="00EE53D2">
        <w:rPr>
          <w:b/>
          <w:bCs/>
        </w:rPr>
        <w:t xml:space="preserve"> nadużycia wewnętrzne</w:t>
      </w:r>
      <w:r w:rsidR="000D5335">
        <w:rPr>
          <w:b/>
          <w:bCs/>
        </w:rPr>
        <w:t xml:space="preserve"> należą do najczęściej identyfikowanych nieprawidłowości w</w:t>
      </w:r>
      <w:r w:rsidR="004721E3">
        <w:rPr>
          <w:b/>
          <w:bCs/>
        </w:rPr>
        <w:t xml:space="preserve"> </w:t>
      </w:r>
      <w:r w:rsidRPr="00EE53D2">
        <w:rPr>
          <w:b/>
          <w:bCs/>
        </w:rPr>
        <w:t>branż</w:t>
      </w:r>
      <w:r w:rsidR="000D5335">
        <w:rPr>
          <w:b/>
          <w:bCs/>
        </w:rPr>
        <w:t>y</w:t>
      </w:r>
      <w:r w:rsidRPr="00EE53D2">
        <w:rPr>
          <w:b/>
          <w:bCs/>
        </w:rPr>
        <w:t xml:space="preserve"> leasingow</w:t>
      </w:r>
      <w:r w:rsidR="000D5335">
        <w:rPr>
          <w:b/>
          <w:bCs/>
        </w:rPr>
        <w:t>ej -</w:t>
      </w:r>
      <w:r w:rsidRPr="00EE53D2">
        <w:rPr>
          <w:b/>
          <w:bCs/>
        </w:rPr>
        <w:t xml:space="preserve"> wynika z raportu</w:t>
      </w:r>
      <w:r w:rsidR="004F1E62">
        <w:rPr>
          <w:b/>
          <w:bCs/>
        </w:rPr>
        <w:t xml:space="preserve"> </w:t>
      </w:r>
      <w:r w:rsidR="004F1E62" w:rsidRPr="0076145C">
        <w:rPr>
          <w:b/>
          <w:bCs/>
        </w:rPr>
        <w:t>„Badanie nadużyć w sektorze leasingowym 2025”</w:t>
      </w:r>
      <w:r w:rsidR="00EC6B59" w:rsidRPr="0076145C">
        <w:rPr>
          <w:b/>
          <w:bCs/>
        </w:rPr>
        <w:t>, przygotowan</w:t>
      </w:r>
      <w:r w:rsidR="00EC6B59">
        <w:rPr>
          <w:b/>
          <w:bCs/>
        </w:rPr>
        <w:t>ego</w:t>
      </w:r>
      <w:r w:rsidR="00EC6B59" w:rsidRPr="0076145C">
        <w:rPr>
          <w:b/>
          <w:bCs/>
        </w:rPr>
        <w:t xml:space="preserve"> wspólnie przez CRIF Polska i Związek Polskiego Leasingu</w:t>
      </w:r>
      <w:r w:rsidR="00EE53D2" w:rsidRPr="00EE53D2">
        <w:rPr>
          <w:b/>
          <w:bCs/>
        </w:rPr>
        <w:t>.</w:t>
      </w:r>
    </w:p>
    <w:p w14:paraId="53E41E1C" w14:textId="3695D065" w:rsidR="00EE53D2" w:rsidRDefault="000D5335" w:rsidP="00EE53D2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Aż </w:t>
      </w:r>
      <w:r w:rsidR="00EE53D2" w:rsidRPr="00EE53D2">
        <w:rPr>
          <w:b/>
          <w:bCs/>
        </w:rPr>
        <w:t xml:space="preserve">18% firm w ciągu roku </w:t>
      </w:r>
      <w:r w:rsidRPr="00EE53D2">
        <w:rPr>
          <w:b/>
          <w:bCs/>
        </w:rPr>
        <w:t xml:space="preserve">powstrzymało </w:t>
      </w:r>
      <w:r w:rsidR="00EE53D2" w:rsidRPr="00EE53D2">
        <w:rPr>
          <w:b/>
          <w:bCs/>
        </w:rPr>
        <w:t xml:space="preserve">nadużycia o wartości </w:t>
      </w:r>
      <w:r>
        <w:rPr>
          <w:b/>
          <w:bCs/>
        </w:rPr>
        <w:t>przekraczającej</w:t>
      </w:r>
      <w:r w:rsidRPr="00EE53D2">
        <w:rPr>
          <w:b/>
          <w:bCs/>
        </w:rPr>
        <w:t xml:space="preserve"> </w:t>
      </w:r>
      <w:r w:rsidR="00EE53D2" w:rsidRPr="00EE53D2">
        <w:rPr>
          <w:b/>
          <w:bCs/>
        </w:rPr>
        <w:t>10 mln zł</w:t>
      </w:r>
      <w:r>
        <w:rPr>
          <w:b/>
          <w:bCs/>
        </w:rPr>
        <w:t>.</w:t>
      </w:r>
      <w:r w:rsidR="00EE53D2" w:rsidRPr="00EE53D2">
        <w:rPr>
          <w:b/>
          <w:bCs/>
        </w:rPr>
        <w:t xml:space="preserve"> </w:t>
      </w:r>
      <w:r>
        <w:rPr>
          <w:b/>
          <w:bCs/>
        </w:rPr>
        <w:t>Z kolei</w:t>
      </w:r>
      <w:r w:rsidR="00EE53D2" w:rsidRPr="00EE53D2">
        <w:rPr>
          <w:b/>
          <w:bCs/>
        </w:rPr>
        <w:t xml:space="preserve"> 59% respondentów </w:t>
      </w:r>
      <w:r>
        <w:rPr>
          <w:b/>
          <w:bCs/>
        </w:rPr>
        <w:t>deklaruje</w:t>
      </w:r>
      <w:r w:rsidR="00EE53D2" w:rsidRPr="00EE53D2">
        <w:rPr>
          <w:b/>
          <w:bCs/>
        </w:rPr>
        <w:t xml:space="preserve">, że miało do czynienia z próbami wyłudzeń </w:t>
      </w:r>
      <w:r>
        <w:rPr>
          <w:b/>
          <w:bCs/>
        </w:rPr>
        <w:t>na kwoty</w:t>
      </w:r>
      <w:r w:rsidR="00EE53D2" w:rsidRPr="00EE53D2">
        <w:rPr>
          <w:b/>
          <w:bCs/>
        </w:rPr>
        <w:t xml:space="preserve"> </w:t>
      </w:r>
      <w:r>
        <w:rPr>
          <w:b/>
          <w:bCs/>
        </w:rPr>
        <w:t>od</w:t>
      </w:r>
      <w:r w:rsidR="00EE53D2" w:rsidRPr="00EE53D2">
        <w:rPr>
          <w:b/>
          <w:bCs/>
        </w:rPr>
        <w:t xml:space="preserve"> 1,1 mln </w:t>
      </w:r>
      <w:r w:rsidR="00AB7170">
        <w:rPr>
          <w:b/>
          <w:bCs/>
        </w:rPr>
        <w:t>do</w:t>
      </w:r>
      <w:r w:rsidR="00EE53D2" w:rsidRPr="00EE53D2">
        <w:rPr>
          <w:b/>
          <w:bCs/>
        </w:rPr>
        <w:t xml:space="preserve"> 10 mln zł.</w:t>
      </w:r>
    </w:p>
    <w:p w14:paraId="66DB6B2C" w14:textId="56D2A593" w:rsidR="002B47F2" w:rsidRPr="002B47F2" w:rsidRDefault="000D5335" w:rsidP="002B47F2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Jednym z n</w:t>
      </w:r>
      <w:r w:rsidR="00DC3625">
        <w:rPr>
          <w:b/>
          <w:bCs/>
        </w:rPr>
        <w:t>ajwiększy</w:t>
      </w:r>
      <w:r>
        <w:rPr>
          <w:b/>
          <w:bCs/>
        </w:rPr>
        <w:t>ch</w:t>
      </w:r>
      <w:r w:rsidR="00DC3625">
        <w:rPr>
          <w:b/>
          <w:bCs/>
        </w:rPr>
        <w:t xml:space="preserve"> </w:t>
      </w:r>
      <w:r w:rsidR="00F519C4">
        <w:rPr>
          <w:b/>
          <w:bCs/>
        </w:rPr>
        <w:t>wyzwań</w:t>
      </w:r>
      <w:r w:rsidR="00F4593F">
        <w:rPr>
          <w:b/>
          <w:bCs/>
        </w:rPr>
        <w:t xml:space="preserve"> w</w:t>
      </w:r>
      <w:r w:rsidR="00EC1EB8">
        <w:rPr>
          <w:b/>
          <w:bCs/>
        </w:rPr>
        <w:t xml:space="preserve"> wykrywaniu nadużyć </w:t>
      </w:r>
      <w:r>
        <w:rPr>
          <w:b/>
          <w:bCs/>
        </w:rPr>
        <w:t xml:space="preserve">pozostaje pogodzenie </w:t>
      </w:r>
      <w:r w:rsidR="00EC1EB8">
        <w:rPr>
          <w:b/>
          <w:bCs/>
        </w:rPr>
        <w:t xml:space="preserve">presji czasu </w:t>
      </w:r>
      <w:r>
        <w:rPr>
          <w:b/>
          <w:bCs/>
        </w:rPr>
        <w:t xml:space="preserve">właściwej dla procesów </w:t>
      </w:r>
      <w:r w:rsidR="00EC1EB8">
        <w:rPr>
          <w:b/>
          <w:bCs/>
        </w:rPr>
        <w:t>sprzedaż</w:t>
      </w:r>
      <w:r>
        <w:rPr>
          <w:b/>
          <w:bCs/>
        </w:rPr>
        <w:t>owych</w:t>
      </w:r>
      <w:r w:rsidR="00EC1EB8">
        <w:rPr>
          <w:b/>
          <w:bCs/>
        </w:rPr>
        <w:t xml:space="preserve"> z</w:t>
      </w:r>
      <w:r>
        <w:rPr>
          <w:b/>
          <w:bCs/>
        </w:rPr>
        <w:t xml:space="preserve"> koniecznością</w:t>
      </w:r>
      <w:r w:rsidR="00EC1EB8">
        <w:rPr>
          <w:b/>
          <w:bCs/>
        </w:rPr>
        <w:t xml:space="preserve"> rzeteln</w:t>
      </w:r>
      <w:r>
        <w:rPr>
          <w:b/>
          <w:bCs/>
        </w:rPr>
        <w:t>ej</w:t>
      </w:r>
      <w:r w:rsidR="00EC1EB8">
        <w:rPr>
          <w:b/>
          <w:bCs/>
        </w:rPr>
        <w:t xml:space="preserve"> weryfikacj</w:t>
      </w:r>
      <w:r>
        <w:rPr>
          <w:b/>
          <w:bCs/>
        </w:rPr>
        <w:t>i</w:t>
      </w:r>
      <w:r w:rsidR="00EC1EB8">
        <w:rPr>
          <w:b/>
          <w:bCs/>
        </w:rPr>
        <w:t xml:space="preserve"> </w:t>
      </w:r>
      <w:r w:rsidR="00475014">
        <w:rPr>
          <w:b/>
          <w:bCs/>
        </w:rPr>
        <w:t>klientów</w:t>
      </w:r>
      <w:r w:rsidR="003B5D5D">
        <w:rPr>
          <w:b/>
          <w:bCs/>
        </w:rPr>
        <w:t xml:space="preserve"> </w:t>
      </w:r>
      <w:r>
        <w:rPr>
          <w:b/>
          <w:bCs/>
        </w:rPr>
        <w:t xml:space="preserve">oraz </w:t>
      </w:r>
      <w:r w:rsidR="00EC1EB8">
        <w:rPr>
          <w:b/>
          <w:bCs/>
        </w:rPr>
        <w:t>partnerów biznesowych.</w:t>
      </w:r>
    </w:p>
    <w:p w14:paraId="4C6B6758" w14:textId="77777777" w:rsidR="00480C88" w:rsidRDefault="00480C88" w:rsidP="00480C88">
      <w:pPr>
        <w:rPr>
          <w:b/>
          <w:bCs/>
        </w:rPr>
      </w:pPr>
    </w:p>
    <w:p w14:paraId="53834CE0" w14:textId="188710F3" w:rsidR="00C83B0F" w:rsidRDefault="00480C88" w:rsidP="00480C88">
      <w:r>
        <w:t xml:space="preserve">Próby wyłudzeń to codzienność, z którą mierzy się branża finansowa. </w:t>
      </w:r>
      <w:r w:rsidR="000D5335">
        <w:t>K</w:t>
      </w:r>
      <w:r>
        <w:t xml:space="preserve">rajobraz </w:t>
      </w:r>
      <w:r w:rsidR="000D5335">
        <w:t xml:space="preserve">nadużyć </w:t>
      </w:r>
      <w:r>
        <w:t>w sektorze leasingu zbadał</w:t>
      </w:r>
      <w:r w:rsidR="005C1479">
        <w:t>y</w:t>
      </w:r>
      <w:r>
        <w:t xml:space="preserve"> CRIF </w:t>
      </w:r>
      <w:r w:rsidR="00E11837">
        <w:t>Polska</w:t>
      </w:r>
      <w:r w:rsidR="0076466A">
        <w:t xml:space="preserve"> i Związek Polskiego Leasingu</w:t>
      </w:r>
      <w:r w:rsidR="005C1479">
        <w:t>, a wnioski przedstawili</w:t>
      </w:r>
      <w:r w:rsidR="000D5335">
        <w:t xml:space="preserve"> w</w:t>
      </w:r>
      <w:r w:rsidR="00B048DB">
        <w:t xml:space="preserve"> rapor</w:t>
      </w:r>
      <w:r w:rsidR="000D5335">
        <w:t>cie</w:t>
      </w:r>
      <w:r w:rsidR="00B048DB">
        <w:t xml:space="preserve"> „Badanie nadużyć w sektorze leasingowym 2025”. </w:t>
      </w:r>
      <w:r w:rsidR="006A0E2E">
        <w:t xml:space="preserve">Wynika z niego, że </w:t>
      </w:r>
      <w:r w:rsidR="000F6998">
        <w:t>najczę</w:t>
      </w:r>
      <w:r w:rsidR="000D5335">
        <w:t>ściej</w:t>
      </w:r>
      <w:r w:rsidR="000F6998">
        <w:t xml:space="preserve"> </w:t>
      </w:r>
      <w:r w:rsidR="00F519C4">
        <w:t>identyfikowanym</w:t>
      </w:r>
      <w:r w:rsidR="000D5335">
        <w:t xml:space="preserve"> </w:t>
      </w:r>
      <w:r w:rsidR="000F6998">
        <w:t xml:space="preserve">typem nadużyć jest finansowanie przedmiotów o zawyżonej wartości. </w:t>
      </w:r>
      <w:r w:rsidR="000D5335">
        <w:t>P</w:t>
      </w:r>
      <w:r w:rsidR="00C10D1F">
        <w:t xml:space="preserve">roblem </w:t>
      </w:r>
      <w:r w:rsidR="000D5335">
        <w:t xml:space="preserve">ten </w:t>
      </w:r>
      <w:r w:rsidR="00C10D1F">
        <w:t xml:space="preserve">wskazało 75% badanych firm leasingowych, a łączna kwota wykrytych </w:t>
      </w:r>
      <w:r w:rsidR="00F519C4">
        <w:t>przypadków sięgnęła</w:t>
      </w:r>
      <w:r w:rsidR="00C10D1F">
        <w:t xml:space="preserve"> 15,5 mln zł. </w:t>
      </w:r>
    </w:p>
    <w:p w14:paraId="625BB4CD" w14:textId="2C687860" w:rsidR="00480C88" w:rsidRPr="00480C88" w:rsidRDefault="00C10D1F" w:rsidP="00480C88">
      <w:r>
        <w:t>Na drugim miejscu znalazły się oszustwa z wykorzystaniem fałszywych lub skradzionych dokumentów</w:t>
      </w:r>
      <w:r w:rsidR="008F6C2D">
        <w:t xml:space="preserve"> </w:t>
      </w:r>
      <w:r w:rsidR="00C83B0F">
        <w:t xml:space="preserve">– ten rodzaj nadużyć wskazało </w:t>
      </w:r>
      <w:r w:rsidR="00D6297D">
        <w:t>62,5</w:t>
      </w:r>
      <w:r w:rsidR="008F6C2D">
        <w:t xml:space="preserve">% </w:t>
      </w:r>
      <w:r w:rsidR="00C83B0F">
        <w:t>respondentów.</w:t>
      </w:r>
      <w:r w:rsidR="00800153">
        <w:t xml:space="preserve"> </w:t>
      </w:r>
      <w:r w:rsidR="00C83B0F">
        <w:t xml:space="preserve">Ich </w:t>
      </w:r>
      <w:r w:rsidR="00800153">
        <w:t>łączn</w:t>
      </w:r>
      <w:r w:rsidR="00C83B0F">
        <w:t>a</w:t>
      </w:r>
      <w:r w:rsidR="00800153">
        <w:t xml:space="preserve"> wartoś</w:t>
      </w:r>
      <w:r w:rsidR="00C83B0F">
        <w:t>ć</w:t>
      </w:r>
      <w:r w:rsidR="00800153">
        <w:t xml:space="preserve"> </w:t>
      </w:r>
      <w:r w:rsidR="00C83B0F">
        <w:t xml:space="preserve">została oszacowana na </w:t>
      </w:r>
      <w:r w:rsidR="00800153">
        <w:t xml:space="preserve">2,8 mln zł. Listę zamykają fałszywe faktury </w:t>
      </w:r>
      <w:r w:rsidR="00C83B0F">
        <w:t>oraz</w:t>
      </w:r>
      <w:r w:rsidR="00800153">
        <w:t xml:space="preserve"> nadużycia wewnętrzne</w:t>
      </w:r>
      <w:r w:rsidR="00C83B0F">
        <w:t xml:space="preserve">, których </w:t>
      </w:r>
      <w:r w:rsidR="00C84439">
        <w:t>łączn</w:t>
      </w:r>
      <w:r w:rsidR="00C83B0F">
        <w:t>a</w:t>
      </w:r>
      <w:r w:rsidR="00C84439">
        <w:t xml:space="preserve"> wartoś</w:t>
      </w:r>
      <w:r w:rsidR="00C83B0F">
        <w:t>ć</w:t>
      </w:r>
      <w:r w:rsidR="00C84439">
        <w:t xml:space="preserve"> </w:t>
      </w:r>
      <w:r w:rsidR="00C83B0F">
        <w:t>wyniosła</w:t>
      </w:r>
      <w:r w:rsidR="003E79F3">
        <w:t xml:space="preserve"> </w:t>
      </w:r>
      <w:r w:rsidR="00C84439">
        <w:t>7,4 mln zł.</w:t>
      </w:r>
    </w:p>
    <w:p w14:paraId="43572875" w14:textId="77777777" w:rsidR="00480C88" w:rsidRPr="00480C88" w:rsidRDefault="00480C88" w:rsidP="00480C88">
      <w:pPr>
        <w:rPr>
          <w:b/>
          <w:bCs/>
        </w:rPr>
      </w:pPr>
    </w:p>
    <w:p w14:paraId="422A06AA" w14:textId="50A077A7" w:rsidR="00C84439" w:rsidRDefault="00EE53D2" w:rsidP="00480C88">
      <w:r>
        <w:t>–</w:t>
      </w:r>
      <w:r w:rsidR="006B22B1">
        <w:t xml:space="preserve"> </w:t>
      </w:r>
      <w:r w:rsidR="006B22B1" w:rsidRPr="003057B2">
        <w:rPr>
          <w:i/>
          <w:iCs/>
        </w:rPr>
        <w:t xml:space="preserve">Nasze badanie pokazało, że skala nadużyć jest </w:t>
      </w:r>
      <w:r w:rsidR="00447F3E" w:rsidRPr="003057B2">
        <w:rPr>
          <w:i/>
          <w:iCs/>
        </w:rPr>
        <w:t xml:space="preserve">istotna. </w:t>
      </w:r>
      <w:r w:rsidR="002A6891" w:rsidRPr="003057B2">
        <w:rPr>
          <w:i/>
          <w:iCs/>
        </w:rPr>
        <w:t xml:space="preserve">18% </w:t>
      </w:r>
      <w:r w:rsidR="00196B55" w:rsidRPr="003057B2">
        <w:rPr>
          <w:i/>
          <w:iCs/>
        </w:rPr>
        <w:t>naszych respondentów wykryło w ciągu roku nadużycia o wartości ponad 10 mln</w:t>
      </w:r>
      <w:r w:rsidR="009606B7">
        <w:rPr>
          <w:i/>
          <w:iCs/>
        </w:rPr>
        <w:t xml:space="preserve"> zł</w:t>
      </w:r>
      <w:r w:rsidR="00196B55" w:rsidRPr="003057B2">
        <w:rPr>
          <w:i/>
          <w:iCs/>
        </w:rPr>
        <w:t xml:space="preserve">, </w:t>
      </w:r>
      <w:r w:rsidR="001638AC">
        <w:rPr>
          <w:i/>
          <w:iCs/>
        </w:rPr>
        <w:t xml:space="preserve">a </w:t>
      </w:r>
      <w:r w:rsidR="00104917" w:rsidRPr="003057B2">
        <w:rPr>
          <w:i/>
          <w:iCs/>
        </w:rPr>
        <w:t>59% oszacowało potencjalne st</w:t>
      </w:r>
      <w:r w:rsidR="00397E4E">
        <w:rPr>
          <w:i/>
          <w:iCs/>
        </w:rPr>
        <w:t>ra</w:t>
      </w:r>
      <w:r w:rsidR="00104917" w:rsidRPr="003057B2">
        <w:rPr>
          <w:i/>
          <w:iCs/>
        </w:rPr>
        <w:t xml:space="preserve">ty w przedziale między 1,1 mln a 10 mln. </w:t>
      </w:r>
      <w:r w:rsidR="00965C69" w:rsidRPr="003057B2">
        <w:rPr>
          <w:i/>
          <w:iCs/>
        </w:rPr>
        <w:t xml:space="preserve">Warto jednak pamiętać, że dane te dotyczą wyłącznie wykrytych i zablokowanych </w:t>
      </w:r>
      <w:r w:rsidR="00A7201D" w:rsidRPr="003057B2">
        <w:rPr>
          <w:i/>
          <w:iCs/>
        </w:rPr>
        <w:t>wyłudzeń</w:t>
      </w:r>
      <w:r w:rsidR="00965C69" w:rsidRPr="003057B2">
        <w:rPr>
          <w:i/>
          <w:iCs/>
        </w:rPr>
        <w:t xml:space="preserve">. Rzeczywista skala zagrożenia może być większa, co tylko potwierdza jak istotna jest skuteczna weryfikacja i </w:t>
      </w:r>
      <w:r w:rsidRPr="003057B2">
        <w:rPr>
          <w:i/>
          <w:iCs/>
        </w:rPr>
        <w:t>monitoring wszystkich procesów oraz kontrahentów i partnerów biznesowych</w:t>
      </w:r>
      <w:r>
        <w:t xml:space="preserve"> – mówi </w:t>
      </w:r>
      <w:r w:rsidR="00983211">
        <w:t xml:space="preserve">Magdalena Grzeszczak, w CRIF Polska odpowiadająca za współpracę z sektorem leasingowym. </w:t>
      </w:r>
    </w:p>
    <w:p w14:paraId="18FA3CD9" w14:textId="77777777" w:rsidR="00C84439" w:rsidRDefault="00C84439" w:rsidP="00480C88"/>
    <w:p w14:paraId="02DBD766" w14:textId="4AE63A48" w:rsidR="00480C88" w:rsidRPr="00A7201D" w:rsidRDefault="00A7201D" w:rsidP="00480C88">
      <w:pPr>
        <w:rPr>
          <w:b/>
          <w:bCs/>
        </w:rPr>
      </w:pPr>
      <w:r w:rsidRPr="00A7201D">
        <w:rPr>
          <w:b/>
          <w:bCs/>
        </w:rPr>
        <w:t xml:space="preserve">Nowe trendy </w:t>
      </w:r>
      <w:r w:rsidR="00D66129">
        <w:rPr>
          <w:b/>
          <w:bCs/>
        </w:rPr>
        <w:t>w nadużyciach</w:t>
      </w:r>
      <w:r w:rsidRPr="00A7201D">
        <w:rPr>
          <w:b/>
          <w:bCs/>
        </w:rPr>
        <w:t xml:space="preserve"> leasingowych</w:t>
      </w:r>
    </w:p>
    <w:p w14:paraId="291A73DA" w14:textId="549870DC" w:rsidR="00D66129" w:rsidRDefault="00480C88" w:rsidP="00480C88">
      <w:r>
        <w:t xml:space="preserve">Choć większość firm uczestniczących w badaniu </w:t>
      </w:r>
      <w:r w:rsidR="00C83B0F">
        <w:t>deklaruje</w:t>
      </w:r>
      <w:r>
        <w:t xml:space="preserve"> </w:t>
      </w:r>
      <w:r w:rsidR="00F519C4">
        <w:t>brak istotnych</w:t>
      </w:r>
      <w:r>
        <w:t xml:space="preserve"> zmian w charakterze nadużyć</w:t>
      </w:r>
      <w:r w:rsidR="00815373">
        <w:t xml:space="preserve"> w porównaniu z latami </w:t>
      </w:r>
      <w:r w:rsidR="00C83B0F">
        <w:t>ubiegłymi</w:t>
      </w:r>
      <w:r>
        <w:t xml:space="preserve">, </w:t>
      </w:r>
      <w:r w:rsidR="00027260">
        <w:t xml:space="preserve">część </w:t>
      </w:r>
      <w:r w:rsidR="00C83B0F">
        <w:t xml:space="preserve">respondentów wskazuje na pojawienie się </w:t>
      </w:r>
      <w:r>
        <w:t>now</w:t>
      </w:r>
      <w:r w:rsidR="00C83B0F">
        <w:t>ych</w:t>
      </w:r>
      <w:r>
        <w:t xml:space="preserve"> schemat</w:t>
      </w:r>
      <w:r w:rsidR="00C83B0F">
        <w:t>ów</w:t>
      </w:r>
      <w:r>
        <w:t>,</w:t>
      </w:r>
      <w:r w:rsidR="00C83B0F">
        <w:t xml:space="preserve"> które</w:t>
      </w:r>
      <w:r>
        <w:t xml:space="preserve"> </w:t>
      </w:r>
      <w:r w:rsidR="00B64D23">
        <w:t>zwiastują</w:t>
      </w:r>
      <w:r>
        <w:t xml:space="preserve"> niepokojący </w:t>
      </w:r>
      <w:r w:rsidR="00B64D23">
        <w:t>trend</w:t>
      </w:r>
      <w:r>
        <w:t>. Obok powtarzając</w:t>
      </w:r>
      <w:r w:rsidR="00C83B0F">
        <w:t>ych</w:t>
      </w:r>
      <w:r>
        <w:t xml:space="preserve"> się </w:t>
      </w:r>
      <w:r w:rsidR="00C83B0F">
        <w:t xml:space="preserve">przypadków </w:t>
      </w:r>
      <w:r>
        <w:t>fałszowania dokumentów</w:t>
      </w:r>
      <w:r w:rsidR="002B0621">
        <w:t>,</w:t>
      </w:r>
      <w:r>
        <w:t xml:space="preserve"> </w:t>
      </w:r>
      <w:r w:rsidR="00C83B0F">
        <w:t xml:space="preserve">potwierdzających </w:t>
      </w:r>
      <w:r>
        <w:t>pochodzeni</w:t>
      </w:r>
      <w:r w:rsidR="00C83B0F">
        <w:t>e</w:t>
      </w:r>
      <w:r>
        <w:t xml:space="preserve"> pojazdu</w:t>
      </w:r>
      <w:r w:rsidR="002B0621">
        <w:t>,</w:t>
      </w:r>
      <w:r>
        <w:t xml:space="preserve"> uwagę zwraca</w:t>
      </w:r>
      <w:r w:rsidR="00CB2DA2">
        <w:t>ją</w:t>
      </w:r>
      <w:r>
        <w:t xml:space="preserve"> </w:t>
      </w:r>
      <w:r w:rsidR="00CB2DA2">
        <w:t>incydenty</w:t>
      </w:r>
      <w:r w:rsidR="00F519C4">
        <w:t xml:space="preserve"> </w:t>
      </w:r>
      <w:r w:rsidR="00CB2DA2">
        <w:t xml:space="preserve">dotyczące </w:t>
      </w:r>
      <w:r>
        <w:t>sprzedaży przewartościowanych pojazdów spoza autoryz</w:t>
      </w:r>
      <w:r w:rsidR="00CB2DA2">
        <w:t>owanej sieci</w:t>
      </w:r>
      <w:r w:rsidR="00D66129">
        <w:t>.</w:t>
      </w:r>
      <w:r w:rsidR="00CB2DA2">
        <w:t xml:space="preserve"> </w:t>
      </w:r>
    </w:p>
    <w:p w14:paraId="46E31EB9" w14:textId="30CD8944" w:rsidR="00480C88" w:rsidRDefault="00CB2DA2" w:rsidP="00480C88">
      <w:r>
        <w:t xml:space="preserve">Praktyki te były </w:t>
      </w:r>
      <w:r w:rsidR="00480C88">
        <w:t>realizowan</w:t>
      </w:r>
      <w:r>
        <w:t>e</w:t>
      </w:r>
      <w:r w:rsidR="00480C88">
        <w:t xml:space="preserve"> przez dealerów </w:t>
      </w:r>
      <w:r>
        <w:t xml:space="preserve">formalnie </w:t>
      </w:r>
      <w:r w:rsidR="00480C88">
        <w:t xml:space="preserve">współpracujących z innymi </w:t>
      </w:r>
      <w:r w:rsidR="00FC7F3A">
        <w:t>sieciami</w:t>
      </w:r>
      <w:r w:rsidR="00480C88">
        <w:t xml:space="preserve"> niż </w:t>
      </w:r>
      <w:r>
        <w:t xml:space="preserve">te </w:t>
      </w:r>
      <w:r w:rsidR="00480C88">
        <w:t>deklarowane</w:t>
      </w:r>
      <w:r>
        <w:t xml:space="preserve"> w procesie finansowania</w:t>
      </w:r>
      <w:r w:rsidR="00480C88">
        <w:t xml:space="preserve">. </w:t>
      </w:r>
      <w:r>
        <w:t>Zjawisko t</w:t>
      </w:r>
      <w:r w:rsidR="00480C88">
        <w:t>o sygna</w:t>
      </w:r>
      <w:r>
        <w:t>lizuje</w:t>
      </w:r>
      <w:r w:rsidR="00480C88">
        <w:t xml:space="preserve"> istotne </w:t>
      </w:r>
      <w:r w:rsidR="00D66129">
        <w:t>przesunięcie</w:t>
      </w:r>
      <w:r w:rsidR="00480C88">
        <w:t xml:space="preserve"> ciężar</w:t>
      </w:r>
      <w:r w:rsidR="00D66129">
        <w:t>u</w:t>
      </w:r>
      <w:r w:rsidR="00480C88">
        <w:t xml:space="preserve"> ryzyka </w:t>
      </w:r>
      <w:proofErr w:type="spellStart"/>
      <w:r w:rsidR="00480C88">
        <w:t>fraudowego</w:t>
      </w:r>
      <w:proofErr w:type="spellEnd"/>
      <w:r w:rsidR="00D66129">
        <w:t xml:space="preserve"> -</w:t>
      </w:r>
      <w:r w:rsidR="00480C88">
        <w:t xml:space="preserve"> </w:t>
      </w:r>
      <w:r w:rsidR="00C75334">
        <w:t xml:space="preserve">z </w:t>
      </w:r>
      <w:r w:rsidR="00480C88">
        <w:t xml:space="preserve">klientów końcowych w kierunku ekosystemu partnerów i dostawców. </w:t>
      </w:r>
      <w:r w:rsidR="00D66129">
        <w:t xml:space="preserve">Oznacza to, że źródło </w:t>
      </w:r>
      <w:r w:rsidR="00480C88">
        <w:t>zagrożeni</w:t>
      </w:r>
      <w:r w:rsidR="00D66129">
        <w:t>a</w:t>
      </w:r>
      <w:r w:rsidR="00480C88">
        <w:t xml:space="preserve"> </w:t>
      </w:r>
      <w:r w:rsidR="00983211">
        <w:t>może</w:t>
      </w:r>
      <w:r w:rsidR="00480C88">
        <w:t xml:space="preserve"> </w:t>
      </w:r>
      <w:r w:rsidR="00D66129">
        <w:t>znajdować się nie tylko poza organizacją</w:t>
      </w:r>
      <w:r w:rsidR="00480C88">
        <w:t xml:space="preserve">, lecz </w:t>
      </w:r>
      <w:r w:rsidR="00983211">
        <w:t xml:space="preserve">również </w:t>
      </w:r>
      <w:r w:rsidR="00D66129">
        <w:t>w obrębie jej własnych</w:t>
      </w:r>
      <w:r w:rsidR="00480C88">
        <w:t xml:space="preserve"> kanałów dystrybucyjnych</w:t>
      </w:r>
      <w:r w:rsidR="00C75334">
        <w:t>,</w:t>
      </w:r>
      <w:r w:rsidR="00480C88">
        <w:t xml:space="preserve"> co </w:t>
      </w:r>
      <w:r w:rsidR="00D66129">
        <w:t xml:space="preserve">znacząco </w:t>
      </w:r>
      <w:r w:rsidR="00F519C4">
        <w:t>utrudnia wczesną</w:t>
      </w:r>
      <w:r w:rsidR="00480C88">
        <w:t xml:space="preserve"> </w:t>
      </w:r>
      <w:r w:rsidR="00D66129">
        <w:t>identyfikację nadużyć.</w:t>
      </w:r>
    </w:p>
    <w:p w14:paraId="5088E17E" w14:textId="77777777" w:rsidR="00FC7F3A" w:rsidRDefault="00FC7F3A" w:rsidP="00480C88"/>
    <w:p w14:paraId="0F274E10" w14:textId="05260712" w:rsidR="00FC7F3A" w:rsidRDefault="003057B2" w:rsidP="00480C88">
      <w:r>
        <w:t>–</w:t>
      </w:r>
      <w:r w:rsidR="00FC7F3A">
        <w:t xml:space="preserve"> </w:t>
      </w:r>
      <w:r w:rsidR="00FC7F3A" w:rsidRPr="003057B2">
        <w:rPr>
          <w:i/>
          <w:iCs/>
        </w:rPr>
        <w:t xml:space="preserve">Fakt pojawienia się nowego typu nadużyć zwiastuje konieczność dodatkowej weryfikacji </w:t>
      </w:r>
      <w:r w:rsidR="00671F50" w:rsidRPr="003057B2">
        <w:rPr>
          <w:i/>
          <w:iCs/>
        </w:rPr>
        <w:t xml:space="preserve">transakcji. Standardowo pod lupę brani są zazwyczaj leasingobiorcy, a jak pokazują wykryte przypadki, należy równie dokładnie sprawdzać także partnerów biznesowych, sprzedawców. </w:t>
      </w:r>
      <w:r w:rsidR="00650462" w:rsidRPr="003057B2">
        <w:rPr>
          <w:i/>
          <w:iCs/>
        </w:rPr>
        <w:t xml:space="preserve">Punkt ciężkości zaczyna się więc przesuwać </w:t>
      </w:r>
      <w:r w:rsidR="00156C1B">
        <w:rPr>
          <w:i/>
          <w:iCs/>
        </w:rPr>
        <w:t>w kierunku</w:t>
      </w:r>
      <w:r w:rsidR="00650462" w:rsidRPr="003057B2">
        <w:rPr>
          <w:i/>
          <w:iCs/>
        </w:rPr>
        <w:t xml:space="preserve"> </w:t>
      </w:r>
      <w:r w:rsidR="006350BA" w:rsidRPr="003057B2">
        <w:rPr>
          <w:i/>
          <w:iCs/>
        </w:rPr>
        <w:t xml:space="preserve">badanie zaufania w relacjach B2B w </w:t>
      </w:r>
      <w:r w:rsidR="006350BA" w:rsidRPr="003057B2">
        <w:rPr>
          <w:i/>
          <w:iCs/>
        </w:rPr>
        <w:lastRenderedPageBreak/>
        <w:t xml:space="preserve">kanałach dystrybucyjnych i wśród importerów. </w:t>
      </w:r>
      <w:r w:rsidR="00F425B5">
        <w:rPr>
          <w:i/>
          <w:iCs/>
        </w:rPr>
        <w:t>T</w:t>
      </w:r>
      <w:r w:rsidR="006371DE" w:rsidRPr="003057B2">
        <w:rPr>
          <w:i/>
          <w:iCs/>
        </w:rPr>
        <w:t xml:space="preserve">o </w:t>
      </w:r>
      <w:r w:rsidR="00F81384" w:rsidRPr="003057B2">
        <w:rPr>
          <w:i/>
          <w:iCs/>
        </w:rPr>
        <w:t xml:space="preserve">podkreśla konieczność </w:t>
      </w:r>
      <w:r w:rsidR="00DA3095">
        <w:rPr>
          <w:i/>
          <w:iCs/>
        </w:rPr>
        <w:t>szerszego wykorzystania</w:t>
      </w:r>
      <w:r w:rsidR="00F81384" w:rsidRPr="003057B2">
        <w:rPr>
          <w:i/>
          <w:iCs/>
        </w:rPr>
        <w:t xml:space="preserve"> dostępnych na rynku baz i informacji gospodarczych</w:t>
      </w:r>
      <w:r>
        <w:t xml:space="preserve"> – dodaje </w:t>
      </w:r>
      <w:r w:rsidR="00983211">
        <w:t>Magdalena Grzeszczak</w:t>
      </w:r>
      <w:r w:rsidR="009D3071">
        <w:t xml:space="preserve"> z CRIF Polska</w:t>
      </w:r>
      <w:r w:rsidR="00983211">
        <w:t>.</w:t>
      </w:r>
    </w:p>
    <w:p w14:paraId="23F15C1D" w14:textId="77777777" w:rsidR="00FC7F3A" w:rsidRDefault="00FC7F3A" w:rsidP="00480C88"/>
    <w:p w14:paraId="121E81AB" w14:textId="6CE7D326" w:rsidR="00480C88" w:rsidRPr="003057B2" w:rsidRDefault="00480C88" w:rsidP="00480C88">
      <w:pPr>
        <w:rPr>
          <w:b/>
          <w:bCs/>
        </w:rPr>
      </w:pPr>
      <w:r w:rsidRPr="003057B2">
        <w:rPr>
          <w:b/>
          <w:bCs/>
        </w:rPr>
        <w:t>Zbyt małe budżety, zbyt mało danych, zbyt duż</w:t>
      </w:r>
      <w:r w:rsidR="00D66129">
        <w:rPr>
          <w:b/>
          <w:bCs/>
        </w:rPr>
        <w:t>a</w:t>
      </w:r>
      <w:r w:rsidRPr="003057B2">
        <w:rPr>
          <w:b/>
          <w:bCs/>
        </w:rPr>
        <w:t xml:space="preserve"> presj</w:t>
      </w:r>
      <w:r w:rsidR="00D66129">
        <w:rPr>
          <w:b/>
          <w:bCs/>
        </w:rPr>
        <w:t>a</w:t>
      </w:r>
    </w:p>
    <w:p w14:paraId="09035E0A" w14:textId="75487E82" w:rsidR="002568C3" w:rsidRDefault="00480C88" w:rsidP="00480C88">
      <w:r>
        <w:t xml:space="preserve">Na tym tle szczególnie wymownie </w:t>
      </w:r>
      <w:r w:rsidR="002568C3">
        <w:t xml:space="preserve">prezentują się </w:t>
      </w:r>
      <w:r>
        <w:t xml:space="preserve">odpowiedzi firm na pytania </w:t>
      </w:r>
      <w:r w:rsidR="002568C3">
        <w:t>dotyczące</w:t>
      </w:r>
      <w:r>
        <w:t xml:space="preserve"> kondycj</w:t>
      </w:r>
      <w:r w:rsidR="002568C3">
        <w:t>i</w:t>
      </w:r>
      <w:r>
        <w:t xml:space="preserve"> własnych systemów ochrony</w:t>
      </w:r>
      <w:r w:rsidR="002568C3">
        <w:t xml:space="preserve"> przed nadużyciami</w:t>
      </w:r>
      <w:r>
        <w:t>. Aż 59% badanych</w:t>
      </w:r>
      <w:r w:rsidR="00071986">
        <w:t xml:space="preserve"> </w:t>
      </w:r>
      <w:r>
        <w:t xml:space="preserve">ocenia, że poziom wydatków na przeciwdziałanie nadużyciom w ich organizacji jest </w:t>
      </w:r>
      <w:r w:rsidR="002568C3">
        <w:t>niewystarczając</w:t>
      </w:r>
      <w:r w:rsidR="005C53C4">
        <w:t>y</w:t>
      </w:r>
      <w:r w:rsidR="002568C3">
        <w:t xml:space="preserve">, co </w:t>
      </w:r>
      <w:r>
        <w:t xml:space="preserve">przekłada się na konkretne luki operacyjne. </w:t>
      </w:r>
    </w:p>
    <w:p w14:paraId="4DC56D46" w14:textId="1EE9F3B7" w:rsidR="00703446" w:rsidRDefault="002568C3" w:rsidP="00480C88">
      <w:r>
        <w:t>Jednocześnie</w:t>
      </w:r>
      <w:r w:rsidR="00860C4B">
        <w:t>,</w:t>
      </w:r>
      <w:r>
        <w:t xml:space="preserve"> </w:t>
      </w:r>
      <w:r w:rsidR="00F519C4">
        <w:t>zapytani o</w:t>
      </w:r>
      <w:r w:rsidR="00480C88">
        <w:t xml:space="preserve"> największe </w:t>
      </w:r>
      <w:r>
        <w:t xml:space="preserve">bariery </w:t>
      </w:r>
      <w:r w:rsidR="00480C88">
        <w:t xml:space="preserve">w skutecznej walce z </w:t>
      </w:r>
      <w:r>
        <w:t>nadużyciami, respondenci</w:t>
      </w:r>
      <w:r w:rsidR="00480C88">
        <w:t xml:space="preserve"> zdecydowanie najczęściej </w:t>
      </w:r>
      <w:r>
        <w:t xml:space="preserve">wskazywali </w:t>
      </w:r>
      <w:r w:rsidR="00480C88">
        <w:t>presj</w:t>
      </w:r>
      <w:r>
        <w:t>ę</w:t>
      </w:r>
      <w:r w:rsidR="00480C88">
        <w:t xml:space="preserve"> czasu wywieran</w:t>
      </w:r>
      <w:r>
        <w:t>ą</w:t>
      </w:r>
      <w:r w:rsidR="00480C88">
        <w:t xml:space="preserve"> przez klientów, dealerów </w:t>
      </w:r>
      <w:r>
        <w:t>oraz</w:t>
      </w:r>
      <w:r w:rsidR="00480C88">
        <w:t xml:space="preserve"> działy sprzedaży. </w:t>
      </w:r>
      <w:r w:rsidR="00860C4B">
        <w:t xml:space="preserve">Na </w:t>
      </w:r>
      <w:r w:rsidR="004F3731">
        <w:t>kolejnych</w:t>
      </w:r>
      <w:r w:rsidR="00860C4B">
        <w:t xml:space="preserve"> miejsc</w:t>
      </w:r>
      <w:r w:rsidR="004F3731">
        <w:t>ach</w:t>
      </w:r>
      <w:r>
        <w:t xml:space="preserve"> wskazywano</w:t>
      </w:r>
      <w:r w:rsidR="00480C88">
        <w:t xml:space="preserve"> brak narzędzi do weryfikacji autentyczności dokumentów</w:t>
      </w:r>
      <w:r>
        <w:t>,</w:t>
      </w:r>
      <w:r w:rsidR="00F519C4">
        <w:t xml:space="preserve"> </w:t>
      </w:r>
      <w:r w:rsidR="00480C88">
        <w:t>ograniczenia kadrowe</w:t>
      </w:r>
      <w:r>
        <w:t xml:space="preserve"> a także</w:t>
      </w:r>
      <w:r w:rsidR="00480C88">
        <w:t xml:space="preserve"> </w:t>
      </w:r>
      <w:r w:rsidR="004F3731">
        <w:t>niewystarczający</w:t>
      </w:r>
      <w:r w:rsidR="00E03C85">
        <w:t xml:space="preserve"> </w:t>
      </w:r>
      <w:r w:rsidR="00480C88">
        <w:t>dostęp do baz danych takich jak</w:t>
      </w:r>
      <w:r w:rsidR="00C10C64">
        <w:t xml:space="preserve"> np.</w:t>
      </w:r>
      <w:r w:rsidR="00480C88">
        <w:t xml:space="preserve"> CEPIK</w:t>
      </w:r>
      <w:r>
        <w:t>.</w:t>
      </w:r>
      <w:r w:rsidR="00480C88">
        <w:t xml:space="preserve"> </w:t>
      </w:r>
      <w:r>
        <w:t xml:space="preserve">Istotnymi barierami pozostają również </w:t>
      </w:r>
      <w:r w:rsidR="00480C88">
        <w:t xml:space="preserve">wysokie koszty wdrażania rozwiązań </w:t>
      </w:r>
      <w:proofErr w:type="spellStart"/>
      <w:r w:rsidR="00480C88">
        <w:t>antyfraudowych</w:t>
      </w:r>
      <w:proofErr w:type="spellEnd"/>
      <w:r w:rsidR="00480C88">
        <w:t xml:space="preserve"> </w:t>
      </w:r>
      <w:r>
        <w:t>oraz uwarunkowania</w:t>
      </w:r>
      <w:r w:rsidR="00480C88">
        <w:t xml:space="preserve"> prawne.</w:t>
      </w:r>
    </w:p>
    <w:p w14:paraId="46761660" w14:textId="77777777" w:rsidR="00703446" w:rsidRDefault="00703446" w:rsidP="00480C88"/>
    <w:p w14:paraId="2B77660D" w14:textId="18BDB351" w:rsidR="00001558" w:rsidRDefault="00EA4324" w:rsidP="00480C88">
      <w:r>
        <w:t>Skalę</w:t>
      </w:r>
      <w:r w:rsidR="00480C88">
        <w:t xml:space="preserve"> luk</w:t>
      </w:r>
      <w:r>
        <w:t>i</w:t>
      </w:r>
      <w:r w:rsidR="00480C88">
        <w:t xml:space="preserve"> informacyjn</w:t>
      </w:r>
      <w:r>
        <w:t>ej pokazują</w:t>
      </w:r>
      <w:r w:rsidR="00480C88">
        <w:t xml:space="preserve"> odpowiedzi na pytanie o brakujące źródła danych. Firmy najsilniej odczuwają brak dostępu do rejestru </w:t>
      </w:r>
      <w:proofErr w:type="spellStart"/>
      <w:r w:rsidR="00DE7996">
        <w:t>CEPiK</w:t>
      </w:r>
      <w:proofErr w:type="spellEnd"/>
      <w:r w:rsidR="00DE7996">
        <w:t xml:space="preserve">, </w:t>
      </w:r>
      <w:r w:rsidR="00480C88">
        <w:t>zajęć komorniczych oraz możliwości weryfikacji autentyczności deklaracji podatkowych PIT i CIT</w:t>
      </w:r>
      <w:r w:rsidR="00AB7170">
        <w:t>.</w:t>
      </w:r>
      <w:r w:rsidR="00480C88">
        <w:t xml:space="preserve"> Równie </w:t>
      </w:r>
      <w:r w:rsidR="002568C3">
        <w:t>istotna</w:t>
      </w:r>
      <w:r w:rsidR="00480C88">
        <w:t xml:space="preserve"> jest</w:t>
      </w:r>
      <w:r w:rsidR="00001558">
        <w:t xml:space="preserve"> </w:t>
      </w:r>
      <w:r w:rsidR="00480C88">
        <w:t xml:space="preserve">potrzeba </w:t>
      </w:r>
      <w:r w:rsidR="002568C3">
        <w:t xml:space="preserve">stworzenia </w:t>
      </w:r>
      <w:r w:rsidR="00480C88">
        <w:t>jednej, zintegrowanej</w:t>
      </w:r>
      <w:r w:rsidR="00E03C85">
        <w:t xml:space="preserve"> platformy</w:t>
      </w:r>
      <w:r w:rsidR="00480C88">
        <w:t xml:space="preserve"> </w:t>
      </w:r>
      <w:r w:rsidR="00001558">
        <w:t>informacji</w:t>
      </w:r>
      <w:r w:rsidR="00480C88">
        <w:t xml:space="preserve"> gospodarczej</w:t>
      </w:r>
      <w:r w:rsidR="002568C3">
        <w:t>,</w:t>
      </w:r>
      <w:r w:rsidR="00480C88">
        <w:t xml:space="preserve"> oferującej </w:t>
      </w:r>
      <w:r w:rsidR="002568C3">
        <w:t xml:space="preserve">dostęp do </w:t>
      </w:r>
      <w:r w:rsidR="00480C88">
        <w:t>dan</w:t>
      </w:r>
      <w:r w:rsidR="002568C3">
        <w:t>ych</w:t>
      </w:r>
      <w:r w:rsidR="00480C88">
        <w:t xml:space="preserve"> w czasie rzeczywistym, w tym </w:t>
      </w:r>
      <w:r w:rsidR="002568C3">
        <w:t xml:space="preserve">również do informacji pochodzących </w:t>
      </w:r>
      <w:r w:rsidR="00480C88">
        <w:t xml:space="preserve">z mediów społecznościowych. </w:t>
      </w:r>
    </w:p>
    <w:p w14:paraId="7FC6DB49" w14:textId="77777777" w:rsidR="00001558" w:rsidRDefault="00001558" w:rsidP="00480C88"/>
    <w:p w14:paraId="18F6F0A4" w14:textId="7BCE9516" w:rsidR="00EE4CCE" w:rsidRDefault="002E589A" w:rsidP="00480C88">
      <w:r>
        <w:t>–</w:t>
      </w:r>
      <w:r w:rsidR="00001558">
        <w:t xml:space="preserve"> </w:t>
      </w:r>
      <w:r w:rsidR="00001558" w:rsidRPr="002E589A">
        <w:rPr>
          <w:i/>
          <w:iCs/>
        </w:rPr>
        <w:t xml:space="preserve">Zgranie tempa sprzedaży z koniecznością rzetelnej weryfikacji ryzyka to dziś centralne wyzwanie branży. Jak wskazują respondenci, jednym ze sposobów na zaradzenie temu problemowi może być </w:t>
      </w:r>
      <w:r w:rsidR="00475673" w:rsidRPr="002E589A">
        <w:rPr>
          <w:i/>
          <w:iCs/>
        </w:rPr>
        <w:t xml:space="preserve">szybsza i lepsza dostępność informacji z różnych baz danych. Doświadczenia nasze i </w:t>
      </w:r>
      <w:r w:rsidR="00480C88" w:rsidRPr="002E589A">
        <w:rPr>
          <w:i/>
          <w:iCs/>
        </w:rPr>
        <w:t>innych sektorów</w:t>
      </w:r>
      <w:r w:rsidR="00475673" w:rsidRPr="002E589A">
        <w:rPr>
          <w:i/>
          <w:iCs/>
        </w:rPr>
        <w:t xml:space="preserve"> branży finansowej</w:t>
      </w:r>
      <w:r w:rsidR="00480C88" w:rsidRPr="002E589A">
        <w:rPr>
          <w:i/>
          <w:iCs/>
        </w:rPr>
        <w:t xml:space="preserve"> pokazują, że </w:t>
      </w:r>
      <w:r w:rsidR="009E7981">
        <w:rPr>
          <w:i/>
          <w:iCs/>
        </w:rPr>
        <w:t>zintegrowane</w:t>
      </w:r>
      <w:r w:rsidR="00480C88" w:rsidRPr="002E589A">
        <w:rPr>
          <w:i/>
          <w:iCs/>
        </w:rPr>
        <w:t xml:space="preserve"> platformy </w:t>
      </w:r>
      <w:r w:rsidR="00AD1C36">
        <w:rPr>
          <w:i/>
          <w:iCs/>
        </w:rPr>
        <w:t xml:space="preserve">informacyjne </w:t>
      </w:r>
      <w:r w:rsidR="00480C88" w:rsidRPr="002E589A">
        <w:rPr>
          <w:i/>
          <w:iCs/>
        </w:rPr>
        <w:t>należą do najskuteczniejszych narzędzi w walce z nadużyciami</w:t>
      </w:r>
      <w:r w:rsidR="00475673" w:rsidRPr="002E589A">
        <w:rPr>
          <w:i/>
          <w:iCs/>
        </w:rPr>
        <w:t>, zwłaszcza w relacjach B2B</w:t>
      </w:r>
      <w:r w:rsidR="00480C88" w:rsidRPr="002E589A">
        <w:rPr>
          <w:i/>
          <w:iCs/>
        </w:rPr>
        <w:t xml:space="preserve">. Branża leasingowa jest tego świadoma </w:t>
      </w:r>
      <w:r w:rsidR="001C610B" w:rsidRPr="002E589A">
        <w:rPr>
          <w:i/>
          <w:iCs/>
        </w:rPr>
        <w:t xml:space="preserve">i </w:t>
      </w:r>
      <w:r w:rsidRPr="002E589A">
        <w:rPr>
          <w:i/>
          <w:iCs/>
        </w:rPr>
        <w:t>szuka partnerów do pozyskiwania niezbędnych informacji</w:t>
      </w:r>
      <w:r>
        <w:t xml:space="preserve"> – wskazuje </w:t>
      </w:r>
      <w:r w:rsidR="00C068DD">
        <w:t>ekspertka CRIF.</w:t>
      </w:r>
    </w:p>
    <w:p w14:paraId="71C69171" w14:textId="77777777" w:rsidR="00703446" w:rsidRDefault="00703446" w:rsidP="00480C88"/>
    <w:p w14:paraId="1E803514" w14:textId="788553FA" w:rsidR="0086541E" w:rsidRDefault="00C9789D">
      <w:r w:rsidRPr="00C9789D">
        <w:t xml:space="preserve">Bazy </w:t>
      </w:r>
      <w:r w:rsidR="002568C3">
        <w:t xml:space="preserve">informacji </w:t>
      </w:r>
      <w:r w:rsidRPr="00C9789D">
        <w:t>gospodarcz</w:t>
      </w:r>
      <w:r w:rsidR="002568C3">
        <w:t>ych</w:t>
      </w:r>
      <w:r w:rsidRPr="00C9789D">
        <w:t xml:space="preserve"> umożliwiają wielowymiarową weryfikację </w:t>
      </w:r>
      <w:r>
        <w:t>partnerów biznesowych</w:t>
      </w:r>
      <w:r w:rsidR="002D0A1C">
        <w:t>, klientów</w:t>
      </w:r>
      <w:r>
        <w:t xml:space="preserve"> </w:t>
      </w:r>
      <w:r w:rsidR="0086541E">
        <w:t>oraz</w:t>
      </w:r>
      <w:r>
        <w:t xml:space="preserve"> konsumentów</w:t>
      </w:r>
      <w:r w:rsidR="0086541E">
        <w:t xml:space="preserve">, istotnie wspierając proces oceny </w:t>
      </w:r>
      <w:proofErr w:type="spellStart"/>
      <w:r w:rsidR="0086541E">
        <w:t>ryzyk</w:t>
      </w:r>
      <w:proofErr w:type="spellEnd"/>
      <w:r w:rsidR="0086541E">
        <w:t xml:space="preserve"> na etapie nawiązywania i utrzymywania </w:t>
      </w:r>
      <w:r w:rsidR="00A45001">
        <w:t>relacji</w:t>
      </w:r>
      <w:r>
        <w:t xml:space="preserve">. </w:t>
      </w:r>
    </w:p>
    <w:p w14:paraId="04405212" w14:textId="17F5FAE2" w:rsidR="0086541E" w:rsidRDefault="00C9789D">
      <w:r>
        <w:t>Przykładowo, n</w:t>
      </w:r>
      <w:r w:rsidRPr="00C9789D">
        <w:t>a podstawie numeru NIP</w:t>
      </w:r>
      <w:r w:rsidR="0086541E">
        <w:t xml:space="preserve"> podmiotu</w:t>
      </w:r>
      <w:r w:rsidRPr="00C9789D">
        <w:t xml:space="preserve"> </w:t>
      </w:r>
      <w:r w:rsidR="00A45001" w:rsidRPr="00C9789D">
        <w:t>moż</w:t>
      </w:r>
      <w:r w:rsidR="00A45001">
        <w:t>liwa jest</w:t>
      </w:r>
      <w:r w:rsidRPr="00C9789D">
        <w:t xml:space="preserve"> ocen</w:t>
      </w:r>
      <w:r w:rsidR="0086541E">
        <w:t>a</w:t>
      </w:r>
      <w:r w:rsidRPr="00C9789D">
        <w:t xml:space="preserve"> zdolnoś</w:t>
      </w:r>
      <w:r w:rsidR="0086541E">
        <w:t>ci</w:t>
      </w:r>
      <w:r w:rsidRPr="00C9789D">
        <w:t xml:space="preserve"> płatnicz</w:t>
      </w:r>
      <w:r w:rsidR="0086541E">
        <w:t>ej</w:t>
      </w:r>
      <w:r w:rsidRPr="00C9789D">
        <w:t xml:space="preserve">, </w:t>
      </w:r>
      <w:r w:rsidR="0086541E">
        <w:t>identyfikacja ukrytych</w:t>
      </w:r>
      <w:r w:rsidRPr="00C9789D">
        <w:t xml:space="preserve"> zobowiąza</w:t>
      </w:r>
      <w:r w:rsidR="0086541E">
        <w:t>ń</w:t>
      </w:r>
      <w:r w:rsidRPr="00C9789D">
        <w:t xml:space="preserve"> </w:t>
      </w:r>
      <w:r w:rsidR="0086541E">
        <w:t>widocznych w</w:t>
      </w:r>
      <w:r w:rsidRPr="00C9789D">
        <w:t xml:space="preserve"> rejestr</w:t>
      </w:r>
      <w:r w:rsidR="0086541E">
        <w:t>ach</w:t>
      </w:r>
      <w:r w:rsidRPr="00C9789D">
        <w:t xml:space="preserve"> dłużników, </w:t>
      </w:r>
      <w:r w:rsidR="0086541E">
        <w:t>analiza</w:t>
      </w:r>
      <w:r w:rsidR="0086541E" w:rsidRPr="00C9789D">
        <w:t xml:space="preserve"> </w:t>
      </w:r>
      <w:r w:rsidR="00A45001" w:rsidRPr="00C9789D">
        <w:t>powiąza</w:t>
      </w:r>
      <w:r w:rsidR="00A45001">
        <w:t>ń kapitałowych</w:t>
      </w:r>
      <w:r w:rsidR="0086541E">
        <w:t xml:space="preserve"> i osobowych </w:t>
      </w:r>
      <w:r w:rsidR="0086541E" w:rsidRPr="0086541E">
        <w:t>a także weryfikacja obecności podmiotu</w:t>
      </w:r>
      <w:r w:rsidR="0086541E">
        <w:t xml:space="preserve">, </w:t>
      </w:r>
      <w:r w:rsidR="002D0A1C">
        <w:t>jego przedstawicieli oraz</w:t>
      </w:r>
      <w:r w:rsidR="0086541E">
        <w:t xml:space="preserve"> beneficjentów rzeczywistych </w:t>
      </w:r>
      <w:r w:rsidR="0086541E" w:rsidRPr="0086541E">
        <w:t xml:space="preserve">na </w:t>
      </w:r>
      <w:r w:rsidR="0086541E">
        <w:t xml:space="preserve">krajowych i </w:t>
      </w:r>
      <w:r w:rsidR="0086541E" w:rsidRPr="0086541E">
        <w:t>międzynarodowych listach sankcyjnych.</w:t>
      </w:r>
      <w:r w:rsidRPr="00C9789D">
        <w:t xml:space="preserve"> </w:t>
      </w:r>
    </w:p>
    <w:p w14:paraId="16CF273F" w14:textId="3EE376D4" w:rsidR="008B0737" w:rsidRDefault="008B0737" w:rsidP="00A27101"/>
    <w:p w14:paraId="5CB94442" w14:textId="77777777" w:rsidR="00A27101" w:rsidRPr="00A27101" w:rsidRDefault="00A27101" w:rsidP="00A27101">
      <w:r w:rsidRPr="00A27101">
        <w:t xml:space="preserve">Wykorzystanie baz informacji gospodarczej coraz częściej postrzegane jest jako element ciągłego zarządzania relacją z kontrahentem, a nie jedynie jednorazowy etap w procesie </w:t>
      </w:r>
      <w:proofErr w:type="spellStart"/>
      <w:r w:rsidRPr="00A27101">
        <w:t>onboardingu</w:t>
      </w:r>
      <w:proofErr w:type="spellEnd"/>
      <w:r w:rsidRPr="00A27101">
        <w:t>. Takie podejście lepiej odpowiada wymogom zarządzania ryzykiem i oczekiwaniom nadzorczym. W tym zakresie istotną rolę odgrywają automatyczne alerty o zmianach w rejestrach, oferowane przez dostawców informacji gospodarczych, które pozwalają na szybkie reagowanie na nowe ryzyka pojawiające się w trakcie współpracy.</w:t>
      </w:r>
    </w:p>
    <w:p w14:paraId="5CB41B59" w14:textId="77777777" w:rsidR="00A27101" w:rsidRDefault="00A27101" w:rsidP="00A27101"/>
    <w:sectPr w:rsidR="00A27101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DA1A" w14:textId="77777777" w:rsidR="0092498B" w:rsidRDefault="0092498B" w:rsidP="00C83B0F">
      <w:r>
        <w:separator/>
      </w:r>
    </w:p>
  </w:endnote>
  <w:endnote w:type="continuationSeparator" w:id="0">
    <w:p w14:paraId="27F508BA" w14:textId="77777777" w:rsidR="0092498B" w:rsidRDefault="0092498B" w:rsidP="00C8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4B7C" w14:textId="77777777" w:rsidR="0092498B" w:rsidRDefault="0092498B" w:rsidP="00C83B0F">
      <w:r>
        <w:separator/>
      </w:r>
    </w:p>
  </w:footnote>
  <w:footnote w:type="continuationSeparator" w:id="0">
    <w:p w14:paraId="5C2F4018" w14:textId="77777777" w:rsidR="0092498B" w:rsidRDefault="0092498B" w:rsidP="00C8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DADD" w14:textId="6AACE2BE" w:rsidR="00C83B0F" w:rsidRDefault="00C83B0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83946E" wp14:editId="5183696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71575" cy="314325"/>
              <wp:effectExtent l="0" t="0" r="9525" b="9525"/>
              <wp:wrapNone/>
              <wp:docPr id="942152038" name="Pole tekstowe 2" descr="Informacje Służbow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76EFB" w14:textId="6F494CF3" w:rsidR="00C83B0F" w:rsidRPr="00C83B0F" w:rsidRDefault="00C83B0F" w:rsidP="00C83B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3B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Służbowe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394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Służbowe" style="position:absolute;margin-left:0;margin-top:0;width:92.25pt;height:24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" filled="f" stroked="f">
              <v:textbox style="mso-fit-shape-to-text:t" inset="20pt,15pt,0,0">
                <w:txbxContent>
                  <w:p w14:paraId="02576EFB" w14:textId="6F494CF3" w:rsidR="00C83B0F" w:rsidRPr="00C83B0F" w:rsidRDefault="00C83B0F" w:rsidP="00C83B0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3B0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Służbowe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961D" w14:textId="399100C0" w:rsidR="00C83B0F" w:rsidRDefault="00C83B0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69195" wp14:editId="0D2C1A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71575" cy="314325"/>
              <wp:effectExtent l="0" t="0" r="9525" b="9525"/>
              <wp:wrapNone/>
              <wp:docPr id="554618321" name="Pole tekstowe 1" descr="Informacje Służbow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2BBA1" w14:textId="62A507F9" w:rsidR="00C83B0F" w:rsidRPr="00C83B0F" w:rsidRDefault="00C83B0F" w:rsidP="00C83B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3B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Służbowe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6919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Informacje Służbowe" style="position:absolute;margin-left:0;margin-top:0;width:92.25pt;height:24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" filled="f" stroked="f">
              <v:textbox style="mso-fit-shape-to-text:t" inset="20pt,15pt,0,0">
                <w:txbxContent>
                  <w:p w14:paraId="6DC2BBA1" w14:textId="62A507F9" w:rsidR="00C83B0F" w:rsidRPr="00C83B0F" w:rsidRDefault="00C83B0F" w:rsidP="00C83B0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3B0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Służbowe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212"/>
    <w:multiLevelType w:val="hybridMultilevel"/>
    <w:tmpl w:val="D698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96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88"/>
    <w:rsid w:val="00001558"/>
    <w:rsid w:val="00022B6C"/>
    <w:rsid w:val="00027260"/>
    <w:rsid w:val="00040EC7"/>
    <w:rsid w:val="000644D0"/>
    <w:rsid w:val="00071986"/>
    <w:rsid w:val="000A0EB0"/>
    <w:rsid w:val="000D3904"/>
    <w:rsid w:val="000D5335"/>
    <w:rsid w:val="000D6DD9"/>
    <w:rsid w:val="000F6998"/>
    <w:rsid w:val="00104917"/>
    <w:rsid w:val="00156C1B"/>
    <w:rsid w:val="001638AC"/>
    <w:rsid w:val="00183C0F"/>
    <w:rsid w:val="00196B55"/>
    <w:rsid w:val="001A65E1"/>
    <w:rsid w:val="001C610B"/>
    <w:rsid w:val="001D70D4"/>
    <w:rsid w:val="001E326E"/>
    <w:rsid w:val="001F5794"/>
    <w:rsid w:val="001F702B"/>
    <w:rsid w:val="00200369"/>
    <w:rsid w:val="00207D1F"/>
    <w:rsid w:val="002152D5"/>
    <w:rsid w:val="002568C3"/>
    <w:rsid w:val="00260451"/>
    <w:rsid w:val="00264B39"/>
    <w:rsid w:val="0029657E"/>
    <w:rsid w:val="002A0331"/>
    <w:rsid w:val="002A6354"/>
    <w:rsid w:val="002A6891"/>
    <w:rsid w:val="002B0621"/>
    <w:rsid w:val="002B47F2"/>
    <w:rsid w:val="002D0A1C"/>
    <w:rsid w:val="002E589A"/>
    <w:rsid w:val="003057B2"/>
    <w:rsid w:val="00332B8A"/>
    <w:rsid w:val="003358D5"/>
    <w:rsid w:val="00392DEF"/>
    <w:rsid w:val="00397E4E"/>
    <w:rsid w:val="003A3B39"/>
    <w:rsid w:val="003B5D5D"/>
    <w:rsid w:val="003E79F3"/>
    <w:rsid w:val="004113D7"/>
    <w:rsid w:val="004133E7"/>
    <w:rsid w:val="00447F3E"/>
    <w:rsid w:val="004721E3"/>
    <w:rsid w:val="00475014"/>
    <w:rsid w:val="00475673"/>
    <w:rsid w:val="00476F31"/>
    <w:rsid w:val="00480C88"/>
    <w:rsid w:val="00487B9B"/>
    <w:rsid w:val="004B79E3"/>
    <w:rsid w:val="004C632D"/>
    <w:rsid w:val="004F1E62"/>
    <w:rsid w:val="004F3731"/>
    <w:rsid w:val="004F4F55"/>
    <w:rsid w:val="00540D0E"/>
    <w:rsid w:val="005C1479"/>
    <w:rsid w:val="005C53C4"/>
    <w:rsid w:val="00625A75"/>
    <w:rsid w:val="006350BA"/>
    <w:rsid w:val="006371DE"/>
    <w:rsid w:val="00650462"/>
    <w:rsid w:val="00654AED"/>
    <w:rsid w:val="00671F50"/>
    <w:rsid w:val="006A0E2E"/>
    <w:rsid w:val="006B22B1"/>
    <w:rsid w:val="006C1137"/>
    <w:rsid w:val="00703446"/>
    <w:rsid w:val="00716FEC"/>
    <w:rsid w:val="00717145"/>
    <w:rsid w:val="0072266F"/>
    <w:rsid w:val="00737556"/>
    <w:rsid w:val="00743357"/>
    <w:rsid w:val="0076145C"/>
    <w:rsid w:val="0076466A"/>
    <w:rsid w:val="0077025E"/>
    <w:rsid w:val="007D1120"/>
    <w:rsid w:val="00800153"/>
    <w:rsid w:val="00814D2B"/>
    <w:rsid w:val="00815373"/>
    <w:rsid w:val="00860C4B"/>
    <w:rsid w:val="0086541E"/>
    <w:rsid w:val="008865A0"/>
    <w:rsid w:val="008B0737"/>
    <w:rsid w:val="008B1881"/>
    <w:rsid w:val="008F5A3D"/>
    <w:rsid w:val="008F6C2D"/>
    <w:rsid w:val="00903F6E"/>
    <w:rsid w:val="00906A24"/>
    <w:rsid w:val="0092498B"/>
    <w:rsid w:val="00934FCE"/>
    <w:rsid w:val="009606B7"/>
    <w:rsid w:val="00965C69"/>
    <w:rsid w:val="00983211"/>
    <w:rsid w:val="009D3071"/>
    <w:rsid w:val="009E7981"/>
    <w:rsid w:val="009F0BEC"/>
    <w:rsid w:val="00A2528C"/>
    <w:rsid w:val="00A27101"/>
    <w:rsid w:val="00A404C7"/>
    <w:rsid w:val="00A45001"/>
    <w:rsid w:val="00A7201D"/>
    <w:rsid w:val="00AB143C"/>
    <w:rsid w:val="00AB36E3"/>
    <w:rsid w:val="00AB7170"/>
    <w:rsid w:val="00AD1C36"/>
    <w:rsid w:val="00B048DB"/>
    <w:rsid w:val="00B22D2D"/>
    <w:rsid w:val="00B4266D"/>
    <w:rsid w:val="00B47DC6"/>
    <w:rsid w:val="00B62245"/>
    <w:rsid w:val="00B64D23"/>
    <w:rsid w:val="00B7484C"/>
    <w:rsid w:val="00B80142"/>
    <w:rsid w:val="00C068DD"/>
    <w:rsid w:val="00C10C64"/>
    <w:rsid w:val="00C10D1F"/>
    <w:rsid w:val="00C47A7D"/>
    <w:rsid w:val="00C56B6C"/>
    <w:rsid w:val="00C62B41"/>
    <w:rsid w:val="00C645CD"/>
    <w:rsid w:val="00C75334"/>
    <w:rsid w:val="00C83B0F"/>
    <w:rsid w:val="00C84439"/>
    <w:rsid w:val="00C9789D"/>
    <w:rsid w:val="00CB2DA2"/>
    <w:rsid w:val="00CB43FE"/>
    <w:rsid w:val="00D01243"/>
    <w:rsid w:val="00D11BE4"/>
    <w:rsid w:val="00D6297D"/>
    <w:rsid w:val="00D66129"/>
    <w:rsid w:val="00DA3095"/>
    <w:rsid w:val="00DA7054"/>
    <w:rsid w:val="00DB4CD8"/>
    <w:rsid w:val="00DC3625"/>
    <w:rsid w:val="00DE01AD"/>
    <w:rsid w:val="00DE7996"/>
    <w:rsid w:val="00E03C85"/>
    <w:rsid w:val="00E0450E"/>
    <w:rsid w:val="00E04A8A"/>
    <w:rsid w:val="00E11837"/>
    <w:rsid w:val="00E44F30"/>
    <w:rsid w:val="00EA4324"/>
    <w:rsid w:val="00EC1EB8"/>
    <w:rsid w:val="00EC25DF"/>
    <w:rsid w:val="00EC38EE"/>
    <w:rsid w:val="00EC6B59"/>
    <w:rsid w:val="00EE2B47"/>
    <w:rsid w:val="00EE4CCE"/>
    <w:rsid w:val="00EE53D2"/>
    <w:rsid w:val="00F425B5"/>
    <w:rsid w:val="00F4593F"/>
    <w:rsid w:val="00F519C4"/>
    <w:rsid w:val="00F57773"/>
    <w:rsid w:val="00F81384"/>
    <w:rsid w:val="00FA595D"/>
    <w:rsid w:val="00FC7F3A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6FA16"/>
  <w15:chartTrackingRefBased/>
  <w15:docId w15:val="{DD282213-5BD4-4FA0-877D-B35C9FA8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0D4"/>
  </w:style>
  <w:style w:type="paragraph" w:styleId="Nagwek1">
    <w:name w:val="heading 1"/>
    <w:basedOn w:val="Normalny"/>
    <w:next w:val="Normalny"/>
    <w:link w:val="Nagwek1Znak"/>
    <w:uiPriority w:val="9"/>
    <w:qFormat/>
    <w:rsid w:val="00480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C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C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C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C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C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C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C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C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C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C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C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C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C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C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C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C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C8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C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CD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3211"/>
  </w:style>
  <w:style w:type="paragraph" w:styleId="Nagwek">
    <w:name w:val="header"/>
    <w:basedOn w:val="Normalny"/>
    <w:link w:val="NagwekZnak"/>
    <w:uiPriority w:val="99"/>
    <w:unhideWhenUsed/>
    <w:rsid w:val="00C83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B0F"/>
  </w:style>
  <w:style w:type="paragraph" w:styleId="Stopka">
    <w:name w:val="footer"/>
    <w:basedOn w:val="Normalny"/>
    <w:link w:val="StopkaZnak"/>
    <w:uiPriority w:val="99"/>
    <w:unhideWhenUsed/>
    <w:rsid w:val="0073755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19D5-1F5A-4D0B-B5B4-53DBFE6060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5cb0df-7be6-4086-82e4-a98d846c76f7}" enabled="1" method="Privileged" siteId="{81b84f0d-abd3-41b0-b60c-c2f51025a1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Luty</dc:creator>
  <cp:keywords/>
  <dc:description/>
  <cp:lastModifiedBy>Tomasz Luty</cp:lastModifiedBy>
  <cp:revision>14</cp:revision>
  <dcterms:created xsi:type="dcterms:W3CDTF">2026-04-10T10:43:00Z</dcterms:created>
  <dcterms:modified xsi:type="dcterms:W3CDTF">2026-04-15T10:37:00Z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210ecdd1,38281966,e34c58e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Informacje Służbowe</vt:lpwstr>
  </property>
  <property fmtid="{D5CDD505-2E9C-101B-9397-08002B2CF9AE}" pid="5" name="MSIP_Label_cff1f9bb-bad4-4409-a188-0627286339da_Enabled">
    <vt:lpwstr>true</vt:lpwstr>
  </property>
  <property fmtid="{D5CDD505-2E9C-101B-9397-08002B2CF9AE}" pid="6" name="MSIP_Label_cff1f9bb-bad4-4409-a188-0627286339da_SetDate">
    <vt:lpwstr>2026-04-10T06:05:49Z</vt:lpwstr>
  </property>
  <property fmtid="{D5CDD505-2E9C-101B-9397-08002B2CF9AE}" pid="7" name="MSIP_Label_cff1f9bb-bad4-4409-a188-0627286339da_Method">
    <vt:lpwstr>Standard</vt:lpwstr>
  </property>
  <property fmtid="{D5CDD505-2E9C-101B-9397-08002B2CF9AE}" pid="8" name="MSIP_Label_cff1f9bb-bad4-4409-a188-0627286339da_Name">
    <vt:lpwstr>sl.sluzbowe</vt:lpwstr>
  </property>
  <property fmtid="{D5CDD505-2E9C-101B-9397-08002B2CF9AE}" pid="9" name="MSIP_Label_cff1f9bb-bad4-4409-a188-0627286339da_SiteId">
    <vt:lpwstr>b2f9169a-6547-481a-b8bd-f81df79ffa21</vt:lpwstr>
  </property>
  <property fmtid="{D5CDD505-2E9C-101B-9397-08002B2CF9AE}" pid="10" name="MSIP_Label_cff1f9bb-bad4-4409-a188-0627286339da_ActionId">
    <vt:lpwstr>34b6f7fd-10c3-4f6d-9c79-0a4e26dc75b2</vt:lpwstr>
  </property>
  <property fmtid="{D5CDD505-2E9C-101B-9397-08002B2CF9AE}" pid="11" name="MSIP_Label_cff1f9bb-bad4-4409-a188-0627286339da_ContentBits">
    <vt:lpwstr>1</vt:lpwstr>
  </property>
  <property fmtid="{D5CDD505-2E9C-101B-9397-08002B2CF9AE}" pid="12" name="MSIP_Label_cff1f9bb-bad4-4409-a188-0627286339da_Tag">
    <vt:lpwstr>10, 3, 0, 1</vt:lpwstr>
  </property>
</Properties>
</file>