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C359" w14:textId="77777777" w:rsidR="001A00D6" w:rsidRPr="0030671A" w:rsidRDefault="001A00D6" w:rsidP="001A00D6">
      <w:pPr>
        <w:pStyle w:val="Nagwek4"/>
        <w:spacing w:before="280" w:after="0" w:afterAutospacing="0" w:line="360" w:lineRule="auto"/>
        <w:jc w:val="center"/>
        <w:rPr>
          <w:rFonts w:cstheme="minorHAnsi"/>
          <w:color w:val="0D0D0D" w:themeColor="text1" w:themeTint="F2"/>
          <w:sz w:val="22"/>
          <w:szCs w:val="22"/>
        </w:rPr>
      </w:pPr>
      <w:r w:rsidRPr="0030671A">
        <w:rPr>
          <w:rFonts w:ascii="Calibri" w:hAnsi="Calibri" w:cs="Calibri"/>
          <w:color w:val="0D0D0D" w:themeColor="text1" w:themeTint="F2"/>
          <w:sz w:val="28"/>
          <w:szCs w:val="28"/>
        </w:rPr>
        <w:t>Wielka gra. Opera Władysława IV</w:t>
      </w:r>
      <w:r w:rsidRPr="0030671A">
        <w:rPr>
          <w:rFonts w:ascii="Calibri" w:hAnsi="Calibri" w:cs="Calibri"/>
          <w:color w:val="0D0D0D" w:themeColor="text1" w:themeTint="F2"/>
          <w:sz w:val="28"/>
          <w:szCs w:val="28"/>
        </w:rPr>
        <w:br/>
      </w:r>
      <w:r w:rsidRPr="0030671A">
        <w:rPr>
          <w:rStyle w:val="Pogrubienie"/>
          <w:rFonts w:asciiTheme="minorHAnsi" w:hAnsiTheme="minorHAnsi" w:cstheme="minorHAnsi"/>
          <w:color w:val="0D0D0D" w:themeColor="text1" w:themeTint="F2"/>
        </w:rPr>
        <w:t>17 kwietnia</w:t>
      </w:r>
      <w:r w:rsidRPr="0030671A">
        <w:rPr>
          <w:rFonts w:asciiTheme="minorHAnsi" w:hAnsiTheme="minorHAnsi" w:cstheme="minorHAnsi"/>
          <w:b w:val="0"/>
          <w:color w:val="0D0D0D" w:themeColor="text1" w:themeTint="F2"/>
        </w:rPr>
        <w:t xml:space="preserve"> –</w:t>
      </w:r>
      <w:r w:rsidRPr="0030671A">
        <w:rPr>
          <w:rStyle w:val="Pogrubienie"/>
          <w:rFonts w:asciiTheme="minorHAnsi" w:hAnsiTheme="minorHAnsi" w:cstheme="minorHAnsi"/>
          <w:color w:val="0D0D0D" w:themeColor="text1" w:themeTint="F2"/>
        </w:rPr>
        <w:t xml:space="preserve"> 19 lipca</w:t>
      </w:r>
      <w:r w:rsidRPr="0030671A">
        <w:rPr>
          <w:rFonts w:asciiTheme="minorHAnsi" w:hAnsiTheme="minorHAnsi" w:cstheme="minorHAnsi"/>
          <w:b w:val="0"/>
          <w:color w:val="0D0D0D" w:themeColor="text1" w:themeTint="F2"/>
        </w:rPr>
        <w:t> 2026 r.</w:t>
      </w:r>
      <w:r w:rsidRPr="0030671A">
        <w:rPr>
          <w:rFonts w:asciiTheme="minorHAnsi" w:hAnsiTheme="minorHAnsi" w:cstheme="minorHAnsi"/>
          <w:b w:val="0"/>
          <w:color w:val="0D0D0D" w:themeColor="text1" w:themeTint="F2"/>
        </w:rPr>
        <w:br/>
        <w:t>Zamek Królewski w Warszawie</w:t>
      </w:r>
    </w:p>
    <w:p w14:paraId="2C671842" w14:textId="3650B838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b/>
          <w:color w:val="0D0D0D" w:themeColor="text1" w:themeTint="F2"/>
        </w:rPr>
      </w:pPr>
      <w:r w:rsidRPr="0030671A">
        <w:rPr>
          <w:rFonts w:ascii="Calibri" w:hAnsi="Calibri" w:cs="Arial"/>
          <w:b/>
          <w:color w:val="0D0D0D" w:themeColor="text1" w:themeTint="F2"/>
          <w:sz w:val="22"/>
          <w:szCs w:val="22"/>
        </w:rPr>
        <w:br/>
      </w:r>
      <w:r w:rsidR="00BF49C3" w:rsidRPr="0030671A">
        <w:rPr>
          <w:rFonts w:asciiTheme="minorHAnsi" w:hAnsiTheme="minorHAnsi" w:cstheme="minorHAnsi"/>
          <w:b/>
          <w:color w:val="0D0D0D" w:themeColor="text1" w:themeTint="F2"/>
        </w:rPr>
        <w:t xml:space="preserve">Drugie piętro Zamku Królewskiego na kolejne trzy miesiące, na powrót staje się teatrem. </w:t>
      </w:r>
      <w:r w:rsidR="00137090" w:rsidRPr="0030671A">
        <w:rPr>
          <w:rFonts w:asciiTheme="minorHAnsi" w:hAnsiTheme="minorHAnsi" w:cstheme="minorHAnsi"/>
          <w:b/>
          <w:color w:val="0D0D0D" w:themeColor="text1" w:themeTint="F2"/>
        </w:rPr>
        <w:br/>
      </w:r>
      <w:r w:rsidR="00BF49C3" w:rsidRPr="0030671A">
        <w:rPr>
          <w:rFonts w:asciiTheme="minorHAnsi" w:hAnsiTheme="minorHAnsi" w:cstheme="minorHAnsi"/>
          <w:b/>
          <w:color w:val="0D0D0D" w:themeColor="text1" w:themeTint="F2"/>
        </w:rPr>
        <w:t xml:space="preserve">Po 400 latach powracamy do znakomitych tradycji jednego z najlepszych teatrów w Europie – opery dworskiej Władysława IV. </w:t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 xml:space="preserve">Ponad sto artefaktów związanych z teatrem operowym na dworze </w:t>
      </w:r>
      <w:r w:rsidR="00BF49C3" w:rsidRPr="0030671A">
        <w:rPr>
          <w:rFonts w:asciiTheme="minorHAnsi" w:hAnsiTheme="minorHAnsi" w:cstheme="minorHAnsi"/>
          <w:b/>
          <w:color w:val="0D0D0D" w:themeColor="text1" w:themeTint="F2"/>
        </w:rPr>
        <w:t xml:space="preserve">króla </w:t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>Władysława IV,</w:t>
      </w:r>
      <w:r w:rsidR="008841EC" w:rsidRPr="0030671A">
        <w:rPr>
          <w:rFonts w:asciiTheme="minorHAnsi" w:hAnsiTheme="minorHAnsi" w:cstheme="minorHAnsi"/>
          <w:b/>
          <w:color w:val="0D0D0D" w:themeColor="text1" w:themeTint="F2"/>
        </w:rPr>
        <w:t xml:space="preserve"> </w:t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 xml:space="preserve">pochodzących ze zbiorów polskich i europejskich instytucji, można oglądać od 17 kwietnia na wystawie </w:t>
      </w:r>
      <w:r w:rsidRPr="0030671A">
        <w:rPr>
          <w:rFonts w:asciiTheme="minorHAnsi" w:hAnsiTheme="minorHAnsi" w:cstheme="minorHAnsi"/>
          <w:b/>
          <w:i/>
          <w:iCs/>
          <w:color w:val="0D0D0D" w:themeColor="text1" w:themeTint="F2"/>
        </w:rPr>
        <w:t>Wielka gra. Opera Władysława IV</w:t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 xml:space="preserve"> w Zamku Królewskim w Warszawie. Ekspozycja obejmuje ciekawe przykłady malarstwa i grafiki, </w:t>
      </w:r>
      <w:r w:rsidR="0088719E" w:rsidRPr="0030671A">
        <w:rPr>
          <w:rFonts w:asciiTheme="minorHAnsi" w:hAnsiTheme="minorHAnsi" w:cstheme="minorHAnsi"/>
          <w:b/>
          <w:color w:val="0D0D0D" w:themeColor="text1" w:themeTint="F2"/>
        </w:rPr>
        <w:br/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 xml:space="preserve">a także historyczne instrumenty muzyczne oraz dokumenty i druki z epoki. Przypominamy fenomen teatru władysławowskiego – imponującej sceny operowej, której główna siedziba znajdowała się w skrzydle południowym Zamku. </w:t>
      </w:r>
      <w:r w:rsidRPr="0030671A">
        <w:rPr>
          <w:rStyle w:val="Uwydatnienie"/>
          <w:rFonts w:asciiTheme="minorHAnsi" w:hAnsiTheme="minorHAnsi" w:cstheme="minorHAnsi"/>
          <w:b/>
          <w:color w:val="0D0D0D" w:themeColor="text1" w:themeTint="F2"/>
        </w:rPr>
        <w:t>Wielka gra</w:t>
      </w:r>
      <w:r w:rsidRPr="0030671A">
        <w:rPr>
          <w:rFonts w:asciiTheme="minorHAnsi" w:hAnsiTheme="minorHAnsi" w:cstheme="minorHAnsi"/>
          <w:b/>
          <w:color w:val="0D0D0D" w:themeColor="text1" w:themeTint="F2"/>
        </w:rPr>
        <w:t xml:space="preserve"> opowiada o tym, jak ambitny król zamienił dwór w centrum porywających widowisk i jak sztuka stała się potężnym narzędziem władzy. </w:t>
      </w:r>
    </w:p>
    <w:p w14:paraId="0A1A572C" w14:textId="77777777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hAnsiTheme="minorHAnsi" w:cstheme="minorHAnsi"/>
          <w:color w:val="0D0D0D" w:themeColor="text1" w:themeTint="F2"/>
        </w:rPr>
        <w:t>Władysław IV Waza, król Polski w latach 1632–1648, należał do najbardziej światłych monarchów swojej epoki. Jako koneser sztuki szybko zrozumiał, że może ona służyć nie tylko sprawom ducha, lecz także polityce.</w:t>
      </w:r>
    </w:p>
    <w:p w14:paraId="2F8EF97E" w14:textId="77777777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hAnsiTheme="minorHAnsi" w:cstheme="minorHAnsi"/>
          <w:color w:val="0D0D0D" w:themeColor="text1" w:themeTint="F2"/>
        </w:rPr>
        <w:t>W młodości odbył długą podróż po Europie, podczas której odwiedził m.in. Florencję, Rzym, Mantuę, Parmę, Wenecję i Wiedeń. Tam zetknął się z najnowocześniejszymi formami spektakli teatralnych. Po powrocie postanowił stworzyć podobne miejsce w Warszawie. Już w 1628 roku na Zamku wystawiono operę </w:t>
      </w:r>
      <w:proofErr w:type="spellStart"/>
      <w:r w:rsidRPr="0030671A">
        <w:rPr>
          <w:rStyle w:val="Uwydatnienie"/>
          <w:rFonts w:asciiTheme="minorHAnsi" w:eastAsiaTheme="majorEastAsia" w:hAnsiTheme="minorHAnsi" w:cstheme="minorHAnsi"/>
          <w:color w:val="0D0D0D" w:themeColor="text1" w:themeTint="F2"/>
        </w:rPr>
        <w:t>Acis</w:t>
      </w:r>
      <w:proofErr w:type="spellEnd"/>
      <w:r w:rsidRPr="0030671A">
        <w:rPr>
          <w:rStyle w:val="Uwydatnienie"/>
          <w:rFonts w:asciiTheme="minorHAnsi" w:eastAsiaTheme="majorEastAsia" w:hAnsiTheme="minorHAnsi" w:cstheme="minorHAnsi"/>
          <w:color w:val="0D0D0D" w:themeColor="text1" w:themeTint="F2"/>
        </w:rPr>
        <w:t> i Galatea</w:t>
      </w:r>
      <w:r w:rsidRPr="0030671A">
        <w:rPr>
          <w:rFonts w:asciiTheme="minorHAnsi" w:hAnsiTheme="minorHAnsi" w:cstheme="minorHAnsi"/>
          <w:color w:val="0D0D0D" w:themeColor="text1" w:themeTint="F2"/>
        </w:rPr>
        <w:t> i tym samym zainaugurowano działalność teatru dworskiego.</w:t>
      </w:r>
    </w:p>
    <w:p w14:paraId="1B062DB1" w14:textId="77777777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hAnsiTheme="minorHAnsi" w:cstheme="minorHAnsi"/>
          <w:color w:val="0D0D0D" w:themeColor="text1" w:themeTint="F2"/>
        </w:rPr>
        <w:t>Położona w południowym skrzydle rezydencji sala teatralna była w kolejnych latach rozbudowywana i modernizowana przez włoskich architektów. Wkrótce stała się jedną z najbardziej zaawansowanych technologicznie przestrzeni teatralnych w Europie.</w:t>
      </w:r>
    </w:p>
    <w:p w14:paraId="5713ADC0" w14:textId="3C76D3AE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hAnsiTheme="minorHAnsi" w:cstheme="minorHAnsi"/>
          <w:bCs/>
          <w:i/>
          <w:color w:val="0D0D0D" w:themeColor="text1" w:themeTint="F2"/>
        </w:rPr>
        <w:t>„Wielka gra” to opowieść o czasach, kiedy humaniści, artyści, chcąc zrekonstruować teatr starożytny, wykreowali</w:t>
      </w:r>
      <w:r w:rsidR="008841EC" w:rsidRPr="0030671A">
        <w:rPr>
          <w:rFonts w:asciiTheme="minorHAnsi" w:hAnsiTheme="minorHAnsi" w:cstheme="minorHAnsi"/>
          <w:bCs/>
          <w:i/>
          <w:color w:val="0D0D0D" w:themeColor="text1" w:themeTint="F2"/>
        </w:rPr>
        <w:t xml:space="preserve"> </w:t>
      </w:r>
      <w:r w:rsidRPr="0030671A">
        <w:rPr>
          <w:rFonts w:asciiTheme="minorHAnsi" w:hAnsiTheme="minorHAnsi" w:cstheme="minorHAnsi"/>
          <w:bCs/>
          <w:i/>
          <w:color w:val="0D0D0D" w:themeColor="text1" w:themeTint="F2"/>
        </w:rPr>
        <w:t>nową jakość, nowy dramat operowy, który łączył wszystkie dziedziny aktywności artystycznej. To opowieść o czasach, kiedy teatr stawał się ważnym narzędziem władzy. Naświetlamy tę fascynującą kartę w dziejach Polski przez pryzmat naszej współczesności. Dlatego wystawa jest dynamiczna, angażująca i wielowymiarowa</w:t>
      </w:r>
      <w:r w:rsidRPr="0030671A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– mówi dr Jacek Żukowski, kurator ekspozycji.</w:t>
      </w:r>
    </w:p>
    <w:p w14:paraId="2CF1FF55" w14:textId="77777777" w:rsidR="00BF49C3" w:rsidRPr="0030671A" w:rsidRDefault="00BF49C3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  <w:shd w:val="clear" w:color="auto" w:fill="FFFFFF"/>
        </w:rPr>
      </w:pPr>
    </w:p>
    <w:p w14:paraId="28FD7F69" w14:textId="2A878B26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>Obok eksponatów zabytkowych w przestrzeni wystawy znajdują się rekonstrukcje i makiety teatru w Zamku Królewskim, projekcje multimedialne, a także obiekty interaktywne przybliżające</w:t>
      </w:r>
      <w:r w:rsidR="008841EC" w:rsidRPr="0030671A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 </w:t>
      </w:r>
      <w:r w:rsidRPr="0030671A">
        <w:rPr>
          <w:rFonts w:asciiTheme="minorHAnsi" w:hAnsiTheme="minorHAnsi" w:cstheme="minorHAnsi"/>
          <w:color w:val="0D0D0D" w:themeColor="text1" w:themeTint="F2"/>
          <w:shd w:val="clear" w:color="auto" w:fill="FFFFFF"/>
        </w:rPr>
        <w:t xml:space="preserve">działanie sceny barokowej, które są współczesnym rozwinięciem narracji ekspozycji. </w:t>
      </w:r>
    </w:p>
    <w:p w14:paraId="200D9EC3" w14:textId="08BD7A53" w:rsidR="001A00D6" w:rsidRPr="0030671A" w:rsidRDefault="001A00D6" w:rsidP="00D6791E">
      <w:pPr>
        <w:pStyle w:val="NormalnyWeb"/>
        <w:shd w:val="clear" w:color="auto" w:fill="FFFFFF"/>
        <w:spacing w:beforeAutospacing="0" w:after="280" w:line="276" w:lineRule="auto"/>
        <w:jc w:val="both"/>
        <w:rPr>
          <w:rFonts w:asciiTheme="minorHAnsi" w:hAnsiTheme="minorHAnsi" w:cstheme="minorHAnsi"/>
          <w:i/>
          <w:iCs/>
          <w:color w:val="0D0D0D" w:themeColor="text1" w:themeTint="F2"/>
        </w:rPr>
      </w:pPr>
      <w:r w:rsidRPr="0030671A">
        <w:rPr>
          <w:rFonts w:asciiTheme="minorHAnsi" w:hAnsiTheme="minorHAnsi" w:cstheme="minorHAnsi"/>
          <w:color w:val="0D0D0D" w:themeColor="text1" w:themeTint="F2"/>
        </w:rPr>
        <w:t xml:space="preserve">Scenografia zaprojektowana do </w:t>
      </w:r>
      <w:r w:rsidRPr="0030671A">
        <w:rPr>
          <w:rFonts w:asciiTheme="minorHAnsi" w:hAnsiTheme="minorHAnsi" w:cstheme="minorHAnsi"/>
          <w:i/>
          <w:iCs/>
          <w:color w:val="0D0D0D" w:themeColor="text1" w:themeTint="F2"/>
        </w:rPr>
        <w:t>Wielkiej gry</w:t>
      </w:r>
      <w:r w:rsidRPr="0030671A">
        <w:rPr>
          <w:rFonts w:asciiTheme="minorHAnsi" w:hAnsiTheme="minorHAnsi" w:cstheme="minorHAnsi"/>
          <w:color w:val="0D0D0D" w:themeColor="text1" w:themeTint="F2"/>
        </w:rPr>
        <w:t xml:space="preserve"> to niemal samodzielna realizacja artystyczna. </w:t>
      </w:r>
      <w:r w:rsidRPr="0030671A">
        <w:rPr>
          <w:rFonts w:asciiTheme="minorHAnsi" w:hAnsiTheme="minorHAnsi" w:cstheme="minorHAnsi"/>
          <w:i/>
          <w:iCs/>
          <w:color w:val="0D0D0D" w:themeColor="text1" w:themeTint="F2"/>
        </w:rPr>
        <w:t xml:space="preserve">Głównym założeniem aranżacyjnym wystawy było zbudowanie narracji w nawiązaniu do zabiegów przestrzennych wykorzystywanych w XVII-wiecznym teatrze, jednak za pomocą współczesnych środków wyrazu. Najważniejsze obiekty i wątki narracyjne podkreślono za pomocą iluzji perspektywicznych, warstwowości, gry światła, odbić, kolorów, a także projekcji czy dźwięku. W przestrzeni uwypuklono relacje, które wystawa – jako scena – nawiązuje </w:t>
      </w:r>
      <w:r w:rsidR="00495AA1" w:rsidRPr="0030671A">
        <w:rPr>
          <w:rFonts w:asciiTheme="minorHAnsi" w:hAnsiTheme="minorHAnsi" w:cstheme="minorHAnsi"/>
          <w:i/>
          <w:iCs/>
          <w:color w:val="0D0D0D" w:themeColor="text1" w:themeTint="F2"/>
        </w:rPr>
        <w:br/>
      </w:r>
      <w:r w:rsidRPr="0030671A">
        <w:rPr>
          <w:rFonts w:asciiTheme="minorHAnsi" w:hAnsiTheme="minorHAnsi" w:cstheme="minorHAnsi"/>
          <w:i/>
          <w:iCs/>
          <w:color w:val="0D0D0D" w:themeColor="text1" w:themeTint="F2"/>
        </w:rPr>
        <w:t xml:space="preserve">z osobą króla, ale także ze zwiedzającymi i samym gmachem Zamku </w:t>
      </w:r>
      <w:r w:rsidRPr="0030671A">
        <w:rPr>
          <w:rFonts w:asciiTheme="minorHAnsi" w:hAnsiTheme="minorHAnsi" w:cstheme="minorHAnsi"/>
          <w:iCs/>
          <w:color w:val="0D0D0D" w:themeColor="text1" w:themeTint="F2"/>
        </w:rPr>
        <w:t>–</w:t>
      </w:r>
      <w:r w:rsidRPr="0030671A">
        <w:rPr>
          <w:rFonts w:asciiTheme="minorHAnsi" w:hAnsiTheme="minorHAnsi" w:cstheme="minorHAnsi"/>
          <w:color w:val="0D0D0D" w:themeColor="text1" w:themeTint="F2"/>
        </w:rPr>
        <w:t xml:space="preserve"> mówi Wojciech Cichecki, scenograf wystawy.</w:t>
      </w:r>
    </w:p>
    <w:p w14:paraId="45905A7C" w14:textId="77777777" w:rsidR="001A00D6" w:rsidRPr="0030671A" w:rsidRDefault="001A00D6" w:rsidP="00D6791E">
      <w:pPr>
        <w:pStyle w:val="Tekstpodstawowy"/>
        <w:shd w:val="clear" w:color="auto" w:fill="FFFFFF"/>
        <w:spacing w:after="280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Fonts w:asciiTheme="minorHAnsi" w:eastAsia="Times New Roman" w:hAnsiTheme="minorHAnsi" w:cstheme="minorHAnsi"/>
          <w:color w:val="0D0D0D" w:themeColor="text1" w:themeTint="F2"/>
          <w:kern w:val="0"/>
          <w:lang w:eastAsia="pl-PL" w:bidi="ar-SA"/>
        </w:rPr>
        <w:t xml:space="preserve">Ważny punkt w przestrzeni wystawy stanowi scena teatralna.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Nasza realizacja to interaktywna podróż do świata opery z czasów dynastii Wazów. Instalacja stanowi uproszczoną rekonstrukcję siedemnastowiecznej sceny, w której mechanika teatru służy budowaniu iluzji scenicznej. Zależało nam, aby widz nie był jedynie obserwatorem, ale mógł stać się współtwórcą i operatorem tej teatralnej machiny.</w:t>
      </w:r>
    </w:p>
    <w:p w14:paraId="4DEC1100" w14:textId="3A7F4906" w:rsidR="001A00D6" w:rsidRPr="0030671A" w:rsidRDefault="001A00D6" w:rsidP="00D6791E">
      <w:pPr>
        <w:pStyle w:val="Tekstpodstawowy"/>
        <w:shd w:val="clear" w:color="auto" w:fill="FFFFFF"/>
        <w:spacing w:after="280"/>
        <w:jc w:val="both"/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</w:pP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Centralnym punktem rekonstrukcji są obrotowe </w:t>
      </w:r>
      <w:proofErr w:type="spellStart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periakty</w:t>
      </w:r>
      <w:proofErr w:type="spellEnd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.</w:t>
      </w:r>
      <w:r w:rsidR="008841EC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Dzięki nim zwiedzający mogą samodzielnie zmieniać dekoracje, w mgnieniu oka przekształcając architekturę miasta – </w:t>
      </w:r>
      <w:r w:rsidR="006B0435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br/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w domyśle</w:t>
      </w:r>
      <w:r w:rsidR="00852B57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Warszawy z elementami Forum Wazowskiego –</w:t>
      </w:r>
      <w:r w:rsidR="00852B57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w tajemniczy, dziki ogród </w:t>
      </w:r>
      <w:r w:rsidR="00654DC8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br/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po drugiej stronie rzeki. Ta zmiana tła jest integralną częścią opowiadanej historii: </w:t>
      </w:r>
      <w:r w:rsidR="00492C53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br/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oto do miasta zbliża się groźny smok, jednak na jego drodze staje dzielna Syrenka.</w:t>
      </w:r>
    </w:p>
    <w:p w14:paraId="7455118D" w14:textId="05F8405C" w:rsidR="001A00D6" w:rsidRPr="0030671A" w:rsidRDefault="001A00D6" w:rsidP="00D6791E">
      <w:pPr>
        <w:pStyle w:val="Tekstpodstawowy"/>
        <w:shd w:val="clear" w:color="auto" w:fill="FFFFFF"/>
        <w:spacing w:after="280"/>
        <w:jc w:val="both"/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</w:pP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Dynamiki rekonstruowanej scenografii dodają ruchome fale, które ożywiają wody Wisły, oraz unikatowe instrumenty dźwiękowe. Te ostatnie, wzorowane na historycznych projektach </w:t>
      </w:r>
      <w:proofErr w:type="spellStart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Niccolòi</w:t>
      </w:r>
      <w:proofErr w:type="spellEnd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proofErr w:type="spellStart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Sabbatiniego</w:t>
      </w:r>
      <w:proofErr w:type="spellEnd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, pozwalają nadać inscenizacji dodatkowy, sensoryczny wymiar.</w:t>
      </w:r>
    </w:p>
    <w:p w14:paraId="7E8F4548" w14:textId="0E6B7F7F" w:rsidR="001A00D6" w:rsidRPr="0030671A" w:rsidRDefault="001A00D6" w:rsidP="00D6791E">
      <w:pPr>
        <w:pStyle w:val="Tekstpodstawowy"/>
        <w:shd w:val="clear" w:color="auto" w:fill="FFFFFF"/>
        <w:spacing w:after="280"/>
        <w:jc w:val="both"/>
        <w:rPr>
          <w:rFonts w:asciiTheme="minorHAnsi" w:eastAsia="Times New Roman" w:hAnsiTheme="minorHAnsi" w:cstheme="minorHAnsi"/>
          <w:color w:val="0D0D0D" w:themeColor="text1" w:themeTint="F2"/>
          <w:kern w:val="0"/>
          <w:lang w:eastAsia="pl-PL" w:bidi="ar-SA"/>
        </w:rPr>
      </w:pP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Od strony wizualnej cała scenografia prezentowana na scenie konsekwentnie nawiązuje do estetyki dawnych</w:t>
      </w:r>
      <w:r w:rsidR="003025BA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rycin i</w:t>
      </w:r>
      <w:r w:rsidRPr="0030671A">
        <w:rPr>
          <w:rFonts w:asciiTheme="minorHAnsi" w:eastAsia="Times New Roman" w:hAnsiTheme="minorHAnsi" w:cstheme="minorHAnsi"/>
          <w:b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wykorzystuje m.in.</w:t>
      </w:r>
      <w:r w:rsidR="0060639B"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</w:t>
      </w:r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motywy z rysunków Giulia </w:t>
      </w:r>
      <w:proofErr w:type="spellStart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Parigiego</w:t>
      </w:r>
      <w:proofErr w:type="spellEnd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i Giovanniego Battisty </w:t>
      </w:r>
      <w:proofErr w:type="spellStart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>Gisleniego</w:t>
      </w:r>
      <w:proofErr w:type="spellEnd"/>
      <w:r w:rsidRPr="0030671A">
        <w:rPr>
          <w:rFonts w:asciiTheme="minorHAnsi" w:eastAsia="Times New Roman" w:hAnsiTheme="minorHAnsi" w:cstheme="minorHAnsi"/>
          <w:i/>
          <w:iCs/>
          <w:color w:val="0D0D0D" w:themeColor="text1" w:themeTint="F2"/>
          <w:kern w:val="0"/>
          <w:lang w:eastAsia="pl-PL" w:bidi="ar-SA"/>
        </w:rPr>
        <w:t xml:space="preserve"> – </w:t>
      </w:r>
      <w:r w:rsidRPr="0030671A">
        <w:rPr>
          <w:rFonts w:asciiTheme="minorHAnsi" w:eastAsia="Times New Roman" w:hAnsiTheme="minorHAnsi" w:cstheme="minorHAnsi"/>
          <w:color w:val="0D0D0D" w:themeColor="text1" w:themeTint="F2"/>
          <w:kern w:val="0"/>
          <w:lang w:eastAsia="pl-PL" w:bidi="ar-SA"/>
        </w:rPr>
        <w:t>opowiada Marta Kuliga, autorka rekonstrukcji historycznej sceny teatralnej.</w:t>
      </w:r>
    </w:p>
    <w:p w14:paraId="5F340A34" w14:textId="77777777" w:rsidR="00BF49C3" w:rsidRPr="0030671A" w:rsidRDefault="00BF49C3" w:rsidP="00D6791E">
      <w:pPr>
        <w:spacing w:line="276" w:lineRule="auto"/>
        <w:ind w:left="-15" w:right="47"/>
        <w:jc w:val="both"/>
        <w:rPr>
          <w:rFonts w:cstheme="minorHAnsi"/>
          <w:color w:val="0D0D0D" w:themeColor="text1" w:themeTint="F2"/>
          <w:sz w:val="24"/>
          <w:szCs w:val="24"/>
        </w:rPr>
      </w:pPr>
    </w:p>
    <w:p w14:paraId="261864C2" w14:textId="77777777" w:rsidR="00BF49C3" w:rsidRPr="0030671A" w:rsidRDefault="00BF49C3" w:rsidP="00D6791E">
      <w:pPr>
        <w:spacing w:line="276" w:lineRule="auto"/>
        <w:ind w:left="-15" w:right="47"/>
        <w:jc w:val="both"/>
        <w:rPr>
          <w:rFonts w:cstheme="minorHAnsi"/>
          <w:color w:val="0D0D0D" w:themeColor="text1" w:themeTint="F2"/>
          <w:sz w:val="24"/>
          <w:szCs w:val="24"/>
        </w:rPr>
      </w:pPr>
    </w:p>
    <w:p w14:paraId="5961CD1F" w14:textId="10DE34EE" w:rsidR="001A00D6" w:rsidRPr="0030671A" w:rsidRDefault="001A00D6" w:rsidP="00D6791E">
      <w:pPr>
        <w:spacing w:line="276" w:lineRule="auto"/>
        <w:ind w:left="-15" w:right="47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Zapowiedzią wystawy było wydanie w 2022 roku specjalnego numeru czasopisma „Kronika Zamkowa. Roczniki” / „The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Castle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Chronicles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.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Annals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”, poświęconego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wczesnonowożytnemu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europejskiemu teatrowi dworskiemu (z tekstami Tima Cartera, Richarda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Duttona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Marii Canovy-Green, Cristiny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Grazioli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Teresy Chirico,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Paoli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Besutti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Carla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Toglianiego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i innych), oraz tomu esejów </w:t>
      </w:r>
      <w:r w:rsidRPr="0030671A">
        <w:rPr>
          <w:rFonts w:cstheme="minorHAnsi"/>
          <w:i/>
          <w:color w:val="0D0D0D" w:themeColor="text1" w:themeTint="F2"/>
          <w:sz w:val="24"/>
          <w:szCs w:val="24"/>
        </w:rPr>
        <w:t>Triumfalna harmonia</w:t>
      </w:r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(2023) z pracami Christiny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Miatello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Marca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Bizzariniego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>,</w:t>
      </w:r>
      <w:r w:rsidR="00E93001" w:rsidRPr="0030671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Alberta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Pellegrina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Alessia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Palmieriego-Marinoniego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, Daniela M. </w:t>
      </w:r>
      <w:proofErr w:type="spellStart"/>
      <w:r w:rsidRPr="0030671A">
        <w:rPr>
          <w:rFonts w:cstheme="minorHAnsi"/>
          <w:color w:val="0D0D0D" w:themeColor="text1" w:themeTint="F2"/>
          <w:sz w:val="24"/>
          <w:szCs w:val="24"/>
        </w:rPr>
        <w:t>Sáeza</w:t>
      </w:r>
      <w:proofErr w:type="spellEnd"/>
      <w:r w:rsidRPr="0030671A">
        <w:rPr>
          <w:rFonts w:cstheme="minorHAnsi"/>
          <w:color w:val="0D0D0D" w:themeColor="text1" w:themeTint="F2"/>
          <w:sz w:val="24"/>
          <w:szCs w:val="24"/>
        </w:rPr>
        <w:t xml:space="preserve"> oraz polskich uczonych. </w:t>
      </w:r>
    </w:p>
    <w:p w14:paraId="180702BE" w14:textId="77777777" w:rsidR="001A00D6" w:rsidRPr="0030671A" w:rsidRDefault="001A00D6" w:rsidP="00D6791E">
      <w:pPr>
        <w:pStyle w:val="Nagwek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D0D0D" w:themeColor="text1" w:themeTint="F2"/>
        </w:rPr>
      </w:pPr>
      <w:r w:rsidRPr="0030671A">
        <w:rPr>
          <w:rStyle w:val="Pogrubienie"/>
          <w:rFonts w:asciiTheme="minorHAnsi" w:hAnsiTheme="minorHAnsi" w:cstheme="minorHAnsi"/>
          <w:b w:val="0"/>
          <w:color w:val="0D0D0D" w:themeColor="text1" w:themeTint="F2"/>
          <w:shd w:val="clear" w:color="auto" w:fill="FFFFFF"/>
        </w:rPr>
        <w:t>Przygotowano bogaty program wydarzeń towarzyszących wystawie, m.in. spotkania z kuratorem i wspólne zwiedzanie, wieczorne oprowadzania, ścieżki autorskie, a także zajęcia międzypokoleniowe i animacje w specjalnie zaprojektowanej przestrzeni edukacyjnej. Zaplanowano też o</w:t>
      </w:r>
      <w:r w:rsidRPr="0030671A">
        <w:rPr>
          <w:rFonts w:asciiTheme="minorHAnsi" w:hAnsiTheme="minorHAnsi" w:cstheme="minorHAnsi"/>
          <w:color w:val="0D0D0D" w:themeColor="text1" w:themeTint="F2"/>
        </w:rPr>
        <w:t xml:space="preserve">prowadzania dla osób z niepełnosprawnościami słuchu i wzroku oraz zajęcia dla grup osób w kryzysie psychicznym – </w:t>
      </w:r>
      <w:proofErr w:type="spellStart"/>
      <w:r w:rsidRPr="0030671A">
        <w:rPr>
          <w:rFonts w:asciiTheme="minorHAnsi" w:hAnsiTheme="minorHAnsi" w:cstheme="minorHAnsi"/>
          <w:color w:val="0D0D0D" w:themeColor="text1" w:themeTint="F2"/>
        </w:rPr>
        <w:t>muzeoterapię</w:t>
      </w:r>
      <w:proofErr w:type="spellEnd"/>
      <w:r w:rsidRPr="0030671A">
        <w:rPr>
          <w:rFonts w:asciiTheme="minorHAnsi" w:hAnsiTheme="minorHAnsi" w:cstheme="minorHAnsi"/>
          <w:color w:val="0D0D0D" w:themeColor="text1" w:themeTint="F2"/>
        </w:rPr>
        <w:t>.</w:t>
      </w:r>
    </w:p>
    <w:p w14:paraId="6000FCC0" w14:textId="77777777" w:rsidR="001A00D6" w:rsidRPr="0030671A" w:rsidRDefault="001A00D6" w:rsidP="00D6791E">
      <w:pPr>
        <w:shd w:val="clear" w:color="auto" w:fill="FFFFFF"/>
        <w:spacing w:line="276" w:lineRule="auto"/>
        <w:jc w:val="both"/>
        <w:rPr>
          <w:rFonts w:cstheme="minorHAnsi"/>
          <w:color w:val="0D0D0D" w:themeColor="text1" w:themeTint="F2"/>
          <w:sz w:val="24"/>
          <w:szCs w:val="24"/>
        </w:rPr>
      </w:pPr>
      <w:r w:rsidRPr="0030671A">
        <w:rPr>
          <w:rFonts w:cstheme="minorHAnsi"/>
          <w:color w:val="0D0D0D" w:themeColor="text1" w:themeTint="F2"/>
          <w:sz w:val="24"/>
          <w:szCs w:val="24"/>
        </w:rPr>
        <w:br/>
        <w:t>Wystawie towarzyszy publikacja zawierająca eseje polskich i europejskich badaczy teatru Władysława IV.</w:t>
      </w:r>
    </w:p>
    <w:p w14:paraId="20ED47C4" w14:textId="77777777" w:rsidR="001A00D6" w:rsidRPr="0030671A" w:rsidRDefault="001A00D6" w:rsidP="001A00D6">
      <w:pPr>
        <w:spacing w:line="360" w:lineRule="auto"/>
        <w:rPr>
          <w:rFonts w:ascii="Calibri" w:hAnsi="Calibri" w:cs="Calibri"/>
          <w:b/>
          <w:bCs/>
          <w:color w:val="0D0D0D" w:themeColor="text1" w:themeTint="F2"/>
          <w:sz w:val="24"/>
          <w:szCs w:val="24"/>
        </w:rPr>
      </w:pPr>
    </w:p>
    <w:p w14:paraId="49E6E0E7" w14:textId="77777777" w:rsidR="001A00D6" w:rsidRPr="0030671A" w:rsidRDefault="001A00D6" w:rsidP="001A00D6">
      <w:pPr>
        <w:spacing w:line="360" w:lineRule="auto"/>
        <w:rPr>
          <w:rFonts w:ascii="Calibri" w:hAnsi="Calibri" w:cs="Calibri"/>
          <w:b/>
          <w:bCs/>
          <w:color w:val="0D0D0D" w:themeColor="text1" w:themeTint="F2"/>
          <w:sz w:val="24"/>
          <w:szCs w:val="24"/>
        </w:rPr>
      </w:pPr>
    </w:p>
    <w:p w14:paraId="5310C24D" w14:textId="49435ADF" w:rsidR="00E60C23" w:rsidRPr="001A00D6" w:rsidRDefault="001A00D6" w:rsidP="001A00D6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882F3F" wp14:editId="0A894022">
            <wp:simplePos x="0" y="0"/>
            <wp:positionH relativeFrom="margin">
              <wp:posOffset>0</wp:posOffset>
            </wp:positionH>
            <wp:positionV relativeFrom="margin">
              <wp:posOffset>761365</wp:posOffset>
            </wp:positionV>
            <wp:extent cx="5760720" cy="6480810"/>
            <wp:effectExtent l="0" t="0" r="5080" b="0"/>
            <wp:wrapSquare wrapText="bothSides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157332" name="Obraz 7501573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8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0C23" w:rsidRPr="001A00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68D2" w14:textId="77777777" w:rsidR="00B62632" w:rsidRDefault="00B62632">
      <w:pPr>
        <w:spacing w:after="0" w:line="240" w:lineRule="auto"/>
      </w:pPr>
      <w:r>
        <w:separator/>
      </w:r>
    </w:p>
  </w:endnote>
  <w:endnote w:type="continuationSeparator" w:id="0">
    <w:p w14:paraId="6F38286A" w14:textId="77777777" w:rsidR="00B62632" w:rsidRDefault="00B6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3852" w14:textId="2956641D" w:rsidR="00E60C23" w:rsidRPr="005F729E" w:rsidRDefault="00D81603">
    <w:pPr>
      <w:pStyle w:val="Stopka"/>
      <w:rPr>
        <w:rFonts w:ascii="Times New Roman" w:hAnsi="Times New Roman" w:cs="Times New Roman"/>
        <w:sz w:val="20"/>
        <w:szCs w:val="20"/>
      </w:rPr>
    </w:pPr>
    <w:r w:rsidRPr="005F729E">
      <w:rPr>
        <w:rFonts w:ascii="Times New Roman" w:hAnsi="Times New Roman" w:cs="Times New Roman"/>
        <w:sz w:val="20"/>
        <w:szCs w:val="20"/>
      </w:rPr>
      <w:t>MATERI</w:t>
    </w:r>
    <w:r w:rsidR="005F729E" w:rsidRPr="005F729E">
      <w:rPr>
        <w:rFonts w:ascii="Times New Roman" w:hAnsi="Times New Roman" w:cs="Times New Roman"/>
        <w:sz w:val="20"/>
        <w:szCs w:val="20"/>
      </w:rPr>
      <w:t>AŁ</w:t>
    </w:r>
    <w:r w:rsidRPr="005F729E">
      <w:rPr>
        <w:rFonts w:ascii="Times New Roman" w:hAnsi="Times New Roman" w:cs="Times New Roman"/>
        <w:sz w:val="20"/>
        <w:szCs w:val="20"/>
      </w:rPr>
      <w:t>Y PRASOWE</w:t>
    </w: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747EF" w14:textId="77777777" w:rsidR="00B62632" w:rsidRDefault="00B62632">
      <w:pPr>
        <w:spacing w:after="0" w:line="240" w:lineRule="auto"/>
      </w:pPr>
      <w:r>
        <w:separator/>
      </w:r>
    </w:p>
  </w:footnote>
  <w:footnote w:type="continuationSeparator" w:id="0">
    <w:p w14:paraId="2CCDA916" w14:textId="77777777" w:rsidR="00B62632" w:rsidRDefault="00B6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C592" w14:textId="104F32A5" w:rsidR="00E60C23" w:rsidRPr="00D81603" w:rsidRDefault="00D81603" w:rsidP="00D81603">
    <w:pPr>
      <w:pStyle w:val="Nagwek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32CC011D" wp14:editId="70283976">
          <wp:extent cx="1435100" cy="1435100"/>
          <wp:effectExtent l="0" t="0" r="0" b="0"/>
          <wp:docPr id="14928458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845874" name="Obraz 1492845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07F3"/>
    <w:rsid w:val="00013E69"/>
    <w:rsid w:val="00027E69"/>
    <w:rsid w:val="00044DDB"/>
    <w:rsid w:val="000936F4"/>
    <w:rsid w:val="000A07AE"/>
    <w:rsid w:val="000C755E"/>
    <w:rsid w:val="00137090"/>
    <w:rsid w:val="00145002"/>
    <w:rsid w:val="00150AB6"/>
    <w:rsid w:val="001A00D6"/>
    <w:rsid w:val="001A486D"/>
    <w:rsid w:val="00264FF1"/>
    <w:rsid w:val="00292282"/>
    <w:rsid w:val="002B7396"/>
    <w:rsid w:val="003025BA"/>
    <w:rsid w:val="0030671A"/>
    <w:rsid w:val="00306C77"/>
    <w:rsid w:val="00310EAA"/>
    <w:rsid w:val="003405C9"/>
    <w:rsid w:val="00343331"/>
    <w:rsid w:val="00352D4B"/>
    <w:rsid w:val="003630B8"/>
    <w:rsid w:val="003752D5"/>
    <w:rsid w:val="003928B9"/>
    <w:rsid w:val="003A69E1"/>
    <w:rsid w:val="003C3FD6"/>
    <w:rsid w:val="003E480F"/>
    <w:rsid w:val="00434C18"/>
    <w:rsid w:val="00461175"/>
    <w:rsid w:val="0048624B"/>
    <w:rsid w:val="00492C53"/>
    <w:rsid w:val="00495AA1"/>
    <w:rsid w:val="004E4CEC"/>
    <w:rsid w:val="0050522F"/>
    <w:rsid w:val="00516371"/>
    <w:rsid w:val="005204D5"/>
    <w:rsid w:val="00525F34"/>
    <w:rsid w:val="00577174"/>
    <w:rsid w:val="005847B0"/>
    <w:rsid w:val="0059413E"/>
    <w:rsid w:val="005C4D64"/>
    <w:rsid w:val="005E0894"/>
    <w:rsid w:val="005F729E"/>
    <w:rsid w:val="0060639B"/>
    <w:rsid w:val="00654DC8"/>
    <w:rsid w:val="0066450B"/>
    <w:rsid w:val="00687729"/>
    <w:rsid w:val="006A2DE7"/>
    <w:rsid w:val="006B0435"/>
    <w:rsid w:val="006E6F27"/>
    <w:rsid w:val="007353E5"/>
    <w:rsid w:val="00754CC8"/>
    <w:rsid w:val="007608A4"/>
    <w:rsid w:val="007725BB"/>
    <w:rsid w:val="00780927"/>
    <w:rsid w:val="00794A94"/>
    <w:rsid w:val="007A0565"/>
    <w:rsid w:val="007D551D"/>
    <w:rsid w:val="007D5F8F"/>
    <w:rsid w:val="00833170"/>
    <w:rsid w:val="00844FF0"/>
    <w:rsid w:val="00852B57"/>
    <w:rsid w:val="00865A2B"/>
    <w:rsid w:val="008831A9"/>
    <w:rsid w:val="008841EC"/>
    <w:rsid w:val="0088719E"/>
    <w:rsid w:val="008A751A"/>
    <w:rsid w:val="008B371C"/>
    <w:rsid w:val="008B4F39"/>
    <w:rsid w:val="008D1EAA"/>
    <w:rsid w:val="008D544E"/>
    <w:rsid w:val="008E6F12"/>
    <w:rsid w:val="008F2A9C"/>
    <w:rsid w:val="0092753B"/>
    <w:rsid w:val="00934084"/>
    <w:rsid w:val="009407B5"/>
    <w:rsid w:val="009D342A"/>
    <w:rsid w:val="009F54D3"/>
    <w:rsid w:val="00A555DA"/>
    <w:rsid w:val="00A67B1F"/>
    <w:rsid w:val="00AB3071"/>
    <w:rsid w:val="00AC01A9"/>
    <w:rsid w:val="00AE449E"/>
    <w:rsid w:val="00AE4F50"/>
    <w:rsid w:val="00AF5A25"/>
    <w:rsid w:val="00B0760A"/>
    <w:rsid w:val="00B32CB9"/>
    <w:rsid w:val="00B35BB9"/>
    <w:rsid w:val="00B62632"/>
    <w:rsid w:val="00B93E26"/>
    <w:rsid w:val="00BE0B69"/>
    <w:rsid w:val="00BF49C3"/>
    <w:rsid w:val="00C03973"/>
    <w:rsid w:val="00C11510"/>
    <w:rsid w:val="00C13212"/>
    <w:rsid w:val="00C232D3"/>
    <w:rsid w:val="00C3058F"/>
    <w:rsid w:val="00C50987"/>
    <w:rsid w:val="00C53730"/>
    <w:rsid w:val="00C71C24"/>
    <w:rsid w:val="00CB00B7"/>
    <w:rsid w:val="00CC15B2"/>
    <w:rsid w:val="00CD6B28"/>
    <w:rsid w:val="00D03DFE"/>
    <w:rsid w:val="00D35936"/>
    <w:rsid w:val="00D614CD"/>
    <w:rsid w:val="00D61AC3"/>
    <w:rsid w:val="00D6791E"/>
    <w:rsid w:val="00D81603"/>
    <w:rsid w:val="00D96CCC"/>
    <w:rsid w:val="00DD135C"/>
    <w:rsid w:val="00DF763E"/>
    <w:rsid w:val="00E0742D"/>
    <w:rsid w:val="00E1430B"/>
    <w:rsid w:val="00E17C73"/>
    <w:rsid w:val="00E60C23"/>
    <w:rsid w:val="00E7112F"/>
    <w:rsid w:val="00E93001"/>
    <w:rsid w:val="00E957D8"/>
    <w:rsid w:val="00EB234F"/>
    <w:rsid w:val="00EE31B9"/>
    <w:rsid w:val="00F01E65"/>
    <w:rsid w:val="00F110AE"/>
    <w:rsid w:val="00F3731E"/>
    <w:rsid w:val="00F77C7D"/>
    <w:rsid w:val="00F86B34"/>
    <w:rsid w:val="00FC2CA8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F6C6D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qFormat/>
    <w:rsid w:val="002857D5"/>
    <w:rPr>
      <w:i/>
      <w:iCs/>
    </w:rPr>
  </w:style>
  <w:style w:type="character" w:styleId="Pogrubienie">
    <w:name w:val="Strong"/>
    <w:basedOn w:val="Domylnaczcionkaakapitu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25</cp:revision>
  <cp:lastPrinted>2026-04-15T13:25:00Z</cp:lastPrinted>
  <dcterms:created xsi:type="dcterms:W3CDTF">2026-04-15T12:44:00Z</dcterms:created>
  <dcterms:modified xsi:type="dcterms:W3CDTF">2026-04-15T13:26:00Z</dcterms:modified>
  <dc:language>pl-PL</dc:language>
</cp:coreProperties>
</file>