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D369" w14:textId="7D2116CA" w:rsidR="0098187F" w:rsidRPr="0053699A" w:rsidRDefault="0098187F" w:rsidP="0098187F">
      <w:pPr>
        <w:rPr>
          <w:b/>
          <w:bCs/>
        </w:rPr>
      </w:pPr>
      <w:r w:rsidRPr="0053699A">
        <w:rPr>
          <w:b/>
          <w:bCs/>
        </w:rPr>
        <w:t>Hakerzy i AI - to największe zmartwienia firm</w:t>
      </w:r>
    </w:p>
    <w:p w14:paraId="6D67237A" w14:textId="600E6DBF" w:rsidR="0098187F" w:rsidRPr="0053699A" w:rsidRDefault="0098187F" w:rsidP="0098187F">
      <w:pPr>
        <w:rPr>
          <w:b/>
          <w:bCs/>
        </w:rPr>
      </w:pPr>
    </w:p>
    <w:p w14:paraId="411993C6" w14:textId="23F66DD9" w:rsidR="0098187F" w:rsidRPr="0053699A" w:rsidRDefault="00DD6565" w:rsidP="0098187F">
      <w:pPr>
        <w:pStyle w:val="Akapitzlist"/>
        <w:numPr>
          <w:ilvl w:val="0"/>
          <w:numId w:val="1"/>
        </w:numPr>
        <w:rPr>
          <w:b/>
          <w:bCs/>
        </w:rPr>
      </w:pPr>
      <w:r w:rsidRPr="0053699A">
        <w:rPr>
          <w:b/>
          <w:bCs/>
        </w:rPr>
        <w:t>Cyberincydenty</w:t>
      </w:r>
      <w:r w:rsidR="0098187F" w:rsidRPr="0053699A">
        <w:rPr>
          <w:b/>
          <w:bCs/>
        </w:rPr>
        <w:t xml:space="preserve"> i AI są na czele listy najważniejszych ryzyk, z którymi mierzą się firmy – wynika z ostatniego badania Allianz Risk Barometer.</w:t>
      </w:r>
    </w:p>
    <w:p w14:paraId="53C7357F" w14:textId="1F40AA97" w:rsidR="00A15936" w:rsidRPr="0053699A" w:rsidRDefault="00954988" w:rsidP="00A15936">
      <w:pPr>
        <w:pStyle w:val="Akapitzlist"/>
        <w:numPr>
          <w:ilvl w:val="0"/>
          <w:numId w:val="1"/>
        </w:numPr>
        <w:rPr>
          <w:b/>
          <w:bCs/>
        </w:rPr>
      </w:pPr>
      <w:r w:rsidRPr="0053699A">
        <w:rPr>
          <w:b/>
          <w:bCs/>
        </w:rPr>
        <w:t>Polskie firmy nie są przygotowane</w:t>
      </w:r>
      <w:r w:rsidR="00DB6BC2">
        <w:rPr>
          <w:b/>
          <w:bCs/>
        </w:rPr>
        <w:t>.</w:t>
      </w:r>
      <w:r w:rsidR="005012D0" w:rsidRPr="0053699A">
        <w:rPr>
          <w:b/>
          <w:bCs/>
        </w:rPr>
        <w:t xml:space="preserve"> 50% nie ma planu ciągłości działania po ataku, 51% opiera swoje bezpieczeństwo na antywirusach</w:t>
      </w:r>
      <w:r w:rsidR="005A0BE9" w:rsidRPr="0053699A">
        <w:rPr>
          <w:b/>
          <w:bCs/>
        </w:rPr>
        <w:t>, a budżet większości firm na zabezpieczenia nie przekracza 50 tys. zł rocznie, wynika z raportu „Cyberbezpieczeństwo: Trendy 2026"</w:t>
      </w:r>
    </w:p>
    <w:p w14:paraId="311EE23E" w14:textId="0EDD1596" w:rsidR="0098187F" w:rsidRPr="0053699A" w:rsidRDefault="000046C0" w:rsidP="0098187F">
      <w:pPr>
        <w:pStyle w:val="Akapitzlist"/>
        <w:numPr>
          <w:ilvl w:val="0"/>
          <w:numId w:val="1"/>
        </w:numPr>
        <w:rPr>
          <w:b/>
          <w:bCs/>
        </w:rPr>
      </w:pPr>
      <w:r w:rsidRPr="0053699A">
        <w:rPr>
          <w:b/>
          <w:bCs/>
        </w:rPr>
        <w:t>Wobec ograniczonych budżetów cyberpolis</w:t>
      </w:r>
      <w:r w:rsidR="0079798F" w:rsidRPr="0053699A">
        <w:rPr>
          <w:b/>
          <w:bCs/>
        </w:rPr>
        <w:t xml:space="preserve">y zyskują na znaczeniu. Zapewniają one </w:t>
      </w:r>
      <w:r w:rsidR="00C57634" w:rsidRPr="0053699A">
        <w:rPr>
          <w:b/>
          <w:bCs/>
        </w:rPr>
        <w:t xml:space="preserve">pokrycie kosztów zatrudnienia dodatkowych ekspertów, usunięcia skutków ataku, odzyskania danych i dostępu do urządzeń oraz </w:t>
      </w:r>
      <w:r w:rsidR="0053699A" w:rsidRPr="0053699A">
        <w:rPr>
          <w:b/>
          <w:bCs/>
        </w:rPr>
        <w:t>akcji informacyjnych i wizerunkowych w razie wycieku danych.</w:t>
      </w:r>
    </w:p>
    <w:p w14:paraId="78764190" w14:textId="0E43B176" w:rsidR="0098187F" w:rsidRDefault="0098187F" w:rsidP="0098187F"/>
    <w:p w14:paraId="79CC2EB7" w14:textId="5B38C11B" w:rsidR="0098187F" w:rsidRDefault="00D01EB3" w:rsidP="0098187F">
      <w:r>
        <w:t>Atak</w:t>
      </w:r>
      <w:r w:rsidR="00DD6565">
        <w:t>i</w:t>
      </w:r>
      <w:r>
        <w:t xml:space="preserve"> hakerski</w:t>
      </w:r>
      <w:r w:rsidR="00DD6565">
        <w:t>e</w:t>
      </w:r>
      <w:r>
        <w:t>, wyciek</w:t>
      </w:r>
      <w:r w:rsidR="00DD6565">
        <w:t>i</w:t>
      </w:r>
      <w:r>
        <w:t xml:space="preserve"> danych czy </w:t>
      </w:r>
      <w:r w:rsidR="000C2518">
        <w:t>awari</w:t>
      </w:r>
      <w:r w:rsidR="00DD6565">
        <w:t>e</w:t>
      </w:r>
      <w:r w:rsidR="000C2518">
        <w:t xml:space="preserve"> krytycznej infrastruktury IT </w:t>
      </w:r>
      <w:r w:rsidR="00A90944">
        <w:t>już 5</w:t>
      </w:r>
      <w:r w:rsidR="000A2CCF">
        <w:t>.</w:t>
      </w:r>
      <w:r w:rsidR="00A90944">
        <w:t xml:space="preserve"> rok z rzędu są głównym zmartwieniem firm, wynika z najnowszej edycji Allianz Risk Barometer. </w:t>
      </w:r>
      <w:r w:rsidR="00FE3F69">
        <w:t>Co więcej, wskazała je rekordowa liczba uczestników badania (</w:t>
      </w:r>
      <w:r w:rsidR="000B29AF">
        <w:t>eks</w:t>
      </w:r>
      <w:r w:rsidR="000A2CCF">
        <w:t xml:space="preserve">pertów od zarządzania ryzykiem) – 42%. </w:t>
      </w:r>
      <w:r w:rsidR="00DC2E27">
        <w:t>To</w:t>
      </w:r>
      <w:r w:rsidR="0044073D">
        <w:t>,</w:t>
      </w:r>
      <w:r w:rsidR="00DC2E27">
        <w:t xml:space="preserve"> jak istotną rolę w </w:t>
      </w:r>
      <w:r w:rsidR="00FE751B">
        <w:t>utrzymaniu ciągłości działania firm zajmują</w:t>
      </w:r>
      <w:r w:rsidR="0044073D">
        <w:t xml:space="preserve"> dziś</w:t>
      </w:r>
      <w:r w:rsidR="00FE751B">
        <w:t xml:space="preserve"> zagrożenia cyfrowe</w:t>
      </w:r>
      <w:r w:rsidR="0044073D">
        <w:t>,</w:t>
      </w:r>
      <w:r w:rsidR="00FE751B">
        <w:t xml:space="preserve"> podkreśla </w:t>
      </w:r>
      <w:r w:rsidR="00DB3673">
        <w:t>kolejne miejsce rankingu, na które wskoczyło AI</w:t>
      </w:r>
      <w:r w:rsidR="007F2638">
        <w:t xml:space="preserve"> (skok z 10</w:t>
      </w:r>
      <w:r w:rsidR="0044073D">
        <w:t>. miejsca</w:t>
      </w:r>
      <w:r w:rsidR="007F2638">
        <w:t xml:space="preserve"> rok temu, a w 2024 </w:t>
      </w:r>
      <w:r w:rsidR="0044073D">
        <w:t>r. było w ogóle poza pierwszą 10.)</w:t>
      </w:r>
      <w:r w:rsidR="004F46A0">
        <w:t xml:space="preserve">. Jako jedno z głównych ryzyk wskazało je 32% odpytanych ekspertów. Rodzi to podstawowe pytanie – czy firmy są </w:t>
      </w:r>
      <w:r w:rsidR="00E80DB5">
        <w:t>przygotowane, żeby stawić czoła tym zagrożeniom?</w:t>
      </w:r>
    </w:p>
    <w:p w14:paraId="76ACB379" w14:textId="77777777" w:rsidR="00E80DB5" w:rsidRDefault="00E80DB5" w:rsidP="0098187F"/>
    <w:p w14:paraId="250A8F54" w14:textId="277CD19E" w:rsidR="009D6F25" w:rsidRDefault="00497BC7" w:rsidP="009D6F25">
      <w:r>
        <w:t>–</w:t>
      </w:r>
      <w:r w:rsidR="00E80DB5">
        <w:t xml:space="preserve"> </w:t>
      </w:r>
      <w:r w:rsidR="00DD748E">
        <w:t xml:space="preserve">Tak wysoka obecność sztucznej inteligencji w </w:t>
      </w:r>
      <w:r w:rsidR="0072617C">
        <w:t>tegorocznym rankingu najważniejszych ryzyk nie dziwi. Z kilku powodów. Po pierwsze, większość firm korzysta obecnie ze sztucznej inteligencji w codziennej działalności, chociażby z ogólnodostępnych modeli</w:t>
      </w:r>
      <w:r w:rsidR="00CB0263">
        <w:t xml:space="preserve">, żeby ułatwić codzienne prace biurowe. </w:t>
      </w:r>
      <w:r w:rsidR="00442B88">
        <w:t>Po drugie,</w:t>
      </w:r>
      <w:r w:rsidR="002E1847">
        <w:t xml:space="preserve"> żeby AI działało popraw</w:t>
      </w:r>
      <w:r w:rsidR="004C0655">
        <w:t>nie i spełniało nasze oczekiwania, musimy zasilić je odpowiednią ilością danych, co może prowadzić do wycieku wrażliwych informacji</w:t>
      </w:r>
      <w:r w:rsidR="00442B88">
        <w:t xml:space="preserve">. Po trzecie, </w:t>
      </w:r>
      <w:r w:rsidR="002E1847">
        <w:t xml:space="preserve">coraz częściej hakerzy „angażują” AI do przeprowadzenia </w:t>
      </w:r>
      <w:r w:rsidR="00267CE0">
        <w:t>złośliwych działań</w:t>
      </w:r>
      <w:r w:rsidR="002E1847">
        <w:t xml:space="preserve">, zwłaszcza tych masowych jak </w:t>
      </w:r>
      <w:r w:rsidR="00267CE0" w:rsidRPr="00267CE0">
        <w:t>Denial-of-Service (DoS)</w:t>
      </w:r>
      <w:r w:rsidR="00267CE0">
        <w:t xml:space="preserve">, </w:t>
      </w:r>
      <w:r w:rsidR="002E1847">
        <w:t xml:space="preserve">które </w:t>
      </w:r>
      <w:r w:rsidR="00267CE0">
        <w:t xml:space="preserve">są </w:t>
      </w:r>
      <w:r w:rsidR="002E1847">
        <w:t xml:space="preserve">jest jednym z głównych </w:t>
      </w:r>
      <w:r w:rsidR="00267CE0">
        <w:t xml:space="preserve">wektorów </w:t>
      </w:r>
      <w:r w:rsidR="002E1847">
        <w:t>ataków</w:t>
      </w:r>
      <w:r w:rsidR="00EF0167">
        <w:t xml:space="preserve">. Dlatego </w:t>
      </w:r>
      <w:r w:rsidR="00F438EC">
        <w:t xml:space="preserve">bardziej niż kiedykolwiek wcześniej cyberbezpieczeństwo jest dziś jednym z głównych filarów zarządzania ryzykiem operacyjnym w </w:t>
      </w:r>
      <w:r>
        <w:t xml:space="preserve">firmach i musi mieć odzwierciedlenie w ubezpieczeniu – mówi </w:t>
      </w:r>
      <w:r w:rsidR="00227CBD">
        <w:t xml:space="preserve">Szymon Bąk, </w:t>
      </w:r>
      <w:r w:rsidR="009D6F25" w:rsidRPr="000C3300">
        <w:t>Specjalista ds. ubezpieczeń ryzyk cybernetycznych, broker ubezpieczeniowy w EIB SA.</w:t>
      </w:r>
    </w:p>
    <w:p w14:paraId="33F610E1" w14:textId="77777777" w:rsidR="00CA4F05" w:rsidRDefault="00CA4F05" w:rsidP="0098187F"/>
    <w:p w14:paraId="480C99AA" w14:textId="13B00673" w:rsidR="00CA4F05" w:rsidRPr="004B4747" w:rsidRDefault="00497BC7" w:rsidP="0098187F">
      <w:pPr>
        <w:rPr>
          <w:b/>
          <w:bCs/>
        </w:rPr>
      </w:pPr>
      <w:r w:rsidRPr="004B4747">
        <w:rPr>
          <w:b/>
          <w:bCs/>
        </w:rPr>
        <w:t xml:space="preserve">Czy polskie firmy są gotowe </w:t>
      </w:r>
      <w:r w:rsidR="002D2195" w:rsidRPr="004B4747">
        <w:rPr>
          <w:b/>
          <w:bCs/>
        </w:rPr>
        <w:t>na ataki?</w:t>
      </w:r>
    </w:p>
    <w:p w14:paraId="7CDC03E0" w14:textId="221BCE3C" w:rsidR="004C4630" w:rsidRDefault="00202047">
      <w:r w:rsidRPr="00202047">
        <w:t>Raport „Cyberbezpieczeństwo: Trendy 2026" przeprowadzony</w:t>
      </w:r>
      <w:r w:rsidR="005A0BE9">
        <w:t xml:space="preserve"> przez Xopero</w:t>
      </w:r>
      <w:r w:rsidRPr="00202047">
        <w:t xml:space="preserve"> wśród administratorów IT, specjalistów ds. bezpieczeństwa i prezesów firm z ponad 20 branż daje</w:t>
      </w:r>
      <w:r w:rsidR="00A2132C">
        <w:t xml:space="preserve"> niestety</w:t>
      </w:r>
      <w:r w:rsidRPr="00202047">
        <w:t xml:space="preserve"> jednoznaczną odpowiedź: nie. </w:t>
      </w:r>
      <w:r w:rsidR="000D20DC">
        <w:t xml:space="preserve">Połowa zbadanych organizacji nie posiada planu ciągłości działania na wypadek </w:t>
      </w:r>
      <w:r w:rsidR="00BD31E4">
        <w:t>ataku</w:t>
      </w:r>
      <w:r w:rsidR="004B4747">
        <w:t>,</w:t>
      </w:r>
      <w:r w:rsidR="00BD31E4">
        <w:t xml:space="preserve"> </w:t>
      </w:r>
      <w:r w:rsidR="004B4747">
        <w:t>a</w:t>
      </w:r>
      <w:r w:rsidR="009A740D">
        <w:t xml:space="preserve"> 16% w ogóle nie ma wprowadzonych żadnych procedur i planów reagowania na cyberinc</w:t>
      </w:r>
      <w:r w:rsidR="006B5246">
        <w:t>y</w:t>
      </w:r>
      <w:r w:rsidR="009A740D">
        <w:t>denty. Ponadto</w:t>
      </w:r>
      <w:r w:rsidR="000D20DC">
        <w:t xml:space="preserve"> </w:t>
      </w:r>
      <w:r w:rsidR="001A7722">
        <w:t>51% broni się przed atakami przede wszystkim za pomocą tradycyjnego oprogramowania antywirusowego</w:t>
      </w:r>
      <w:r w:rsidR="007455E0">
        <w:t>.</w:t>
      </w:r>
      <w:r w:rsidR="00DE02E4">
        <w:t xml:space="preserve"> W efekcie tylko </w:t>
      </w:r>
      <w:r w:rsidR="006E3770">
        <w:t>29</w:t>
      </w:r>
      <w:r w:rsidR="00DE02E4">
        <w:t>% organizacji ocenia sw</w:t>
      </w:r>
      <w:r w:rsidR="006E3770">
        <w:t>oją odporność na cyberzagrożenia jako wysoką lub bardzo wysoką.</w:t>
      </w:r>
    </w:p>
    <w:p w14:paraId="151C4F09" w14:textId="77777777" w:rsidR="004C4630" w:rsidRDefault="004C4630"/>
    <w:p w14:paraId="655775BE" w14:textId="430ECD54" w:rsidR="00EE4CCE" w:rsidRDefault="001D16B5">
      <w:r>
        <w:t>–</w:t>
      </w:r>
      <w:r w:rsidR="00414364">
        <w:t xml:space="preserve"> O</w:t>
      </w:r>
      <w:r w:rsidR="006B5246">
        <w:t>d</w:t>
      </w:r>
      <w:r w:rsidR="00414364">
        <w:t xml:space="preserve"> lat wszyscy eksperci od cyberbezpieczeństwa powtarzają, że ryzyko ataku sprowadza się już nie do pytania „czy?”, ale „kiedy?”</w:t>
      </w:r>
      <w:r>
        <w:t>. Mimo to</w:t>
      </w:r>
      <w:r w:rsidR="00706087">
        <w:t>,</w:t>
      </w:r>
      <w:r>
        <w:t xml:space="preserve"> jak widać wiele organizacji niestety nie </w:t>
      </w:r>
      <w:r w:rsidR="007C18A4">
        <w:t xml:space="preserve">jest przygotowanych na </w:t>
      </w:r>
      <w:r w:rsidR="00706087">
        <w:t>typowe incydenty bezpieczeństwa danych czy spersonalizowane ataki</w:t>
      </w:r>
      <w:r w:rsidR="007C18A4">
        <w:t xml:space="preserve">. Zdaję sobie sprawę, że wprowadzenie odpowiednich rozwiązań hardware czy SaaS jest kosztowne, a także nie każdą organizację stać na zatrudnienie na stałe odpowiednich </w:t>
      </w:r>
      <w:r w:rsidR="00706087">
        <w:t>specjalistów od bezpieczeństwa IT</w:t>
      </w:r>
      <w:r w:rsidR="007C18A4">
        <w:t>.</w:t>
      </w:r>
      <w:r w:rsidR="00E94E4C">
        <w:t xml:space="preserve"> Jednak trzeba pamiętać, że koszt</w:t>
      </w:r>
      <w:r w:rsidR="00D4502B">
        <w:t xml:space="preserve">y likwidacji szkód z ewentualnego ataku zawsze są wyższe od prewencji. </w:t>
      </w:r>
      <w:r w:rsidR="004D7E3E">
        <w:t xml:space="preserve">W skrajnych przypadkach, jak kradzież </w:t>
      </w:r>
      <w:r w:rsidR="004D7E3E">
        <w:lastRenderedPageBreak/>
        <w:t xml:space="preserve">danych klientów, skuteczny atak może </w:t>
      </w:r>
      <w:r w:rsidR="00E864D6">
        <w:t xml:space="preserve">zepsuć </w:t>
      </w:r>
      <w:r w:rsidR="008C60F8">
        <w:t xml:space="preserve">rynkową </w:t>
      </w:r>
      <w:r w:rsidR="00E864D6">
        <w:t>reputację</w:t>
      </w:r>
      <w:r w:rsidR="00B85403">
        <w:t xml:space="preserve"> i zaufanie </w:t>
      </w:r>
      <w:r w:rsidR="008C60F8">
        <w:t xml:space="preserve">klientów </w:t>
      </w:r>
      <w:r w:rsidR="00B85403">
        <w:t>do</w:t>
      </w:r>
      <w:r w:rsidR="00E864D6">
        <w:t xml:space="preserve"> firmy</w:t>
      </w:r>
      <w:r w:rsidR="008C60F8">
        <w:t xml:space="preserve"> </w:t>
      </w:r>
      <w:r w:rsidR="00B85403">
        <w:t xml:space="preserve">– dodaje </w:t>
      </w:r>
      <w:r w:rsidR="009D6F25">
        <w:t>Szymon Bąk</w:t>
      </w:r>
      <w:r w:rsidR="00B85403">
        <w:t xml:space="preserve"> z EIB SA.</w:t>
      </w:r>
    </w:p>
    <w:p w14:paraId="2DD66786" w14:textId="77777777" w:rsidR="006375C0" w:rsidRDefault="006375C0"/>
    <w:p w14:paraId="7540E95D" w14:textId="36D384EC" w:rsidR="006375C0" w:rsidRPr="006375C0" w:rsidRDefault="006375C0">
      <w:pPr>
        <w:rPr>
          <w:b/>
          <w:bCs/>
        </w:rPr>
      </w:pPr>
      <w:r w:rsidRPr="006375C0">
        <w:rPr>
          <w:b/>
          <w:bCs/>
        </w:rPr>
        <w:t>Jak działa cyberpolisa?</w:t>
      </w:r>
    </w:p>
    <w:p w14:paraId="54E7319B" w14:textId="2BD21328" w:rsidR="006375C0" w:rsidRDefault="006375C0">
      <w:r>
        <w:t>Wspomniane badanie „Cyb</w:t>
      </w:r>
      <w:r w:rsidR="006B5246">
        <w:t>e</w:t>
      </w:r>
      <w:r>
        <w:t xml:space="preserve">rbezpieczeństwo: Trendy 2026” pokazuje też </w:t>
      </w:r>
      <w:r w:rsidR="00797D29">
        <w:t xml:space="preserve">jakim budżetem na cyberbezpieczeństwo dysponuje </w:t>
      </w:r>
      <w:r>
        <w:t>większość firm, szczególnie z sektora MSP</w:t>
      </w:r>
      <w:r w:rsidR="00797D29">
        <w:t xml:space="preserve">. Według raportu aż 77% firm </w:t>
      </w:r>
      <w:r w:rsidR="00706517">
        <w:t xml:space="preserve">przeznacza na ten cel nie więcej niż </w:t>
      </w:r>
      <w:r w:rsidR="00313420">
        <w:t xml:space="preserve">50 tys. zł (37% nie przekracza nawet pułapu 10 tys.). </w:t>
      </w:r>
      <w:r w:rsidR="00A42F85">
        <w:t xml:space="preserve">Co więcej, 52% nie zamierza zwiększyć budżetu w najbliższym czasie. Pozostaje więc </w:t>
      </w:r>
      <w:r w:rsidR="00100453">
        <w:t>zastanowić się jak zoptymalizować posiadane środki. Jednym z rozwiązań może być cyberpolisa.</w:t>
      </w:r>
    </w:p>
    <w:p w14:paraId="5226022B" w14:textId="77777777" w:rsidR="00100453" w:rsidRDefault="00100453"/>
    <w:p w14:paraId="0985F16A" w14:textId="7B76540C" w:rsidR="00EB5660" w:rsidRDefault="00981541" w:rsidP="00EB5660">
      <w:r>
        <w:t>Ubezpieczenie</w:t>
      </w:r>
      <w:r w:rsidR="00DC3775">
        <w:t xml:space="preserve"> ma jedno zasadnicze zadanie: chronić firmę przed finansowymi konsekwencjami ataku</w:t>
      </w:r>
      <w:r w:rsidR="007019E8">
        <w:t xml:space="preserve">, pomóc zlikwidować szkody i przywrócić ciągłość działania. </w:t>
      </w:r>
      <w:r w:rsidR="008C60F8">
        <w:t>P</w:t>
      </w:r>
      <w:r w:rsidR="00EB5660">
        <w:t xml:space="preserve">odstawowym elementem </w:t>
      </w:r>
      <w:r w:rsidR="008C60F8">
        <w:t xml:space="preserve">polisy </w:t>
      </w:r>
      <w:r w:rsidR="00EB5660">
        <w:t>jest pokrycie</w:t>
      </w:r>
      <w:r w:rsidR="00B51BE9">
        <w:t xml:space="preserve"> kosztów </w:t>
      </w:r>
      <w:r w:rsidR="00EB5660">
        <w:t>pracy informatyków śledczych i specjalistów bezpieczeństwa IT</w:t>
      </w:r>
      <w:r w:rsidR="008C60F8">
        <w:t>,</w:t>
      </w:r>
      <w:r w:rsidR="00EB5660">
        <w:t xml:space="preserve"> odpowiedzialnych za przywrócenie sprawności systemów.</w:t>
      </w:r>
      <w:r w:rsidR="0046589A">
        <w:t xml:space="preserve"> Ich zadaniem jest zlokalizowanie źródła naruszenia, usunięcia złośliwego oprogramowania oraz odzyskani</w:t>
      </w:r>
      <w:r w:rsidR="00764F3F">
        <w:t xml:space="preserve">e </w:t>
      </w:r>
      <w:r w:rsidR="0046589A">
        <w:t>dostępu do zainfekowanych urządzeń</w:t>
      </w:r>
      <w:r w:rsidR="00764F3F">
        <w:t xml:space="preserve">. </w:t>
      </w:r>
      <w:r w:rsidR="00EB5660">
        <w:t>Ubezpieczenie</w:t>
      </w:r>
      <w:r w:rsidR="00D86E6D">
        <w:t xml:space="preserve"> często</w:t>
      </w:r>
      <w:r w:rsidR="00EB5660">
        <w:t xml:space="preserve"> </w:t>
      </w:r>
      <w:r w:rsidR="00AD01B9">
        <w:t xml:space="preserve">umożliwia </w:t>
      </w:r>
      <w:r w:rsidR="008C60F8">
        <w:t>wsparci</w:t>
      </w:r>
      <w:r w:rsidR="00AD01B9">
        <w:t>e</w:t>
      </w:r>
      <w:r w:rsidR="00EB5660">
        <w:t xml:space="preserve"> </w:t>
      </w:r>
      <w:r w:rsidR="00E238B6">
        <w:t>zewnętrznego eksperta</w:t>
      </w:r>
      <w:r w:rsidR="00D17930">
        <w:t>, do koordynacji</w:t>
      </w:r>
      <w:r w:rsidR="00EB5660">
        <w:t xml:space="preserve"> zarządzani</w:t>
      </w:r>
      <w:r w:rsidR="00D17930">
        <w:t>a</w:t>
      </w:r>
      <w:r w:rsidR="00EB5660">
        <w:t xml:space="preserve"> incydentem</w:t>
      </w:r>
      <w:r w:rsidR="00B51BE9">
        <w:t>, które</w:t>
      </w:r>
      <w:r w:rsidR="00D17930">
        <w:t>go</w:t>
      </w:r>
      <w:r w:rsidR="00B51BE9">
        <w:t xml:space="preserve"> </w:t>
      </w:r>
      <w:r w:rsidR="00EB5660">
        <w:t>rola jest szczególnie istotna w pierwszych godzinach po wykryciu ataku, gdy każda decyzja ma bezpośrednie przełożenie na skalę strat.</w:t>
      </w:r>
    </w:p>
    <w:p w14:paraId="728B2E25" w14:textId="5C8D602A" w:rsidR="00EB5660" w:rsidRDefault="00B164FC" w:rsidP="00734347">
      <w:r>
        <w:t>Często</w:t>
      </w:r>
      <w:r w:rsidR="003F7208">
        <w:t xml:space="preserve"> atak ma też wymiar wizerunkowy i może uruchomić </w:t>
      </w:r>
      <w:r w:rsidR="00EB5660">
        <w:t>lawinę skutków prawnych. Polisa obejmuje</w:t>
      </w:r>
      <w:r>
        <w:t xml:space="preserve"> więc</w:t>
      </w:r>
      <w:r w:rsidR="00734347">
        <w:t xml:space="preserve"> refundację</w:t>
      </w:r>
      <w:r w:rsidR="00EB5660">
        <w:t xml:space="preserve"> koszt</w:t>
      </w:r>
      <w:r w:rsidR="00734347">
        <w:t xml:space="preserve">ów </w:t>
      </w:r>
      <w:r w:rsidR="00EB5660">
        <w:t xml:space="preserve">obsługi PR, a także </w:t>
      </w:r>
      <w:r w:rsidR="008C60F8">
        <w:t xml:space="preserve">wymaganej przez </w:t>
      </w:r>
      <w:r w:rsidR="00EB5660">
        <w:t>RODO</w:t>
      </w:r>
      <w:r w:rsidR="0095042E">
        <w:t xml:space="preserve">, </w:t>
      </w:r>
      <w:r w:rsidR="00EB5660">
        <w:t>akcj</w:t>
      </w:r>
      <w:r w:rsidR="0095042E">
        <w:t>i</w:t>
      </w:r>
      <w:r w:rsidR="00EB5660">
        <w:t xml:space="preserve"> informacyjn</w:t>
      </w:r>
      <w:r w:rsidR="0095042E">
        <w:t>ej</w:t>
      </w:r>
      <w:r w:rsidR="00EB5660">
        <w:t xml:space="preserve"> wobec poszkodowanych klientów. W zakresie ochrony mieszczą się również koszty obsługi prawnej, wsparcie w postępowaniach administracyjnych i sądowych, a w przypadku stwierdzenia naruszenia</w:t>
      </w:r>
      <w:r w:rsidR="0095042E">
        <w:t xml:space="preserve">, </w:t>
      </w:r>
      <w:r w:rsidR="00EB5660">
        <w:t xml:space="preserve">odszkodowania dla </w:t>
      </w:r>
      <w:r w:rsidR="0046589A">
        <w:t>poszkodowanych</w:t>
      </w:r>
      <w:r w:rsidR="00EB5660">
        <w:t xml:space="preserve"> oraz kary administracyjne.</w:t>
      </w:r>
    </w:p>
    <w:p w14:paraId="4025FF7C" w14:textId="77777777" w:rsidR="00764F3F" w:rsidRDefault="00764F3F" w:rsidP="00EB5660"/>
    <w:p w14:paraId="244C953F" w14:textId="44A0879E" w:rsidR="00EB5660" w:rsidRDefault="00EB5660" w:rsidP="00EB5660">
      <w:r>
        <w:t xml:space="preserve">– </w:t>
      </w:r>
      <w:r w:rsidR="00B164FC">
        <w:t xml:space="preserve">Trzeba jednak pamiętać, że </w:t>
      </w:r>
      <w:r w:rsidR="00CB33A6">
        <w:t>t</w:t>
      </w:r>
      <w:r>
        <w:t xml:space="preserve">owarzystwa ubezpieczeniowe </w:t>
      </w:r>
      <w:r w:rsidR="002C05DF">
        <w:t xml:space="preserve">mają konkretne </w:t>
      </w:r>
      <w:r>
        <w:t>wymagania wobec firm ubiegających się o cyber</w:t>
      </w:r>
      <w:r w:rsidR="00CB33A6">
        <w:t>u</w:t>
      </w:r>
      <w:r>
        <w:t xml:space="preserve">bezpieczenie. </w:t>
      </w:r>
      <w:r w:rsidR="00CB33A6">
        <w:t>Przykładowo,</w:t>
      </w:r>
      <w:r>
        <w:t xml:space="preserve"> standardem</w:t>
      </w:r>
      <w:r w:rsidR="00CB33A6">
        <w:t xml:space="preserve">, który trzeba spełnić, jest </w:t>
      </w:r>
      <w:r>
        <w:t>wieloskładnikowe uwierzytelnianie</w:t>
      </w:r>
      <w:r w:rsidR="00394B56">
        <w:t xml:space="preserve"> </w:t>
      </w:r>
      <w:r>
        <w:t xml:space="preserve">dla wszystkich systemów firmowych, w szczególności tych dostępnych zdalnie. Ubezpieczyciele wymagają ponadto szyfrowania wrażliwych danych, kontroli dostępu i </w:t>
      </w:r>
      <w:r w:rsidR="0087290B">
        <w:t xml:space="preserve">tworzenia </w:t>
      </w:r>
      <w:r w:rsidR="002C05DF">
        <w:t xml:space="preserve">ich </w:t>
      </w:r>
      <w:r>
        <w:t>regularnych kopii zapasowych</w:t>
      </w:r>
      <w:r w:rsidR="002C05DF">
        <w:t>.</w:t>
      </w:r>
      <w:r>
        <w:t xml:space="preserve"> Część towarzystw wymaga też </w:t>
      </w:r>
      <w:r w:rsidR="002C05DF">
        <w:t xml:space="preserve">cyklicznych </w:t>
      </w:r>
      <w:r>
        <w:t xml:space="preserve">szkoleń pracowników. Im słabsze zabezpieczenia techniczne i organizacyjne, tym mniejsza szansa na uzyskanie </w:t>
      </w:r>
      <w:r w:rsidR="002C05DF">
        <w:t xml:space="preserve">dobrej </w:t>
      </w:r>
      <w:r>
        <w:t>ochrony</w:t>
      </w:r>
      <w:r w:rsidR="002C05DF">
        <w:t xml:space="preserve"> ubezpieczeniowej</w:t>
      </w:r>
      <w:r>
        <w:t xml:space="preserve"> – mówi </w:t>
      </w:r>
      <w:r w:rsidR="009D6F25">
        <w:t>Szymon Bąk</w:t>
      </w:r>
      <w:r>
        <w:t xml:space="preserve"> z EIB SA.</w:t>
      </w:r>
    </w:p>
    <w:p w14:paraId="7157CA2D" w14:textId="77777777" w:rsidR="00EB5660" w:rsidRDefault="00EB5660" w:rsidP="00DC3775"/>
    <w:sectPr w:rsidR="00EB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F1AF3"/>
    <w:multiLevelType w:val="hybridMultilevel"/>
    <w:tmpl w:val="6DCCA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61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7F"/>
    <w:rsid w:val="000046C0"/>
    <w:rsid w:val="0001315F"/>
    <w:rsid w:val="0008660B"/>
    <w:rsid w:val="00094D6F"/>
    <w:rsid w:val="000A2CCF"/>
    <w:rsid w:val="000B29AF"/>
    <w:rsid w:val="000C2518"/>
    <w:rsid w:val="000D20DC"/>
    <w:rsid w:val="00100453"/>
    <w:rsid w:val="00114ACB"/>
    <w:rsid w:val="001A7722"/>
    <w:rsid w:val="001C3910"/>
    <w:rsid w:val="001D16B5"/>
    <w:rsid w:val="001D70D4"/>
    <w:rsid w:val="001F5794"/>
    <w:rsid w:val="00202047"/>
    <w:rsid w:val="00227CBD"/>
    <w:rsid w:val="00267CE0"/>
    <w:rsid w:val="00290F7B"/>
    <w:rsid w:val="002A1DDB"/>
    <w:rsid w:val="002C05DF"/>
    <w:rsid w:val="002D2195"/>
    <w:rsid w:val="002E1847"/>
    <w:rsid w:val="00313420"/>
    <w:rsid w:val="00332B8A"/>
    <w:rsid w:val="00384D87"/>
    <w:rsid w:val="00394B56"/>
    <w:rsid w:val="003F7208"/>
    <w:rsid w:val="00412A71"/>
    <w:rsid w:val="00414364"/>
    <w:rsid w:val="0044073D"/>
    <w:rsid w:val="00442B88"/>
    <w:rsid w:val="0046589A"/>
    <w:rsid w:val="00472831"/>
    <w:rsid w:val="00497BC7"/>
    <w:rsid w:val="004B4747"/>
    <w:rsid w:val="004C0655"/>
    <w:rsid w:val="004C4630"/>
    <w:rsid w:val="004C554D"/>
    <w:rsid w:val="004D7E3E"/>
    <w:rsid w:val="004F46A0"/>
    <w:rsid w:val="005012D0"/>
    <w:rsid w:val="005041B7"/>
    <w:rsid w:val="0053699A"/>
    <w:rsid w:val="0057323D"/>
    <w:rsid w:val="005A0BE9"/>
    <w:rsid w:val="006375C0"/>
    <w:rsid w:val="00670829"/>
    <w:rsid w:val="006B5246"/>
    <w:rsid w:val="006E3770"/>
    <w:rsid w:val="007019E8"/>
    <w:rsid w:val="00706087"/>
    <w:rsid w:val="00706517"/>
    <w:rsid w:val="00717145"/>
    <w:rsid w:val="0072617C"/>
    <w:rsid w:val="00734347"/>
    <w:rsid w:val="007455E0"/>
    <w:rsid w:val="00764F3F"/>
    <w:rsid w:val="0079798F"/>
    <w:rsid w:val="00797D29"/>
    <w:rsid w:val="007B45AC"/>
    <w:rsid w:val="007C18A4"/>
    <w:rsid w:val="007F2638"/>
    <w:rsid w:val="00804BC4"/>
    <w:rsid w:val="00806A34"/>
    <w:rsid w:val="0087290B"/>
    <w:rsid w:val="008C60F8"/>
    <w:rsid w:val="0095042E"/>
    <w:rsid w:val="00954988"/>
    <w:rsid w:val="0096201C"/>
    <w:rsid w:val="00981541"/>
    <w:rsid w:val="0098187F"/>
    <w:rsid w:val="009A740D"/>
    <w:rsid w:val="009D6F25"/>
    <w:rsid w:val="009E2C1C"/>
    <w:rsid w:val="00A15936"/>
    <w:rsid w:val="00A2132C"/>
    <w:rsid w:val="00A42F85"/>
    <w:rsid w:val="00A90944"/>
    <w:rsid w:val="00AD01B9"/>
    <w:rsid w:val="00B164FC"/>
    <w:rsid w:val="00B26BD0"/>
    <w:rsid w:val="00B51BE9"/>
    <w:rsid w:val="00B85403"/>
    <w:rsid w:val="00BD31E4"/>
    <w:rsid w:val="00C36CFC"/>
    <w:rsid w:val="00C57634"/>
    <w:rsid w:val="00CA30DA"/>
    <w:rsid w:val="00CA4F05"/>
    <w:rsid w:val="00CB0263"/>
    <w:rsid w:val="00CB33A6"/>
    <w:rsid w:val="00CD4C9D"/>
    <w:rsid w:val="00D01EB3"/>
    <w:rsid w:val="00D17930"/>
    <w:rsid w:val="00D4502B"/>
    <w:rsid w:val="00D86E6D"/>
    <w:rsid w:val="00D933B8"/>
    <w:rsid w:val="00DB3673"/>
    <w:rsid w:val="00DB6BC2"/>
    <w:rsid w:val="00DC2E27"/>
    <w:rsid w:val="00DC3775"/>
    <w:rsid w:val="00DD6565"/>
    <w:rsid w:val="00DD748E"/>
    <w:rsid w:val="00DE02E4"/>
    <w:rsid w:val="00E238B6"/>
    <w:rsid w:val="00E80DB5"/>
    <w:rsid w:val="00E864D6"/>
    <w:rsid w:val="00E94E4C"/>
    <w:rsid w:val="00EB5660"/>
    <w:rsid w:val="00EE4CCE"/>
    <w:rsid w:val="00EF0167"/>
    <w:rsid w:val="00F438EC"/>
    <w:rsid w:val="00FD2B6D"/>
    <w:rsid w:val="00FE3F69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0A2A"/>
  <w15:chartTrackingRefBased/>
  <w15:docId w15:val="{07F76CC7-55F9-419A-B7DB-1DF69720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0D4"/>
  </w:style>
  <w:style w:type="paragraph" w:styleId="Nagwek1">
    <w:name w:val="heading 1"/>
    <w:basedOn w:val="Normalny"/>
    <w:next w:val="Normalny"/>
    <w:link w:val="Nagwek1Znak"/>
    <w:uiPriority w:val="9"/>
    <w:qFormat/>
    <w:rsid w:val="00981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1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8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8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8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8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8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8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8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1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8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8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8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8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8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8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8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18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1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8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18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18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18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18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18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8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187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267CE0"/>
  </w:style>
  <w:style w:type="character" w:styleId="Odwoaniedokomentarza">
    <w:name w:val="annotation reference"/>
    <w:basedOn w:val="Domylnaczcionkaakapitu"/>
    <w:uiPriority w:val="99"/>
    <w:semiHidden/>
    <w:unhideWhenUsed/>
    <w:rsid w:val="00267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7C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7C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C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7784F-BDFE-4EC6-8E93-71CC2248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Luty</dc:creator>
  <cp:keywords/>
  <dc:description/>
  <cp:lastModifiedBy>Tomasz Luty</cp:lastModifiedBy>
  <cp:revision>7</cp:revision>
  <dcterms:created xsi:type="dcterms:W3CDTF">2026-04-20T10:41:00Z</dcterms:created>
  <dcterms:modified xsi:type="dcterms:W3CDTF">2026-04-23T08:51:00Z</dcterms:modified>
</cp:coreProperties>
</file>