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033A1F" w14:textId="6765D3E2" w:rsidR="00A00B91" w:rsidRPr="00A1272B" w:rsidRDefault="34C3EE0F" w:rsidP="00FD4875">
      <w:pPr>
        <w:jc w:val="right"/>
        <w:rPr>
          <w:rFonts w:ascii="Arial" w:hAnsi="Arial" w:cs="Arial"/>
          <w:sz w:val="22"/>
          <w:szCs w:val="22"/>
        </w:rPr>
      </w:pPr>
      <w:r w:rsidRPr="00A1272B">
        <w:rPr>
          <w:rFonts w:ascii="Arial" w:hAnsi="Arial" w:cs="Arial"/>
          <w:sz w:val="22"/>
          <w:szCs w:val="22"/>
        </w:rPr>
        <w:t>Align Technology</w:t>
      </w:r>
    </w:p>
    <w:p w14:paraId="0539A37D" w14:textId="7096330B" w:rsidR="00A00B91" w:rsidRPr="00A1272B" w:rsidRDefault="00A00B91" w:rsidP="00FD4875">
      <w:pPr>
        <w:jc w:val="right"/>
        <w:rPr>
          <w:rFonts w:ascii="Arial" w:hAnsi="Arial" w:cs="Arial"/>
          <w:sz w:val="22"/>
          <w:szCs w:val="22"/>
        </w:rPr>
      </w:pPr>
      <w:r w:rsidRPr="00A1272B">
        <w:rPr>
          <w:rFonts w:ascii="Arial" w:hAnsi="Arial" w:cs="Arial"/>
          <w:sz w:val="22"/>
          <w:szCs w:val="22"/>
        </w:rPr>
        <w:t xml:space="preserve">Media </w:t>
      </w:r>
      <w:proofErr w:type="spellStart"/>
      <w:r w:rsidRPr="00A1272B">
        <w:rPr>
          <w:rFonts w:ascii="Arial" w:hAnsi="Arial" w:cs="Arial"/>
          <w:sz w:val="22"/>
          <w:szCs w:val="22"/>
        </w:rPr>
        <w:t>advisory</w:t>
      </w:r>
      <w:proofErr w:type="spellEnd"/>
      <w:r w:rsidRPr="00A1272B">
        <w:rPr>
          <w:rFonts w:ascii="Arial" w:hAnsi="Arial" w:cs="Arial"/>
          <w:sz w:val="22"/>
          <w:szCs w:val="22"/>
        </w:rPr>
        <w:t xml:space="preserve"> </w:t>
      </w:r>
    </w:p>
    <w:p w14:paraId="7CDEFFDC" w14:textId="13B9883A" w:rsidR="00A00B91" w:rsidRPr="00535FFA" w:rsidRDefault="00FD4875" w:rsidP="00FD4875">
      <w:pPr>
        <w:jc w:val="right"/>
        <w:rPr>
          <w:rFonts w:ascii="Arial" w:hAnsi="Arial" w:cs="Arial"/>
          <w:sz w:val="22"/>
          <w:szCs w:val="22"/>
        </w:rPr>
      </w:pPr>
      <w:r w:rsidRPr="00535FFA">
        <w:rPr>
          <w:rFonts w:ascii="Arial" w:hAnsi="Arial" w:cs="Arial"/>
          <w:sz w:val="22"/>
          <w:szCs w:val="22"/>
        </w:rPr>
        <w:t xml:space="preserve">Wrocław, </w:t>
      </w:r>
      <w:r w:rsidR="0003135A" w:rsidRPr="00535FFA">
        <w:rPr>
          <w:rFonts w:ascii="Arial" w:hAnsi="Arial" w:cs="Arial"/>
          <w:sz w:val="22"/>
          <w:szCs w:val="22"/>
        </w:rPr>
        <w:t>1</w:t>
      </w:r>
      <w:r w:rsidR="00535FFA" w:rsidRPr="00535FFA">
        <w:rPr>
          <w:rFonts w:ascii="Arial" w:hAnsi="Arial" w:cs="Arial"/>
          <w:sz w:val="22"/>
          <w:szCs w:val="22"/>
        </w:rPr>
        <w:t xml:space="preserve">2 </w:t>
      </w:r>
      <w:r w:rsidR="00C23802" w:rsidRPr="00535FFA">
        <w:rPr>
          <w:rFonts w:ascii="Arial" w:hAnsi="Arial" w:cs="Arial"/>
          <w:sz w:val="22"/>
          <w:szCs w:val="22"/>
        </w:rPr>
        <w:t>maja</w:t>
      </w:r>
      <w:r w:rsidR="44CFF406" w:rsidRPr="00535FFA">
        <w:rPr>
          <w:rFonts w:ascii="Arial" w:hAnsi="Arial" w:cs="Arial"/>
          <w:sz w:val="22"/>
          <w:szCs w:val="22"/>
        </w:rPr>
        <w:t xml:space="preserve"> 2026 r.</w:t>
      </w:r>
    </w:p>
    <w:p w14:paraId="50F2A004" w14:textId="21530685" w:rsidR="0003135A" w:rsidRDefault="0003135A" w:rsidP="0003135A">
      <w:pPr>
        <w:spacing w:line="276" w:lineRule="auto"/>
        <w:jc w:val="center"/>
        <w:rPr>
          <w:rFonts w:ascii="Arial" w:eastAsia="Aptos" w:hAnsi="Arial" w:cs="Arial"/>
          <w:b/>
          <w:bCs/>
          <w:sz w:val="28"/>
          <w:szCs w:val="28"/>
        </w:rPr>
      </w:pPr>
      <w:r w:rsidRPr="0003135A">
        <w:rPr>
          <w:rFonts w:ascii="Arial" w:eastAsia="Aptos" w:hAnsi="Arial" w:cs="Arial"/>
          <w:b/>
          <w:bCs/>
          <w:sz w:val="28"/>
          <w:szCs w:val="28"/>
        </w:rPr>
        <w:t>Alignery u młodych pacjentów: komfort dziecka i rekomendacja lekarza mają znaczenie</w:t>
      </w:r>
      <w:r>
        <w:rPr>
          <w:rFonts w:ascii="Arial" w:eastAsia="Aptos" w:hAnsi="Arial" w:cs="Arial"/>
          <w:b/>
          <w:bCs/>
          <w:sz w:val="28"/>
          <w:szCs w:val="28"/>
        </w:rPr>
        <w:t>. Wyniki najnowszego badania wśród rodziców</w:t>
      </w:r>
      <w:r w:rsidR="000059BD" w:rsidRPr="000059BD">
        <w:rPr>
          <w:rStyle w:val="Odwoanieprzypisudolnego"/>
          <w:rFonts w:ascii="Arial" w:eastAsia="Aptos" w:hAnsi="Arial" w:cs="Arial"/>
          <w:sz w:val="22"/>
          <w:szCs w:val="22"/>
        </w:rPr>
        <w:t xml:space="preserve"> </w:t>
      </w:r>
      <w:r w:rsidR="000059BD">
        <w:rPr>
          <w:rStyle w:val="Odwoanieprzypisudolnego"/>
          <w:rFonts w:ascii="Arial" w:eastAsia="Aptos" w:hAnsi="Arial" w:cs="Arial"/>
          <w:sz w:val="22"/>
          <w:szCs w:val="22"/>
        </w:rPr>
        <w:footnoteReference w:id="1"/>
      </w:r>
    </w:p>
    <w:p w14:paraId="0B82ADC9" w14:textId="30088FDC" w:rsidR="00CD41CC" w:rsidRDefault="0090630B" w:rsidP="2BACDD24">
      <w:pPr>
        <w:spacing w:line="276" w:lineRule="auto"/>
        <w:jc w:val="both"/>
        <w:rPr>
          <w:rFonts w:ascii="Arial" w:eastAsia="Aptos" w:hAnsi="Arial" w:cs="Arial"/>
          <w:b/>
          <w:bCs/>
          <w:sz w:val="22"/>
          <w:szCs w:val="22"/>
        </w:rPr>
      </w:pPr>
      <w:r w:rsidRPr="00D6057E">
        <w:rPr>
          <w:rFonts w:ascii="Arial" w:eastAsia="Aptos" w:hAnsi="Arial" w:cs="Arial"/>
          <w:b/>
          <w:bCs/>
          <w:sz w:val="22"/>
          <w:szCs w:val="22"/>
        </w:rPr>
        <w:t>Komfort dziecka, rekomendacja lekarza i zaufanie do jego doświadczenia – to dziś trzy najważniejsze czynniki decydujące o wyborze leczenia alignerami u młodych pacjentów. Najnowsze badanie przeprowadzone wśród rodziców</w:t>
      </w:r>
      <w:r w:rsidR="0071662C">
        <w:rPr>
          <w:rFonts w:ascii="Arial" w:eastAsia="Aptos" w:hAnsi="Arial" w:cs="Arial"/>
          <w:b/>
          <w:bCs/>
          <w:sz w:val="22"/>
          <w:szCs w:val="22"/>
        </w:rPr>
        <w:t xml:space="preserve"> tej grupy pacjentów</w:t>
      </w:r>
      <w:r w:rsidRPr="00D6057E">
        <w:rPr>
          <w:rFonts w:ascii="Arial" w:eastAsia="Aptos" w:hAnsi="Arial" w:cs="Arial"/>
          <w:b/>
          <w:bCs/>
          <w:sz w:val="22"/>
          <w:szCs w:val="22"/>
        </w:rPr>
        <w:t xml:space="preserve"> pokazuje, że obok oczekiwanych efektów terapeutycznych coraz większą rolę odgrywa</w:t>
      </w:r>
      <w:r w:rsidR="00550C95">
        <w:rPr>
          <w:rFonts w:ascii="Arial" w:eastAsia="Aptos" w:hAnsi="Arial" w:cs="Arial"/>
          <w:b/>
          <w:bCs/>
          <w:sz w:val="22"/>
          <w:szCs w:val="22"/>
        </w:rPr>
        <w:t>ją</w:t>
      </w:r>
      <w:r w:rsidRPr="00D6057E">
        <w:rPr>
          <w:rFonts w:ascii="Arial" w:eastAsia="Aptos" w:hAnsi="Arial" w:cs="Arial"/>
          <w:b/>
          <w:bCs/>
          <w:sz w:val="22"/>
          <w:szCs w:val="22"/>
        </w:rPr>
        <w:t xml:space="preserve"> rekomendacja lekarza oraz to, jak dziecko funkcjonuje z daną metodą na co dzień.</w:t>
      </w:r>
      <w:r w:rsidR="00CD41CC" w:rsidRPr="00D6057E">
        <w:rPr>
          <w:rFonts w:ascii="Arial" w:eastAsia="Aptos" w:hAnsi="Arial" w:cs="Arial"/>
          <w:b/>
          <w:bCs/>
          <w:sz w:val="22"/>
          <w:szCs w:val="22"/>
        </w:rPr>
        <w:t xml:space="preserve"> Światowy Dzień Zdrowia Ortodontycznego</w:t>
      </w:r>
      <w:r w:rsidR="00766E49">
        <w:rPr>
          <w:rFonts w:ascii="Arial" w:eastAsia="Aptos" w:hAnsi="Arial" w:cs="Arial"/>
          <w:b/>
          <w:bCs/>
          <w:sz w:val="22"/>
          <w:szCs w:val="22"/>
        </w:rPr>
        <w:t>, który przypada</w:t>
      </w:r>
      <w:r w:rsidR="00D6057E" w:rsidRPr="00D6057E">
        <w:rPr>
          <w:rFonts w:ascii="Arial" w:eastAsia="Aptos" w:hAnsi="Arial" w:cs="Arial"/>
          <w:b/>
          <w:bCs/>
          <w:sz w:val="22"/>
          <w:szCs w:val="22"/>
        </w:rPr>
        <w:t xml:space="preserve"> 15 maja</w:t>
      </w:r>
      <w:r w:rsidR="00CD41CC" w:rsidRPr="00D6057E">
        <w:rPr>
          <w:rFonts w:ascii="Arial" w:eastAsia="Aptos" w:hAnsi="Arial" w:cs="Arial"/>
          <w:b/>
          <w:bCs/>
          <w:sz w:val="22"/>
          <w:szCs w:val="22"/>
        </w:rPr>
        <w:t xml:space="preserve"> to dobry moment, by przyjrzeć się, jak </w:t>
      </w:r>
      <w:r w:rsidR="00D6057E" w:rsidRPr="00D6057E">
        <w:rPr>
          <w:rFonts w:ascii="Arial" w:eastAsia="Aptos" w:hAnsi="Arial" w:cs="Arial"/>
          <w:b/>
          <w:bCs/>
          <w:sz w:val="22"/>
          <w:szCs w:val="22"/>
        </w:rPr>
        <w:t>wyglądają obecnie</w:t>
      </w:r>
      <w:r w:rsidR="00CD41CC" w:rsidRPr="00D6057E">
        <w:rPr>
          <w:rFonts w:ascii="Arial" w:eastAsia="Aptos" w:hAnsi="Arial" w:cs="Arial"/>
          <w:b/>
          <w:bCs/>
          <w:sz w:val="22"/>
          <w:szCs w:val="22"/>
        </w:rPr>
        <w:t xml:space="preserve"> oczekiwania wobec leczenia ortodontycznego pacjentów rosnących i dlaczego leczenie nakładkowe zyskuje w tej grupie na znaczeniu.</w:t>
      </w:r>
    </w:p>
    <w:p w14:paraId="6214597C" w14:textId="36181791" w:rsidR="00BE50C1" w:rsidRPr="00C23802" w:rsidRDefault="009956C6" w:rsidP="2BACDD24">
      <w:pPr>
        <w:spacing w:line="276" w:lineRule="auto"/>
        <w:jc w:val="both"/>
        <w:rPr>
          <w:rFonts w:ascii="Arial" w:eastAsia="Aptos" w:hAnsi="Arial" w:cs="Arial"/>
          <w:b/>
          <w:bCs/>
          <w:sz w:val="22"/>
          <w:szCs w:val="22"/>
        </w:rPr>
      </w:pPr>
      <w:r>
        <w:rPr>
          <w:rFonts w:ascii="Arial" w:eastAsia="Aptos" w:hAnsi="Arial" w:cs="Arial"/>
          <w:b/>
          <w:bCs/>
          <w:sz w:val="22"/>
          <w:szCs w:val="22"/>
        </w:rPr>
        <w:t>Rekomendacja lekarza ma znaczenie</w:t>
      </w:r>
    </w:p>
    <w:p w14:paraId="331440A8" w14:textId="568B15F6" w:rsidR="00DC67CC" w:rsidRDefault="00F00097" w:rsidP="00DC67CC">
      <w:pPr>
        <w:spacing w:line="276" w:lineRule="auto"/>
        <w:jc w:val="both"/>
        <w:rPr>
          <w:rFonts w:ascii="Arial" w:eastAsia="Aptos" w:hAnsi="Arial" w:cs="Arial"/>
          <w:sz w:val="22"/>
          <w:szCs w:val="22"/>
        </w:rPr>
      </w:pPr>
      <w:r w:rsidRPr="00F00097">
        <w:rPr>
          <w:rFonts w:ascii="Arial" w:eastAsia="Aptos" w:hAnsi="Arial" w:cs="Arial"/>
          <w:sz w:val="22"/>
          <w:szCs w:val="22"/>
        </w:rPr>
        <w:t>Wybór metody</w:t>
      </w:r>
      <w:r>
        <w:rPr>
          <w:rFonts w:ascii="Arial" w:eastAsia="Aptos" w:hAnsi="Arial" w:cs="Arial"/>
          <w:sz w:val="22"/>
          <w:szCs w:val="22"/>
        </w:rPr>
        <w:t xml:space="preserve"> leczenia</w:t>
      </w:r>
      <w:r w:rsidRPr="00F00097">
        <w:rPr>
          <w:rFonts w:ascii="Arial" w:eastAsia="Aptos" w:hAnsi="Arial" w:cs="Arial"/>
          <w:sz w:val="22"/>
          <w:szCs w:val="22"/>
        </w:rPr>
        <w:t xml:space="preserve"> ortodontyczn</w:t>
      </w:r>
      <w:r>
        <w:rPr>
          <w:rFonts w:ascii="Arial" w:eastAsia="Aptos" w:hAnsi="Arial" w:cs="Arial"/>
          <w:sz w:val="22"/>
          <w:szCs w:val="22"/>
        </w:rPr>
        <w:t>ego</w:t>
      </w:r>
      <w:r w:rsidRPr="00F00097">
        <w:rPr>
          <w:rFonts w:ascii="Arial" w:eastAsia="Aptos" w:hAnsi="Arial" w:cs="Arial"/>
          <w:sz w:val="22"/>
          <w:szCs w:val="22"/>
        </w:rPr>
        <w:t xml:space="preserve"> u </w:t>
      </w:r>
      <w:r>
        <w:rPr>
          <w:rFonts w:ascii="Arial" w:eastAsia="Aptos" w:hAnsi="Arial" w:cs="Arial"/>
          <w:sz w:val="22"/>
          <w:szCs w:val="22"/>
        </w:rPr>
        <w:t>młodych pacjentów</w:t>
      </w:r>
      <w:r w:rsidRPr="00F00097">
        <w:rPr>
          <w:rFonts w:ascii="Arial" w:eastAsia="Aptos" w:hAnsi="Arial" w:cs="Arial"/>
          <w:sz w:val="22"/>
          <w:szCs w:val="22"/>
        </w:rPr>
        <w:t xml:space="preserve"> jest dziś w dużej mierze efektem połączenia potrzeb pacjenta z rekomendacją i autorytetem lekarza</w:t>
      </w:r>
      <w:r>
        <w:rPr>
          <w:rFonts w:ascii="Arial" w:eastAsia="Aptos" w:hAnsi="Arial" w:cs="Arial"/>
          <w:sz w:val="22"/>
          <w:szCs w:val="22"/>
        </w:rPr>
        <w:t xml:space="preserve">. </w:t>
      </w:r>
      <w:r w:rsidR="00DC67CC">
        <w:rPr>
          <w:rFonts w:ascii="Arial" w:eastAsia="Aptos" w:hAnsi="Arial" w:cs="Arial"/>
          <w:sz w:val="22"/>
          <w:szCs w:val="22"/>
        </w:rPr>
        <w:t>Po</w:t>
      </w:r>
      <w:r w:rsidR="00A747C3">
        <w:rPr>
          <w:rFonts w:ascii="Arial" w:eastAsia="Aptos" w:hAnsi="Arial" w:cs="Arial"/>
          <w:sz w:val="22"/>
          <w:szCs w:val="22"/>
        </w:rPr>
        <w:t>twierdzają</w:t>
      </w:r>
      <w:r w:rsidR="00DC67CC">
        <w:rPr>
          <w:rFonts w:ascii="Arial" w:eastAsia="Aptos" w:hAnsi="Arial" w:cs="Arial"/>
          <w:sz w:val="22"/>
          <w:szCs w:val="22"/>
        </w:rPr>
        <w:t xml:space="preserve"> to wyniki najnowszego b</w:t>
      </w:r>
      <w:r w:rsidR="00DC67CC" w:rsidRPr="00C23802">
        <w:rPr>
          <w:rFonts w:ascii="Arial" w:eastAsia="Aptos" w:hAnsi="Arial" w:cs="Arial"/>
          <w:sz w:val="22"/>
          <w:szCs w:val="22"/>
        </w:rPr>
        <w:t>adani</w:t>
      </w:r>
      <w:r w:rsidR="00DC67CC">
        <w:rPr>
          <w:rFonts w:ascii="Arial" w:eastAsia="Aptos" w:hAnsi="Arial" w:cs="Arial"/>
          <w:sz w:val="22"/>
          <w:szCs w:val="22"/>
        </w:rPr>
        <w:t>a</w:t>
      </w:r>
      <w:r w:rsidR="00DC67CC" w:rsidRPr="00C23802">
        <w:rPr>
          <w:rFonts w:ascii="Arial" w:eastAsia="Aptos" w:hAnsi="Arial" w:cs="Arial"/>
          <w:sz w:val="22"/>
          <w:szCs w:val="22"/>
        </w:rPr>
        <w:t xml:space="preserve"> zrealizowane</w:t>
      </w:r>
      <w:r w:rsidR="00DC67CC">
        <w:rPr>
          <w:rFonts w:ascii="Arial" w:eastAsia="Aptos" w:hAnsi="Arial" w:cs="Arial"/>
          <w:sz w:val="22"/>
          <w:szCs w:val="22"/>
        </w:rPr>
        <w:t>go</w:t>
      </w:r>
      <w:r w:rsidR="00DC67CC" w:rsidRPr="00C23802">
        <w:rPr>
          <w:rFonts w:ascii="Arial" w:eastAsia="Aptos" w:hAnsi="Arial" w:cs="Arial"/>
          <w:sz w:val="22"/>
          <w:szCs w:val="22"/>
        </w:rPr>
        <w:t xml:space="preserve"> przez SW Research na zlecenie Align Technology </w:t>
      </w:r>
      <w:r w:rsidR="00DC67CC">
        <w:rPr>
          <w:rFonts w:ascii="Arial" w:eastAsia="Aptos" w:hAnsi="Arial" w:cs="Arial"/>
          <w:sz w:val="22"/>
          <w:szCs w:val="22"/>
        </w:rPr>
        <w:t>w grupie rodziców dzieci leczon</w:t>
      </w:r>
      <w:r w:rsidR="0003135A">
        <w:rPr>
          <w:rFonts w:ascii="Arial" w:eastAsia="Aptos" w:hAnsi="Arial" w:cs="Arial"/>
          <w:sz w:val="22"/>
          <w:szCs w:val="22"/>
        </w:rPr>
        <w:t>ych ortodontycznie</w:t>
      </w:r>
      <w:r w:rsidR="00DC67CC">
        <w:rPr>
          <w:rFonts w:ascii="Arial" w:eastAsia="Aptos" w:hAnsi="Arial" w:cs="Arial"/>
          <w:sz w:val="22"/>
          <w:szCs w:val="22"/>
        </w:rPr>
        <w:t xml:space="preserve"> alignerami</w:t>
      </w:r>
      <w:r w:rsidR="000059BD">
        <w:rPr>
          <w:rFonts w:ascii="Arial" w:eastAsia="Aptos" w:hAnsi="Arial" w:cs="Arial"/>
          <w:sz w:val="22"/>
          <w:szCs w:val="22"/>
        </w:rPr>
        <w:t>, np. systemem Invisalign</w:t>
      </w:r>
      <w:r w:rsidR="000059BD">
        <w:rPr>
          <w:rFonts w:ascii="Arial" w:eastAsia="Aptos" w:hAnsi="Arial" w:cs="Arial"/>
          <w:sz w:val="22"/>
          <w:szCs w:val="22"/>
          <w:vertAlign w:val="superscript"/>
        </w:rPr>
        <w:t>®</w:t>
      </w:r>
      <w:r w:rsidR="00DC67CC">
        <w:rPr>
          <w:rFonts w:ascii="Arial" w:eastAsia="Aptos" w:hAnsi="Arial" w:cs="Arial"/>
          <w:sz w:val="22"/>
          <w:szCs w:val="22"/>
        </w:rPr>
        <w:t xml:space="preserve">. </w:t>
      </w:r>
      <w:r w:rsidR="009B2562">
        <w:rPr>
          <w:rFonts w:ascii="Arial" w:eastAsia="Aptos" w:hAnsi="Arial" w:cs="Arial"/>
          <w:sz w:val="22"/>
          <w:szCs w:val="22"/>
        </w:rPr>
        <w:t>Z danych wynika, że</w:t>
      </w:r>
      <w:r w:rsidR="0052583F">
        <w:rPr>
          <w:rFonts w:ascii="Arial" w:eastAsia="Aptos" w:hAnsi="Arial" w:cs="Arial"/>
          <w:sz w:val="22"/>
          <w:szCs w:val="22"/>
        </w:rPr>
        <w:t xml:space="preserve"> najważniejsze czynniki</w:t>
      </w:r>
      <w:r w:rsidR="00DC67CC" w:rsidRPr="002A7C67">
        <w:rPr>
          <w:rFonts w:ascii="Arial" w:eastAsia="Aptos" w:hAnsi="Arial" w:cs="Arial"/>
          <w:sz w:val="22"/>
          <w:szCs w:val="22"/>
        </w:rPr>
        <w:t xml:space="preserve"> </w:t>
      </w:r>
      <w:r w:rsidR="00DC67CC">
        <w:rPr>
          <w:rFonts w:ascii="Arial" w:eastAsia="Aptos" w:hAnsi="Arial" w:cs="Arial"/>
          <w:sz w:val="22"/>
          <w:szCs w:val="22"/>
        </w:rPr>
        <w:t>w</w:t>
      </w:r>
      <w:r w:rsidR="009B2562">
        <w:rPr>
          <w:rFonts w:ascii="Arial" w:eastAsia="Aptos" w:hAnsi="Arial" w:cs="Arial"/>
          <w:sz w:val="22"/>
          <w:szCs w:val="22"/>
        </w:rPr>
        <w:t>pływające na</w:t>
      </w:r>
      <w:r w:rsidR="00DC67CC">
        <w:rPr>
          <w:rFonts w:ascii="Arial" w:eastAsia="Aptos" w:hAnsi="Arial" w:cs="Arial"/>
          <w:sz w:val="22"/>
          <w:szCs w:val="22"/>
        </w:rPr>
        <w:t xml:space="preserve"> wyb</w:t>
      </w:r>
      <w:r w:rsidR="009B2562">
        <w:rPr>
          <w:rFonts w:ascii="Arial" w:eastAsia="Aptos" w:hAnsi="Arial" w:cs="Arial"/>
          <w:sz w:val="22"/>
          <w:szCs w:val="22"/>
        </w:rPr>
        <w:t>ór</w:t>
      </w:r>
      <w:r w:rsidR="0052583F">
        <w:rPr>
          <w:rFonts w:ascii="Arial" w:eastAsia="Aptos" w:hAnsi="Arial" w:cs="Arial"/>
          <w:sz w:val="22"/>
          <w:szCs w:val="22"/>
        </w:rPr>
        <w:t xml:space="preserve"> tej</w:t>
      </w:r>
      <w:r w:rsidR="00DC67CC">
        <w:rPr>
          <w:rFonts w:ascii="Arial" w:eastAsia="Aptos" w:hAnsi="Arial" w:cs="Arial"/>
          <w:sz w:val="22"/>
          <w:szCs w:val="22"/>
        </w:rPr>
        <w:t xml:space="preserve"> </w:t>
      </w:r>
      <w:r w:rsidR="009956C6">
        <w:rPr>
          <w:rFonts w:ascii="Arial" w:eastAsia="Aptos" w:hAnsi="Arial" w:cs="Arial"/>
          <w:sz w:val="22"/>
          <w:szCs w:val="22"/>
        </w:rPr>
        <w:t xml:space="preserve">metody </w:t>
      </w:r>
      <w:r w:rsidR="0052583F">
        <w:rPr>
          <w:rFonts w:ascii="Arial" w:eastAsia="Aptos" w:hAnsi="Arial" w:cs="Arial"/>
          <w:sz w:val="22"/>
          <w:szCs w:val="22"/>
        </w:rPr>
        <w:t>to</w:t>
      </w:r>
      <w:r w:rsidR="00DC67CC" w:rsidRPr="002A7C67">
        <w:rPr>
          <w:rFonts w:ascii="Arial" w:eastAsia="Aptos" w:hAnsi="Arial" w:cs="Arial"/>
          <w:sz w:val="22"/>
          <w:szCs w:val="22"/>
        </w:rPr>
        <w:t xml:space="preserve"> </w:t>
      </w:r>
      <w:r w:rsidR="00DC67CC" w:rsidRPr="009C55DC">
        <w:rPr>
          <w:rFonts w:ascii="Arial" w:eastAsia="Aptos" w:hAnsi="Arial" w:cs="Arial"/>
          <w:b/>
          <w:bCs/>
          <w:sz w:val="22"/>
          <w:szCs w:val="22"/>
        </w:rPr>
        <w:t xml:space="preserve">komfort dziecka (50%), rekomendacja lekarza (46%) oraz doświadczenie </w:t>
      </w:r>
      <w:r w:rsidR="009B2562" w:rsidRPr="009C55DC">
        <w:rPr>
          <w:rFonts w:ascii="Arial" w:eastAsia="Aptos" w:hAnsi="Arial" w:cs="Arial"/>
          <w:b/>
          <w:bCs/>
          <w:sz w:val="22"/>
          <w:szCs w:val="22"/>
        </w:rPr>
        <w:t>lekarza i</w:t>
      </w:r>
      <w:r w:rsidR="00DC67CC" w:rsidRPr="009C55DC">
        <w:rPr>
          <w:rFonts w:ascii="Arial" w:eastAsia="Aptos" w:hAnsi="Arial" w:cs="Arial"/>
          <w:b/>
          <w:bCs/>
          <w:sz w:val="22"/>
          <w:szCs w:val="22"/>
        </w:rPr>
        <w:t xml:space="preserve"> opinie </w:t>
      </w:r>
      <w:r w:rsidR="009B2562" w:rsidRPr="009C55DC">
        <w:rPr>
          <w:rFonts w:ascii="Arial" w:eastAsia="Aptos" w:hAnsi="Arial" w:cs="Arial"/>
          <w:b/>
          <w:bCs/>
          <w:sz w:val="22"/>
          <w:szCs w:val="22"/>
        </w:rPr>
        <w:t xml:space="preserve">na jego temat </w:t>
      </w:r>
      <w:r w:rsidR="00DC67CC" w:rsidRPr="009C55DC">
        <w:rPr>
          <w:rFonts w:ascii="Arial" w:eastAsia="Aptos" w:hAnsi="Arial" w:cs="Arial"/>
          <w:b/>
          <w:bCs/>
          <w:sz w:val="22"/>
          <w:szCs w:val="22"/>
        </w:rPr>
        <w:t>(45%).</w:t>
      </w:r>
      <w:r w:rsidR="00DC67CC" w:rsidRPr="002A7C67">
        <w:rPr>
          <w:rFonts w:ascii="Arial" w:eastAsia="Aptos" w:hAnsi="Arial" w:cs="Arial"/>
          <w:sz w:val="22"/>
          <w:szCs w:val="22"/>
        </w:rPr>
        <w:t xml:space="preserve"> </w:t>
      </w:r>
      <w:r w:rsidR="009956C6">
        <w:rPr>
          <w:rFonts w:ascii="Arial" w:eastAsia="Aptos" w:hAnsi="Arial" w:cs="Arial"/>
          <w:sz w:val="22"/>
          <w:szCs w:val="22"/>
        </w:rPr>
        <w:t>D</w:t>
      </w:r>
      <w:r w:rsidR="00DC67CC" w:rsidRPr="002A7C67">
        <w:rPr>
          <w:rFonts w:ascii="Arial" w:eastAsia="Aptos" w:hAnsi="Arial" w:cs="Arial"/>
          <w:sz w:val="22"/>
          <w:szCs w:val="22"/>
        </w:rPr>
        <w:t xml:space="preserve">la </w:t>
      </w:r>
      <w:r w:rsidR="00A747C3">
        <w:rPr>
          <w:rFonts w:ascii="Arial" w:eastAsia="Aptos" w:hAnsi="Arial" w:cs="Arial"/>
          <w:sz w:val="22"/>
          <w:szCs w:val="22"/>
        </w:rPr>
        <w:t xml:space="preserve">zdecydowanej </w:t>
      </w:r>
      <w:r w:rsidR="00DC67CC" w:rsidRPr="002A7C67">
        <w:rPr>
          <w:rFonts w:ascii="Arial" w:eastAsia="Aptos" w:hAnsi="Arial" w:cs="Arial"/>
          <w:sz w:val="22"/>
          <w:szCs w:val="22"/>
        </w:rPr>
        <w:t xml:space="preserve">większości rodziców </w:t>
      </w:r>
      <w:r w:rsidR="0052583F" w:rsidRPr="009C55DC">
        <w:rPr>
          <w:rFonts w:ascii="Arial" w:eastAsia="Aptos" w:hAnsi="Arial" w:cs="Arial"/>
          <w:b/>
          <w:bCs/>
          <w:sz w:val="22"/>
          <w:szCs w:val="22"/>
        </w:rPr>
        <w:t>głównym</w:t>
      </w:r>
      <w:r w:rsidR="00DC67CC" w:rsidRPr="009C55DC">
        <w:rPr>
          <w:rFonts w:ascii="Arial" w:eastAsia="Aptos" w:hAnsi="Arial" w:cs="Arial"/>
          <w:b/>
          <w:bCs/>
          <w:sz w:val="22"/>
          <w:szCs w:val="22"/>
        </w:rPr>
        <w:t xml:space="preserve"> źródłem informacji </w:t>
      </w:r>
      <w:r w:rsidR="009B2562" w:rsidRPr="009C55DC">
        <w:rPr>
          <w:rFonts w:ascii="Arial" w:eastAsia="Aptos" w:hAnsi="Arial" w:cs="Arial"/>
          <w:b/>
          <w:bCs/>
          <w:sz w:val="22"/>
          <w:szCs w:val="22"/>
        </w:rPr>
        <w:t>pozostaje</w:t>
      </w:r>
      <w:r w:rsidR="00DC67CC" w:rsidRPr="009C55DC">
        <w:rPr>
          <w:rFonts w:ascii="Arial" w:eastAsia="Aptos" w:hAnsi="Arial" w:cs="Arial"/>
          <w:b/>
          <w:bCs/>
          <w:sz w:val="22"/>
          <w:szCs w:val="22"/>
        </w:rPr>
        <w:t xml:space="preserve"> stomatolog lub ortodonta (77%)</w:t>
      </w:r>
      <w:r w:rsidR="000059BD">
        <w:rPr>
          <w:rFonts w:ascii="Arial" w:eastAsia="Aptos" w:hAnsi="Arial" w:cs="Arial"/>
          <w:sz w:val="22"/>
          <w:szCs w:val="22"/>
        </w:rPr>
        <w:t xml:space="preserve"> </w:t>
      </w:r>
      <w:r>
        <w:rPr>
          <w:rFonts w:ascii="Arial" w:eastAsia="Aptos" w:hAnsi="Arial" w:cs="Arial"/>
          <w:sz w:val="22"/>
          <w:szCs w:val="22"/>
        </w:rPr>
        <w:t>–</w:t>
      </w:r>
      <w:r w:rsidR="009B2562">
        <w:rPr>
          <w:rFonts w:ascii="Arial" w:eastAsia="Aptos" w:hAnsi="Arial" w:cs="Arial"/>
          <w:sz w:val="22"/>
          <w:szCs w:val="22"/>
        </w:rPr>
        <w:t xml:space="preserve"> </w:t>
      </w:r>
      <w:r w:rsidR="009B2562" w:rsidRPr="009B2562">
        <w:rPr>
          <w:rFonts w:ascii="Arial" w:eastAsia="Aptos" w:hAnsi="Arial" w:cs="Arial"/>
          <w:sz w:val="22"/>
          <w:szCs w:val="22"/>
        </w:rPr>
        <w:t>to właśnie lekarz pomaga im zrozumieć dostępne opcje leczenia i podjąć decyzję najlepiej dopasowaną do potrzeb dziecka.</w:t>
      </w:r>
      <w:r w:rsidR="007F31E1">
        <w:rPr>
          <w:rFonts w:ascii="Arial" w:eastAsia="Aptos" w:hAnsi="Arial" w:cs="Arial"/>
          <w:sz w:val="22"/>
          <w:szCs w:val="22"/>
        </w:rPr>
        <w:t xml:space="preserve"> </w:t>
      </w:r>
    </w:p>
    <w:p w14:paraId="48E09350" w14:textId="6FEC783E" w:rsidR="009B2562" w:rsidRPr="00833032" w:rsidRDefault="009B2562" w:rsidP="00DC67CC">
      <w:pPr>
        <w:spacing w:line="276" w:lineRule="auto"/>
        <w:jc w:val="both"/>
        <w:rPr>
          <w:rFonts w:ascii="Arial" w:eastAsia="Aptos" w:hAnsi="Arial" w:cs="Arial"/>
          <w:b/>
          <w:bCs/>
          <w:sz w:val="22"/>
          <w:szCs w:val="22"/>
        </w:rPr>
      </w:pPr>
      <w:r>
        <w:rPr>
          <w:rFonts w:ascii="Arial" w:eastAsia="Aptos" w:hAnsi="Arial" w:cs="Arial"/>
          <w:sz w:val="22"/>
          <w:szCs w:val="22"/>
        </w:rPr>
        <w:t>„</w:t>
      </w:r>
      <w:r w:rsidR="00F00097" w:rsidRPr="00F00097">
        <w:rPr>
          <w:rFonts w:ascii="Arial" w:eastAsia="Aptos" w:hAnsi="Arial" w:cs="Arial"/>
          <w:sz w:val="22"/>
          <w:szCs w:val="22"/>
        </w:rPr>
        <w:t xml:space="preserve">W ortodoncji dziecięcej to lekarz prowadzi proces leczenia i decyduje, która metoda będzie najlepsza dla konkretnego pacjenta. </w:t>
      </w:r>
      <w:r w:rsidR="002A7C67">
        <w:rPr>
          <w:rFonts w:ascii="Arial" w:eastAsia="Aptos" w:hAnsi="Arial" w:cs="Arial"/>
          <w:sz w:val="22"/>
          <w:szCs w:val="22"/>
        </w:rPr>
        <w:t>Nowoczesne</w:t>
      </w:r>
      <w:r w:rsidR="00F00097">
        <w:rPr>
          <w:rFonts w:ascii="Arial" w:eastAsia="Aptos" w:hAnsi="Arial" w:cs="Arial"/>
          <w:sz w:val="22"/>
          <w:szCs w:val="22"/>
        </w:rPr>
        <w:t xml:space="preserve"> leczeni</w:t>
      </w:r>
      <w:r w:rsidR="002A7C67">
        <w:rPr>
          <w:rFonts w:ascii="Arial" w:eastAsia="Aptos" w:hAnsi="Arial" w:cs="Arial"/>
          <w:sz w:val="22"/>
          <w:szCs w:val="22"/>
        </w:rPr>
        <w:t>e</w:t>
      </w:r>
      <w:r w:rsidR="00F00097">
        <w:rPr>
          <w:rFonts w:ascii="Arial" w:eastAsia="Aptos" w:hAnsi="Arial" w:cs="Arial"/>
          <w:sz w:val="22"/>
          <w:szCs w:val="22"/>
        </w:rPr>
        <w:t xml:space="preserve"> nakładkow</w:t>
      </w:r>
      <w:r w:rsidR="002A7C67">
        <w:rPr>
          <w:rFonts w:ascii="Arial" w:eastAsia="Aptos" w:hAnsi="Arial" w:cs="Arial"/>
          <w:sz w:val="22"/>
          <w:szCs w:val="22"/>
        </w:rPr>
        <w:t>e jest ściśle powiązane z narzędziami cyfrowymi, które</w:t>
      </w:r>
      <w:r w:rsidR="00F00097">
        <w:rPr>
          <w:rFonts w:ascii="Arial" w:eastAsia="Aptos" w:hAnsi="Arial" w:cs="Arial"/>
          <w:sz w:val="22"/>
          <w:szCs w:val="22"/>
        </w:rPr>
        <w:t xml:space="preserve"> </w:t>
      </w:r>
      <w:r w:rsidR="00F00097" w:rsidRPr="00F00097">
        <w:rPr>
          <w:rFonts w:ascii="Arial" w:eastAsia="Aptos" w:hAnsi="Arial" w:cs="Arial"/>
          <w:sz w:val="22"/>
          <w:szCs w:val="22"/>
        </w:rPr>
        <w:t>pozwalają bardzo precyzyjnie zaplanować terapię i już na początku pokazać rodzicom oraz dziecku trójwymiarową wizualizację jej etapów i efektu</w:t>
      </w:r>
      <w:r w:rsidR="00F61BEE">
        <w:rPr>
          <w:rFonts w:ascii="Arial" w:eastAsia="Aptos" w:hAnsi="Arial" w:cs="Arial"/>
          <w:sz w:val="22"/>
          <w:szCs w:val="22"/>
        </w:rPr>
        <w:t xml:space="preserve"> końcowego</w:t>
      </w:r>
      <w:r w:rsidR="00F00097" w:rsidRPr="00F00097">
        <w:rPr>
          <w:rFonts w:ascii="Arial" w:eastAsia="Aptos" w:hAnsi="Arial" w:cs="Arial"/>
          <w:sz w:val="22"/>
          <w:szCs w:val="22"/>
        </w:rPr>
        <w:t>. To porządkuje oczekiwania, ułatwia rozmowę i wzmacnia motywację</w:t>
      </w:r>
      <w:r w:rsidR="00F21331">
        <w:rPr>
          <w:rFonts w:ascii="Arial" w:eastAsia="Aptos" w:hAnsi="Arial" w:cs="Arial"/>
          <w:sz w:val="22"/>
          <w:szCs w:val="22"/>
        </w:rPr>
        <w:t xml:space="preserve"> pacjentów</w:t>
      </w:r>
      <w:r w:rsidR="008F14B9">
        <w:rPr>
          <w:rFonts w:ascii="Arial" w:eastAsia="Aptos" w:hAnsi="Arial" w:cs="Arial"/>
          <w:sz w:val="22"/>
          <w:szCs w:val="22"/>
        </w:rPr>
        <w:t>. D</w:t>
      </w:r>
      <w:r w:rsidR="008F14B9" w:rsidRPr="008F14B9">
        <w:rPr>
          <w:rFonts w:ascii="Arial" w:eastAsia="Aptos" w:hAnsi="Arial" w:cs="Arial"/>
          <w:sz w:val="22"/>
          <w:szCs w:val="22"/>
        </w:rPr>
        <w:t>obrze, że rola lekarza jest w tym procesie doceniana, bo tylko odpowiednio wykwalifikowany specjalista może właściwie pokierować leczeniem i wziąć odpowiedzialność za jego cały przebieg</w:t>
      </w:r>
      <w:r w:rsidR="00F00097">
        <w:rPr>
          <w:rFonts w:ascii="Arial" w:eastAsia="Aptos" w:hAnsi="Arial" w:cs="Arial"/>
          <w:sz w:val="22"/>
          <w:szCs w:val="22"/>
        </w:rPr>
        <w:t xml:space="preserve">” – komentuje </w:t>
      </w:r>
      <w:r w:rsidR="000059BD">
        <w:rPr>
          <w:rFonts w:ascii="Arial" w:eastAsia="Aptos" w:hAnsi="Arial" w:cs="Arial"/>
          <w:b/>
          <w:bCs/>
          <w:sz w:val="22"/>
          <w:szCs w:val="22"/>
        </w:rPr>
        <w:t>d</w:t>
      </w:r>
      <w:r w:rsidR="000059BD" w:rsidRPr="000059BD">
        <w:rPr>
          <w:rFonts w:ascii="Arial" w:eastAsia="Aptos" w:hAnsi="Arial" w:cs="Arial"/>
          <w:b/>
          <w:bCs/>
          <w:sz w:val="22"/>
          <w:szCs w:val="22"/>
        </w:rPr>
        <w:t xml:space="preserve">r Katarzyna </w:t>
      </w:r>
      <w:r w:rsidR="000E42E6" w:rsidRPr="000E42E6">
        <w:rPr>
          <w:rFonts w:ascii="Arial" w:eastAsia="Aptos" w:hAnsi="Arial" w:cs="Arial"/>
          <w:b/>
          <w:bCs/>
          <w:sz w:val="22"/>
          <w:szCs w:val="22"/>
        </w:rPr>
        <w:t>Klimek-Jaworska</w:t>
      </w:r>
      <w:r w:rsidR="00F00097" w:rsidRPr="000059BD">
        <w:rPr>
          <w:rFonts w:ascii="Arial" w:eastAsia="Aptos" w:hAnsi="Arial" w:cs="Arial"/>
          <w:b/>
          <w:bCs/>
          <w:sz w:val="22"/>
          <w:szCs w:val="22"/>
        </w:rPr>
        <w:t>, certyfikowany lekarz Invisalign.</w:t>
      </w:r>
    </w:p>
    <w:p w14:paraId="56C367A7" w14:textId="05D88587" w:rsidR="00FB649D" w:rsidRDefault="00FB649D" w:rsidP="00FB649D">
      <w:pPr>
        <w:spacing w:line="276" w:lineRule="auto"/>
        <w:jc w:val="both"/>
        <w:rPr>
          <w:rFonts w:ascii="Arial" w:eastAsia="Aptos" w:hAnsi="Arial" w:cs="Arial"/>
          <w:sz w:val="22"/>
          <w:szCs w:val="22"/>
        </w:rPr>
      </w:pPr>
      <w:r w:rsidRPr="00FB649D">
        <w:rPr>
          <w:rFonts w:ascii="Arial" w:eastAsia="Aptos" w:hAnsi="Arial" w:cs="Arial"/>
          <w:b/>
          <w:bCs/>
          <w:sz w:val="22"/>
          <w:szCs w:val="22"/>
        </w:rPr>
        <w:t>Codzienna wygoda i wysoka satysfakcja pacjentów</w:t>
      </w:r>
    </w:p>
    <w:p w14:paraId="54D99B5F" w14:textId="50B8EFF8" w:rsidR="00D269F6" w:rsidRDefault="00F00097" w:rsidP="00FB649D">
      <w:pPr>
        <w:spacing w:line="276" w:lineRule="auto"/>
        <w:jc w:val="both"/>
        <w:rPr>
          <w:rFonts w:ascii="Arial" w:eastAsia="Aptos" w:hAnsi="Arial" w:cs="Arial"/>
          <w:sz w:val="22"/>
          <w:szCs w:val="22"/>
        </w:rPr>
      </w:pPr>
      <w:r w:rsidRPr="00F00097">
        <w:rPr>
          <w:rFonts w:ascii="Arial" w:eastAsia="Aptos" w:hAnsi="Arial" w:cs="Arial"/>
          <w:sz w:val="22"/>
          <w:szCs w:val="22"/>
        </w:rPr>
        <w:t>Z perspektywy pacjentów i ich rodziców o przewadze leczenia nakładkowego w dużej mierze decydują codzienna wygoda i estetyka terapii.</w:t>
      </w:r>
      <w:r>
        <w:rPr>
          <w:rFonts w:ascii="Arial" w:eastAsia="Aptos" w:hAnsi="Arial" w:cs="Arial"/>
          <w:sz w:val="22"/>
          <w:szCs w:val="22"/>
        </w:rPr>
        <w:t xml:space="preserve"> </w:t>
      </w:r>
      <w:r w:rsidR="00DC67CC" w:rsidRPr="00A47A7C">
        <w:rPr>
          <w:rFonts w:ascii="Arial" w:eastAsia="Aptos" w:hAnsi="Arial" w:cs="Arial"/>
          <w:sz w:val="22"/>
          <w:szCs w:val="22"/>
        </w:rPr>
        <w:t>59</w:t>
      </w:r>
      <w:r w:rsidR="0052583F">
        <w:rPr>
          <w:rFonts w:ascii="Arial" w:eastAsia="Aptos" w:hAnsi="Arial" w:cs="Arial"/>
          <w:sz w:val="22"/>
          <w:szCs w:val="22"/>
        </w:rPr>
        <w:t>%</w:t>
      </w:r>
      <w:r w:rsidR="00DC67CC" w:rsidRPr="00A47A7C">
        <w:rPr>
          <w:rFonts w:ascii="Arial" w:eastAsia="Aptos" w:hAnsi="Arial" w:cs="Arial"/>
          <w:sz w:val="22"/>
          <w:szCs w:val="22"/>
        </w:rPr>
        <w:t xml:space="preserve"> badanych wskazuje przezroczyste nakładki jako najbardziej dyskretną metodę leczenia ortodontycznego. Z kolei </w:t>
      </w:r>
      <w:r w:rsidR="00CC2DD5">
        <w:rPr>
          <w:rFonts w:ascii="Arial" w:eastAsia="Aptos" w:hAnsi="Arial" w:cs="Arial"/>
          <w:sz w:val="22"/>
          <w:szCs w:val="22"/>
        </w:rPr>
        <w:t>ponad połowa</w:t>
      </w:r>
      <w:r w:rsidR="00DC67CC" w:rsidRPr="00A47A7C">
        <w:rPr>
          <w:rFonts w:ascii="Arial" w:eastAsia="Aptos" w:hAnsi="Arial" w:cs="Arial"/>
          <w:sz w:val="22"/>
          <w:szCs w:val="22"/>
        </w:rPr>
        <w:t xml:space="preserve"> respondentów docenia łatwość utrzymania higieny przy leczeniu nakładkowym, a 62</w:t>
      </w:r>
      <w:r w:rsidR="00D5052F">
        <w:rPr>
          <w:rFonts w:ascii="Arial" w:eastAsia="Aptos" w:hAnsi="Arial" w:cs="Arial"/>
          <w:sz w:val="22"/>
          <w:szCs w:val="22"/>
        </w:rPr>
        <w:t>%</w:t>
      </w:r>
      <w:r w:rsidR="00DC67CC" w:rsidRPr="00A47A7C">
        <w:rPr>
          <w:rFonts w:ascii="Arial" w:eastAsia="Aptos" w:hAnsi="Arial" w:cs="Arial"/>
          <w:sz w:val="22"/>
          <w:szCs w:val="22"/>
        </w:rPr>
        <w:t xml:space="preserve"> uznaje </w:t>
      </w:r>
      <w:r w:rsidR="00DC67CC" w:rsidRPr="00A47A7C">
        <w:rPr>
          <w:rFonts w:ascii="Arial" w:eastAsia="Aptos" w:hAnsi="Arial" w:cs="Arial"/>
          <w:sz w:val="22"/>
          <w:szCs w:val="22"/>
        </w:rPr>
        <w:lastRenderedPageBreak/>
        <w:t xml:space="preserve">tę metodę za najbardziej komfortową spośród dostępnych </w:t>
      </w:r>
      <w:r w:rsidR="00D5052F">
        <w:rPr>
          <w:rFonts w:ascii="Arial" w:eastAsia="Aptos" w:hAnsi="Arial" w:cs="Arial"/>
          <w:sz w:val="22"/>
          <w:szCs w:val="22"/>
        </w:rPr>
        <w:t xml:space="preserve">na rynku </w:t>
      </w:r>
      <w:r w:rsidR="00DC67CC" w:rsidRPr="00A47A7C">
        <w:rPr>
          <w:rFonts w:ascii="Arial" w:eastAsia="Aptos" w:hAnsi="Arial" w:cs="Arial"/>
          <w:sz w:val="22"/>
          <w:szCs w:val="22"/>
        </w:rPr>
        <w:t>rozwiązań</w:t>
      </w:r>
      <w:r w:rsidR="00D5052F">
        <w:rPr>
          <w:rFonts w:ascii="Arial" w:eastAsia="Aptos" w:hAnsi="Arial" w:cs="Arial"/>
          <w:sz w:val="22"/>
          <w:szCs w:val="22"/>
        </w:rPr>
        <w:t xml:space="preserve"> do </w:t>
      </w:r>
      <w:r w:rsidR="00401E71">
        <w:rPr>
          <w:rFonts w:ascii="Arial" w:eastAsia="Aptos" w:hAnsi="Arial" w:cs="Arial"/>
          <w:sz w:val="22"/>
          <w:szCs w:val="22"/>
        </w:rPr>
        <w:t>leczenia ortodontycznego</w:t>
      </w:r>
      <w:r w:rsidR="00DC67CC" w:rsidRPr="00A47A7C">
        <w:rPr>
          <w:rFonts w:ascii="Arial" w:eastAsia="Aptos" w:hAnsi="Arial" w:cs="Arial"/>
          <w:sz w:val="22"/>
          <w:szCs w:val="22"/>
        </w:rPr>
        <w:t>.</w:t>
      </w:r>
    </w:p>
    <w:p w14:paraId="1A4F76E1" w14:textId="7907ED75" w:rsidR="00FB649D" w:rsidRPr="00D269F6" w:rsidRDefault="00FB649D" w:rsidP="00D269F6">
      <w:pPr>
        <w:spacing w:line="276" w:lineRule="auto"/>
        <w:jc w:val="both"/>
        <w:rPr>
          <w:rFonts w:ascii="Arial" w:eastAsia="Aptos" w:hAnsi="Arial" w:cs="Arial"/>
          <w:sz w:val="22"/>
          <w:szCs w:val="22"/>
        </w:rPr>
      </w:pPr>
      <w:r>
        <w:rPr>
          <w:rFonts w:ascii="Arial" w:eastAsia="Aptos" w:hAnsi="Arial" w:cs="Arial"/>
          <w:sz w:val="22"/>
          <w:szCs w:val="22"/>
        </w:rPr>
        <w:t>W kwestii oceny rezultatów i satysfakcji z wyników leczenia zdecydowana większość, bo aż</w:t>
      </w:r>
      <w:r w:rsidRPr="00390D9D">
        <w:rPr>
          <w:rFonts w:ascii="Arial" w:eastAsia="Aptos" w:hAnsi="Arial" w:cs="Arial"/>
          <w:sz w:val="22"/>
          <w:szCs w:val="22"/>
        </w:rPr>
        <w:t xml:space="preserve"> </w:t>
      </w:r>
      <w:r w:rsidRPr="009C55DC">
        <w:rPr>
          <w:rFonts w:ascii="Arial" w:eastAsia="Aptos" w:hAnsi="Arial" w:cs="Arial"/>
          <w:b/>
          <w:bCs/>
          <w:sz w:val="22"/>
          <w:szCs w:val="22"/>
        </w:rPr>
        <w:t>74% dzieci leczonych alignerami wysoko oceniło swój uśmiech</w:t>
      </w:r>
      <w:r>
        <w:rPr>
          <w:rFonts w:ascii="Arial" w:eastAsia="Aptos" w:hAnsi="Arial" w:cs="Arial"/>
          <w:sz w:val="22"/>
          <w:szCs w:val="22"/>
        </w:rPr>
        <w:t xml:space="preserve">. </w:t>
      </w:r>
      <w:r w:rsidR="00B64B5F">
        <w:rPr>
          <w:rFonts w:ascii="Arial" w:eastAsia="Aptos" w:hAnsi="Arial" w:cs="Arial"/>
          <w:sz w:val="22"/>
          <w:szCs w:val="22"/>
        </w:rPr>
        <w:t>P</w:t>
      </w:r>
      <w:r>
        <w:rPr>
          <w:rFonts w:ascii="Arial" w:eastAsia="Aptos" w:hAnsi="Arial" w:cs="Arial"/>
          <w:sz w:val="22"/>
          <w:szCs w:val="22"/>
        </w:rPr>
        <w:t xml:space="preserve">rzekłada się </w:t>
      </w:r>
      <w:r w:rsidR="00B64B5F">
        <w:rPr>
          <w:rFonts w:ascii="Arial" w:eastAsia="Aptos" w:hAnsi="Arial" w:cs="Arial"/>
          <w:sz w:val="22"/>
          <w:szCs w:val="22"/>
        </w:rPr>
        <w:t xml:space="preserve">to </w:t>
      </w:r>
      <w:r>
        <w:rPr>
          <w:rFonts w:ascii="Arial" w:eastAsia="Aptos" w:hAnsi="Arial" w:cs="Arial"/>
          <w:sz w:val="22"/>
          <w:szCs w:val="22"/>
        </w:rPr>
        <w:t xml:space="preserve">na dalszą rekomendację i pozytywne opinie – </w:t>
      </w:r>
      <w:r w:rsidRPr="009C55DC">
        <w:rPr>
          <w:rFonts w:ascii="Arial" w:eastAsia="Aptos" w:hAnsi="Arial" w:cs="Arial"/>
          <w:b/>
          <w:bCs/>
          <w:sz w:val="22"/>
          <w:szCs w:val="22"/>
        </w:rPr>
        <w:t>76% rodziców zadeklarowało gotowość polecenia tej metody</w:t>
      </w:r>
      <w:r w:rsidRPr="00390D9D">
        <w:rPr>
          <w:rFonts w:ascii="Arial" w:eastAsia="Aptos" w:hAnsi="Arial" w:cs="Arial"/>
          <w:sz w:val="22"/>
          <w:szCs w:val="22"/>
        </w:rPr>
        <w:t xml:space="preserve">, a </w:t>
      </w:r>
      <w:r w:rsidR="00B65250">
        <w:rPr>
          <w:rFonts w:ascii="Arial" w:eastAsia="Aptos" w:hAnsi="Arial" w:cs="Arial"/>
          <w:sz w:val="22"/>
          <w:szCs w:val="22"/>
        </w:rPr>
        <w:t>zdecydowana większość</w:t>
      </w:r>
      <w:r w:rsidRPr="00390D9D">
        <w:rPr>
          <w:rFonts w:ascii="Arial" w:eastAsia="Aptos" w:hAnsi="Arial" w:cs="Arial"/>
          <w:sz w:val="22"/>
          <w:szCs w:val="22"/>
        </w:rPr>
        <w:t xml:space="preserve"> ponownie wybrałoby</w:t>
      </w:r>
      <w:r w:rsidR="002A7C67">
        <w:rPr>
          <w:rFonts w:ascii="Arial" w:eastAsia="Aptos" w:hAnsi="Arial" w:cs="Arial"/>
          <w:sz w:val="22"/>
          <w:szCs w:val="22"/>
        </w:rPr>
        <w:t xml:space="preserve"> ją dla swojego dziecka</w:t>
      </w:r>
      <w:r w:rsidRPr="00390D9D">
        <w:rPr>
          <w:rFonts w:ascii="Arial" w:eastAsia="Aptos" w:hAnsi="Arial" w:cs="Arial"/>
          <w:sz w:val="22"/>
          <w:szCs w:val="22"/>
        </w:rPr>
        <w:t xml:space="preserve">. </w:t>
      </w:r>
      <w:r>
        <w:rPr>
          <w:rFonts w:ascii="Arial" w:eastAsia="Aptos" w:hAnsi="Arial" w:cs="Arial"/>
          <w:sz w:val="22"/>
          <w:szCs w:val="22"/>
        </w:rPr>
        <w:t>W</w:t>
      </w:r>
      <w:r w:rsidRPr="00390D9D">
        <w:rPr>
          <w:rFonts w:ascii="Arial" w:eastAsia="Aptos" w:hAnsi="Arial" w:cs="Arial"/>
          <w:sz w:val="22"/>
          <w:szCs w:val="22"/>
        </w:rPr>
        <w:t>ysoka satysfakcja pacjenta przekłada się nie tylko na komfort współpracy, ale też na rekomendacje i wizerunek gabinetu.</w:t>
      </w:r>
    </w:p>
    <w:p w14:paraId="60DC452E" w14:textId="250E60E6" w:rsidR="00A747C3" w:rsidRDefault="00A747C3" w:rsidP="00A747C3">
      <w:pPr>
        <w:spacing w:line="276" w:lineRule="auto"/>
        <w:jc w:val="both"/>
        <w:rPr>
          <w:rFonts w:ascii="Arial" w:eastAsia="Aptos" w:hAnsi="Arial" w:cs="Arial"/>
          <w:b/>
          <w:bCs/>
          <w:sz w:val="22"/>
          <w:szCs w:val="22"/>
        </w:rPr>
      </w:pPr>
      <w:r w:rsidRPr="00A747C3">
        <w:rPr>
          <w:rFonts w:ascii="Arial" w:eastAsia="Aptos" w:hAnsi="Arial" w:cs="Arial"/>
          <w:b/>
          <w:bCs/>
          <w:sz w:val="22"/>
          <w:szCs w:val="22"/>
        </w:rPr>
        <w:t>Sukces leczenia</w:t>
      </w:r>
      <w:r>
        <w:rPr>
          <w:rFonts w:ascii="Arial" w:eastAsia="Aptos" w:hAnsi="Arial" w:cs="Arial"/>
          <w:b/>
          <w:bCs/>
          <w:sz w:val="22"/>
          <w:szCs w:val="22"/>
        </w:rPr>
        <w:t xml:space="preserve"> alignerami</w:t>
      </w:r>
      <w:r w:rsidRPr="00A747C3">
        <w:rPr>
          <w:rFonts w:ascii="Arial" w:eastAsia="Aptos" w:hAnsi="Arial" w:cs="Arial"/>
          <w:b/>
          <w:bCs/>
          <w:sz w:val="22"/>
          <w:szCs w:val="22"/>
        </w:rPr>
        <w:t xml:space="preserve"> to także doświadczenie pacjenta</w:t>
      </w:r>
    </w:p>
    <w:p w14:paraId="32B86E0C" w14:textId="2F9925FC" w:rsidR="005F0132" w:rsidRDefault="00D6057E" w:rsidP="00A747C3">
      <w:pPr>
        <w:spacing w:line="276" w:lineRule="auto"/>
        <w:jc w:val="both"/>
        <w:rPr>
          <w:rFonts w:ascii="Arial" w:eastAsia="Aptos" w:hAnsi="Arial" w:cs="Arial"/>
          <w:sz w:val="22"/>
          <w:szCs w:val="22"/>
        </w:rPr>
      </w:pPr>
      <w:r w:rsidRPr="00D6057E">
        <w:rPr>
          <w:rFonts w:ascii="Arial" w:eastAsia="Aptos" w:hAnsi="Arial" w:cs="Arial"/>
          <w:sz w:val="22"/>
          <w:szCs w:val="22"/>
        </w:rPr>
        <w:t xml:space="preserve">Leczenie nakładkowe znajduje coraz szersze zastosowanie w praktyce ortodontycznej, </w:t>
      </w:r>
      <w:r w:rsidR="00DD27A3">
        <w:rPr>
          <w:rFonts w:ascii="Arial" w:eastAsia="Aptos" w:hAnsi="Arial" w:cs="Arial"/>
          <w:sz w:val="22"/>
          <w:szCs w:val="22"/>
        </w:rPr>
        <w:t xml:space="preserve">ponieważ dostępność dodatkowych aplikacji, rozwiązań </w:t>
      </w:r>
      <w:r w:rsidR="000B59B2">
        <w:rPr>
          <w:rFonts w:ascii="Arial" w:eastAsia="Aptos" w:hAnsi="Arial" w:cs="Arial"/>
          <w:sz w:val="22"/>
          <w:szCs w:val="22"/>
        </w:rPr>
        <w:t>i produktów</w:t>
      </w:r>
      <w:r w:rsidR="0098575A">
        <w:rPr>
          <w:rFonts w:ascii="Arial" w:eastAsia="Aptos" w:hAnsi="Arial" w:cs="Arial"/>
          <w:sz w:val="22"/>
          <w:szCs w:val="22"/>
        </w:rPr>
        <w:t xml:space="preserve"> pozwala leczyć bardzo skomplikowane wady zgryzu również nastoletnich pacjentów</w:t>
      </w:r>
      <w:r w:rsidRPr="00D6057E">
        <w:rPr>
          <w:rFonts w:ascii="Arial" w:eastAsia="Aptos" w:hAnsi="Arial" w:cs="Arial"/>
          <w:sz w:val="22"/>
          <w:szCs w:val="22"/>
        </w:rPr>
        <w:t>. 98% doświadczonych ortodontów pracujących z systemem Invisalign uważa, że leczenie nastolatków tą metodą pozwala osiągnąć efekty porównywalne z aparatami stałymi</w:t>
      </w:r>
      <w:r w:rsidR="0003135A">
        <w:rPr>
          <w:rStyle w:val="Odwoanieprzypisudolnego"/>
          <w:rFonts w:ascii="Arial" w:eastAsia="Aptos" w:hAnsi="Arial" w:cs="Arial"/>
          <w:sz w:val="22"/>
          <w:szCs w:val="22"/>
        </w:rPr>
        <w:footnoteReference w:id="2"/>
      </w:r>
      <w:r w:rsidR="009C55DC">
        <w:rPr>
          <w:rFonts w:ascii="Arial" w:eastAsia="Aptos" w:hAnsi="Arial" w:cs="Arial"/>
          <w:sz w:val="22"/>
          <w:szCs w:val="22"/>
        </w:rPr>
        <w:t>.</w:t>
      </w:r>
      <w:r w:rsidR="005F0132" w:rsidRPr="002A7C67">
        <w:rPr>
          <w:rFonts w:ascii="Arial" w:eastAsia="Aptos" w:hAnsi="Arial" w:cs="Arial"/>
          <w:sz w:val="22"/>
          <w:szCs w:val="22"/>
        </w:rPr>
        <w:t xml:space="preserve"> Wyniki badania pokazują więc, że rosnąca popularność tej metody wynika nie tylko z lepszego dopasowania do potrzeb dzieci i oczekiwań ich opiekunów</w:t>
      </w:r>
      <w:r w:rsidR="00FB649D">
        <w:rPr>
          <w:rFonts w:ascii="Arial" w:eastAsia="Aptos" w:hAnsi="Arial" w:cs="Arial"/>
          <w:sz w:val="22"/>
          <w:szCs w:val="22"/>
        </w:rPr>
        <w:t xml:space="preserve">, </w:t>
      </w:r>
      <w:r w:rsidR="00FB649D" w:rsidRPr="00A14CC2">
        <w:rPr>
          <w:rFonts w:ascii="Arial" w:eastAsia="Aptos" w:hAnsi="Arial" w:cs="Arial"/>
          <w:sz w:val="22"/>
          <w:szCs w:val="22"/>
        </w:rPr>
        <w:t>ale również</w:t>
      </w:r>
      <w:r w:rsidR="00FB649D">
        <w:rPr>
          <w:rFonts w:ascii="Arial" w:eastAsia="Aptos" w:hAnsi="Arial" w:cs="Arial"/>
          <w:sz w:val="22"/>
          <w:szCs w:val="22"/>
        </w:rPr>
        <w:t xml:space="preserve"> </w:t>
      </w:r>
      <w:r w:rsidR="00FB649D" w:rsidRPr="00A14CC2">
        <w:rPr>
          <w:rFonts w:ascii="Arial" w:eastAsia="Aptos" w:hAnsi="Arial" w:cs="Arial"/>
          <w:sz w:val="22"/>
          <w:szCs w:val="22"/>
        </w:rPr>
        <w:t>z</w:t>
      </w:r>
      <w:r w:rsidR="00FB649D">
        <w:rPr>
          <w:rFonts w:ascii="Arial" w:eastAsia="Aptos" w:hAnsi="Arial" w:cs="Arial"/>
          <w:sz w:val="22"/>
          <w:szCs w:val="22"/>
        </w:rPr>
        <w:t>adowalających</w:t>
      </w:r>
      <w:r w:rsidR="00FB649D" w:rsidRPr="00A14CC2">
        <w:rPr>
          <w:rFonts w:ascii="Arial" w:eastAsia="Aptos" w:hAnsi="Arial" w:cs="Arial"/>
          <w:sz w:val="22"/>
          <w:szCs w:val="22"/>
        </w:rPr>
        <w:t xml:space="preserve"> efektów terapeutycznych</w:t>
      </w:r>
      <w:r w:rsidR="00E20F5D">
        <w:rPr>
          <w:rFonts w:ascii="Arial" w:eastAsia="Aptos" w:hAnsi="Arial" w:cs="Arial"/>
          <w:sz w:val="22"/>
          <w:szCs w:val="22"/>
        </w:rPr>
        <w:t>.</w:t>
      </w:r>
      <w:r w:rsidR="000059BD">
        <w:rPr>
          <w:rFonts w:ascii="Arial" w:eastAsia="Aptos" w:hAnsi="Arial" w:cs="Arial"/>
          <w:sz w:val="22"/>
          <w:szCs w:val="22"/>
        </w:rPr>
        <w:t xml:space="preserve"> </w:t>
      </w:r>
      <w:r w:rsidR="000059BD" w:rsidRPr="000059BD">
        <w:rPr>
          <w:rFonts w:ascii="Arial" w:eastAsia="Aptos" w:hAnsi="Arial" w:cs="Arial"/>
          <w:sz w:val="22"/>
          <w:szCs w:val="22"/>
        </w:rPr>
        <w:t>Co ważne, system Invisalign</w:t>
      </w:r>
      <w:r w:rsidR="000059BD">
        <w:rPr>
          <w:rFonts w:ascii="Arial" w:eastAsia="Aptos" w:hAnsi="Arial" w:cs="Arial"/>
          <w:sz w:val="22"/>
          <w:szCs w:val="22"/>
          <w:vertAlign w:val="superscript"/>
        </w:rPr>
        <w:t>®</w:t>
      </w:r>
      <w:r w:rsidR="000059BD" w:rsidRPr="000059BD">
        <w:rPr>
          <w:rFonts w:ascii="Arial" w:eastAsia="Aptos" w:hAnsi="Arial" w:cs="Arial"/>
          <w:sz w:val="22"/>
          <w:szCs w:val="22"/>
        </w:rPr>
        <w:t xml:space="preserve"> jest pierwszym i jedynym systemem przezroczystych nakładek ortodontycznych w Polsce, który uzyskał rekomendację Polskiego Towarzystwa</w:t>
      </w:r>
      <w:r w:rsidR="000059BD">
        <w:rPr>
          <w:rFonts w:ascii="Arial" w:eastAsia="Aptos" w:hAnsi="Arial" w:cs="Arial"/>
          <w:sz w:val="22"/>
          <w:szCs w:val="22"/>
        </w:rPr>
        <w:t xml:space="preserve"> </w:t>
      </w:r>
      <w:r w:rsidR="000059BD" w:rsidRPr="000059BD">
        <w:rPr>
          <w:rFonts w:ascii="Arial" w:eastAsia="Aptos" w:hAnsi="Arial" w:cs="Arial"/>
          <w:sz w:val="22"/>
          <w:szCs w:val="22"/>
        </w:rPr>
        <w:t>Stomatologicznego.</w:t>
      </w:r>
    </w:p>
    <w:p w14:paraId="532B0276" w14:textId="3AD0F5BD" w:rsidR="0090630B" w:rsidRPr="000E42E6" w:rsidRDefault="0090630B" w:rsidP="00A747C3">
      <w:pPr>
        <w:spacing w:line="276" w:lineRule="auto"/>
        <w:jc w:val="both"/>
        <w:rPr>
          <w:rFonts w:ascii="Arial" w:eastAsia="Aptos" w:hAnsi="Arial" w:cs="Arial"/>
          <w:b/>
          <w:bCs/>
          <w:sz w:val="22"/>
          <w:szCs w:val="22"/>
        </w:rPr>
      </w:pPr>
      <w:r>
        <w:rPr>
          <w:rFonts w:ascii="Arial" w:eastAsia="Aptos" w:hAnsi="Arial" w:cs="Arial"/>
          <w:sz w:val="22"/>
          <w:szCs w:val="22"/>
        </w:rPr>
        <w:t>„</w:t>
      </w:r>
      <w:r w:rsidRPr="0090630B">
        <w:rPr>
          <w:rFonts w:ascii="Arial" w:eastAsia="Aptos" w:hAnsi="Arial" w:cs="Arial"/>
          <w:sz w:val="22"/>
          <w:szCs w:val="22"/>
        </w:rPr>
        <w:t xml:space="preserve">W leczeniu pacjentów rosnących alignery są szczególnie wartościowe wtedy, gdy chcemy połączyć skuteczność terapii z jej dobrą akceptacją przez dziecko i rodziców. W odpowiednio dobranych przypadkach pozwalają lekarzowi bardzo precyzyjnie planować kolejne etapy leczenia i prowadzić terapię w sposób przewidywalny. Ma to szczególne znaczenie także na etapie uzębienia mieszanego, kiedy celem jest nie tylko korekta ustawienia zębów, ale również stworzenie właściwych warunków dla dalszego rozwoju uzębienia. Dzięki temu leczenie </w:t>
      </w:r>
      <w:proofErr w:type="spellStart"/>
      <w:r w:rsidRPr="0090630B">
        <w:rPr>
          <w:rFonts w:ascii="Arial" w:eastAsia="Aptos" w:hAnsi="Arial" w:cs="Arial"/>
          <w:sz w:val="22"/>
          <w:szCs w:val="22"/>
        </w:rPr>
        <w:t>alignerowe</w:t>
      </w:r>
      <w:proofErr w:type="spellEnd"/>
      <w:r w:rsidRPr="0090630B">
        <w:rPr>
          <w:rFonts w:ascii="Arial" w:eastAsia="Aptos" w:hAnsi="Arial" w:cs="Arial"/>
          <w:sz w:val="22"/>
          <w:szCs w:val="22"/>
        </w:rPr>
        <w:t xml:space="preserve"> staje się ważnym narzędziem nowoczesnej, wczesnej interwencji ortodontycznej</w:t>
      </w:r>
      <w:r>
        <w:rPr>
          <w:rFonts w:ascii="Arial" w:eastAsia="Aptos" w:hAnsi="Arial" w:cs="Arial"/>
          <w:sz w:val="22"/>
          <w:szCs w:val="22"/>
        </w:rPr>
        <w:t xml:space="preserve">” – </w:t>
      </w:r>
      <w:r w:rsidRPr="000059BD">
        <w:rPr>
          <w:rFonts w:ascii="Arial" w:eastAsia="Aptos" w:hAnsi="Arial" w:cs="Arial"/>
          <w:b/>
          <w:bCs/>
          <w:sz w:val="22"/>
          <w:szCs w:val="22"/>
        </w:rPr>
        <w:t xml:space="preserve">dodaje </w:t>
      </w:r>
      <w:r w:rsidR="000059BD">
        <w:rPr>
          <w:rFonts w:ascii="Arial" w:eastAsia="Aptos" w:hAnsi="Arial" w:cs="Arial"/>
          <w:b/>
          <w:bCs/>
          <w:sz w:val="22"/>
          <w:szCs w:val="22"/>
        </w:rPr>
        <w:t>d</w:t>
      </w:r>
      <w:r w:rsidR="000059BD" w:rsidRPr="000059BD">
        <w:rPr>
          <w:rFonts w:ascii="Arial" w:eastAsia="Aptos" w:hAnsi="Arial" w:cs="Arial"/>
          <w:b/>
          <w:bCs/>
          <w:sz w:val="22"/>
          <w:szCs w:val="22"/>
        </w:rPr>
        <w:t xml:space="preserve">r Katarzyna </w:t>
      </w:r>
      <w:r w:rsidR="000E42E6" w:rsidRPr="000E42E6">
        <w:rPr>
          <w:rFonts w:ascii="Arial" w:eastAsia="Aptos" w:hAnsi="Arial" w:cs="Arial"/>
          <w:b/>
          <w:bCs/>
          <w:sz w:val="22"/>
          <w:szCs w:val="22"/>
        </w:rPr>
        <w:t>Klimek-Jaworska</w:t>
      </w:r>
      <w:r w:rsidRPr="000059BD">
        <w:rPr>
          <w:rFonts w:ascii="Arial" w:eastAsia="Aptos" w:hAnsi="Arial" w:cs="Arial"/>
          <w:b/>
          <w:bCs/>
          <w:sz w:val="22"/>
          <w:szCs w:val="22"/>
        </w:rPr>
        <w:t>.</w:t>
      </w:r>
    </w:p>
    <w:p w14:paraId="1314D582" w14:textId="77777777" w:rsidR="004D153F" w:rsidRDefault="004D153F" w:rsidP="00FD4875">
      <w:pPr>
        <w:spacing w:line="276" w:lineRule="auto"/>
        <w:jc w:val="both"/>
        <w:rPr>
          <w:rFonts w:ascii="Arial" w:eastAsia="Aptos" w:hAnsi="Arial" w:cs="Arial"/>
          <w:color w:val="000000" w:themeColor="text1"/>
          <w:sz w:val="22"/>
          <w:szCs w:val="22"/>
        </w:rPr>
      </w:pPr>
    </w:p>
    <w:p w14:paraId="544F758C" w14:textId="77777777" w:rsidR="00FD4875" w:rsidRPr="008F6837" w:rsidRDefault="00FD4875" w:rsidP="00FD4875">
      <w:pPr>
        <w:jc w:val="both"/>
        <w:rPr>
          <w:rFonts w:ascii="Arial" w:hAnsi="Arial" w:cs="Arial"/>
          <w:b/>
          <w:sz w:val="16"/>
          <w:szCs w:val="16"/>
          <w:u w:val="single"/>
        </w:rPr>
      </w:pPr>
      <w:r w:rsidRPr="008F6837">
        <w:rPr>
          <w:rFonts w:ascii="Arial" w:hAnsi="Arial" w:cs="Arial"/>
          <w:b/>
          <w:sz w:val="16"/>
          <w:szCs w:val="16"/>
          <w:u w:val="single"/>
        </w:rPr>
        <w:t>O Align Technology</w:t>
      </w:r>
    </w:p>
    <w:p w14:paraId="3ACD45DA" w14:textId="78D39306" w:rsidR="000059BD" w:rsidRPr="000059BD" w:rsidRDefault="000059BD" w:rsidP="000059BD">
      <w:pPr>
        <w:jc w:val="both"/>
        <w:rPr>
          <w:rFonts w:ascii="Arial" w:hAnsi="Arial" w:cs="Arial"/>
          <w:sz w:val="16"/>
          <w:szCs w:val="16"/>
        </w:rPr>
      </w:pPr>
      <w:r w:rsidRPr="000059BD">
        <w:rPr>
          <w:rFonts w:ascii="Arial" w:hAnsi="Arial" w:cs="Arial"/>
          <w:sz w:val="16"/>
          <w:szCs w:val="16"/>
        </w:rPr>
        <w:t xml:space="preserve">Firma Align Technology projektuje i produkuje system Invisalign®, najbardziej zaawansowany system przezroczystych nakładek na świecie, skanery wewnątrzustne iTero™ oraz usługi i oprogramowanie CAD/CAM exocad™. Technologie te pozwalają na udoskonalenie cyfrowych procesów ortodontycznych i protetycznych w celu poprawy wyników leczenia pacjentów i efektywności praktyki dla ponad 299 500 lekarzy, a także są kluczowe w dotarciu firmy Align do 600 milionów konsumentów na całym świecie. W ciągu ostatnich 29 lat Align pomógł lekarzom w leczeniu ok. 22,8 milionów pacjentów poprzez system Invisalign i napędza ewolucję cyfrowej stomatologii poprzez Align Digital Platform™, zintegrowany pakiet unikatowych, zastrzeżonych technologii i usług dostarczanych w postaci bezproblemowych, kompleksowych rozwiązań dla pacjentów i konsumentów, ortodontów i stomatologów oraz laboratoriów/partnerów. Jest ona także motorem napędowym ewolucji cyfrowej w dziedzinie stomatologii. Więcej informacji na </w:t>
      </w:r>
      <w:hyperlink r:id="rId7" w:history="1">
        <w:r w:rsidRPr="00370F6A">
          <w:rPr>
            <w:rStyle w:val="Hipercze"/>
            <w:rFonts w:ascii="Arial" w:hAnsi="Arial" w:cs="Arial"/>
            <w:sz w:val="16"/>
            <w:szCs w:val="16"/>
          </w:rPr>
          <w:t>www.aligntech.com</w:t>
        </w:r>
      </w:hyperlink>
      <w:r>
        <w:rPr>
          <w:rFonts w:ascii="Arial" w:hAnsi="Arial" w:cs="Arial"/>
          <w:sz w:val="16"/>
          <w:szCs w:val="16"/>
        </w:rPr>
        <w:t xml:space="preserve">. </w:t>
      </w:r>
    </w:p>
    <w:p w14:paraId="5CF2DA23" w14:textId="5A336E09" w:rsidR="00A747C3" w:rsidRPr="000059BD" w:rsidRDefault="000059BD" w:rsidP="000059BD">
      <w:pPr>
        <w:jc w:val="both"/>
        <w:rPr>
          <w:rFonts w:ascii="Arial" w:hAnsi="Arial" w:cs="Arial"/>
          <w:sz w:val="16"/>
          <w:szCs w:val="16"/>
        </w:rPr>
      </w:pPr>
      <w:r w:rsidRPr="000059BD">
        <w:rPr>
          <w:rFonts w:ascii="Arial" w:hAnsi="Arial" w:cs="Arial"/>
          <w:sz w:val="16"/>
          <w:szCs w:val="16"/>
        </w:rPr>
        <w:t xml:space="preserve">Dodatkowe informacje na temat systemu Invisalign i wyszukiwarka lekarzy Invisalign dostępne są na </w:t>
      </w:r>
      <w:hyperlink r:id="rId8" w:history="1">
        <w:r w:rsidRPr="00370F6A">
          <w:rPr>
            <w:rStyle w:val="Hipercze"/>
            <w:rFonts w:ascii="Arial" w:hAnsi="Arial" w:cs="Arial"/>
            <w:sz w:val="16"/>
            <w:szCs w:val="16"/>
          </w:rPr>
          <w:t>www.invisalign.com</w:t>
        </w:r>
      </w:hyperlink>
      <w:r>
        <w:rPr>
          <w:rFonts w:ascii="Arial" w:hAnsi="Arial" w:cs="Arial"/>
          <w:sz w:val="16"/>
          <w:szCs w:val="16"/>
        </w:rPr>
        <w:t xml:space="preserve">. </w:t>
      </w:r>
      <w:r w:rsidRPr="000059BD">
        <w:rPr>
          <w:rFonts w:ascii="Arial" w:hAnsi="Arial" w:cs="Arial"/>
          <w:sz w:val="16"/>
          <w:szCs w:val="16"/>
        </w:rPr>
        <w:t xml:space="preserve">Dodatkowe informacje o skanerach i usługach iTero znajdują się na stronie </w:t>
      </w:r>
      <w:hyperlink r:id="rId9" w:history="1">
        <w:r w:rsidRPr="00370F6A">
          <w:rPr>
            <w:rStyle w:val="Hipercze"/>
            <w:rFonts w:ascii="Arial" w:hAnsi="Arial" w:cs="Arial"/>
            <w:sz w:val="16"/>
            <w:szCs w:val="16"/>
          </w:rPr>
          <w:t>www.itero.com</w:t>
        </w:r>
      </w:hyperlink>
      <w:r>
        <w:rPr>
          <w:rFonts w:ascii="Arial" w:hAnsi="Arial" w:cs="Arial"/>
          <w:sz w:val="16"/>
          <w:szCs w:val="16"/>
        </w:rPr>
        <w:t xml:space="preserve">. </w:t>
      </w:r>
      <w:r w:rsidRPr="000059BD">
        <w:rPr>
          <w:rFonts w:ascii="Arial" w:hAnsi="Arial" w:cs="Arial"/>
          <w:sz w:val="16"/>
          <w:szCs w:val="16"/>
        </w:rPr>
        <w:t xml:space="preserve">Dodatkowe informacje o ofercie oprogramowania CAD/CAM exocad oraz listę partnerów handlowych można znaleźć na stronie </w:t>
      </w:r>
      <w:hyperlink r:id="rId10" w:history="1">
        <w:r w:rsidRPr="00370F6A">
          <w:rPr>
            <w:rStyle w:val="Hipercze"/>
            <w:rFonts w:ascii="Arial" w:hAnsi="Arial" w:cs="Arial"/>
            <w:sz w:val="16"/>
            <w:szCs w:val="16"/>
          </w:rPr>
          <w:t>www.exocad.com</w:t>
        </w:r>
      </w:hyperlink>
      <w:r w:rsidRPr="000059BD">
        <w:rPr>
          <w:rFonts w:ascii="Arial" w:hAnsi="Arial" w:cs="Arial"/>
          <w:sz w:val="16"/>
          <w:szCs w:val="16"/>
        </w:rPr>
        <w:t>.</w:t>
      </w:r>
    </w:p>
    <w:sectPr w:rsidR="00A747C3" w:rsidRPr="000059BD">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2F902A" w14:textId="77777777" w:rsidR="007860E4" w:rsidRDefault="007860E4" w:rsidP="005F79B3">
      <w:pPr>
        <w:spacing w:after="0" w:line="240" w:lineRule="auto"/>
      </w:pPr>
      <w:r>
        <w:separator/>
      </w:r>
    </w:p>
  </w:endnote>
  <w:endnote w:type="continuationSeparator" w:id="0">
    <w:p w14:paraId="0519FE0B" w14:textId="77777777" w:rsidR="007860E4" w:rsidRDefault="007860E4" w:rsidP="005F79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Times New Roman">
    <w:panose1 w:val="02020603050405020304"/>
    <w:charset w:val="00"/>
    <w:family w:val="roman"/>
    <w:pitch w:val="variable"/>
    <w:sig w:usb0="E0002EFF" w:usb1="C000785B" w:usb2="00000009" w:usb3="00000000" w:csb0="000001FF" w:csb1="00000000"/>
  </w:font>
  <w:font w:name="Yu Mincho">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40C40C" w14:textId="77777777" w:rsidR="007860E4" w:rsidRDefault="007860E4" w:rsidP="005F79B3">
      <w:pPr>
        <w:spacing w:after="0" w:line="240" w:lineRule="auto"/>
      </w:pPr>
      <w:r>
        <w:separator/>
      </w:r>
    </w:p>
  </w:footnote>
  <w:footnote w:type="continuationSeparator" w:id="0">
    <w:p w14:paraId="19E5EDB1" w14:textId="77777777" w:rsidR="007860E4" w:rsidRDefault="007860E4" w:rsidP="005F79B3">
      <w:pPr>
        <w:spacing w:after="0" w:line="240" w:lineRule="auto"/>
      </w:pPr>
      <w:r>
        <w:continuationSeparator/>
      </w:r>
    </w:p>
  </w:footnote>
  <w:footnote w:id="1">
    <w:p w14:paraId="66A0EAFD" w14:textId="77777777" w:rsidR="000059BD" w:rsidRDefault="000059BD" w:rsidP="000059BD">
      <w:pPr>
        <w:pStyle w:val="Tekstprzypisudolnego"/>
        <w:jc w:val="both"/>
      </w:pPr>
      <w:r w:rsidRPr="0003135A">
        <w:rPr>
          <w:rStyle w:val="Odwoanieprzypisudolnego"/>
          <w:sz w:val="16"/>
          <w:szCs w:val="16"/>
        </w:rPr>
        <w:footnoteRef/>
      </w:r>
      <w:r w:rsidRPr="0003135A">
        <w:rPr>
          <w:sz w:val="16"/>
          <w:szCs w:val="16"/>
        </w:rPr>
        <w:t xml:space="preserve"> Badanie zrealizowane na zlecenie Align Technology przez SW RESEARCH Agencję Badań Rynku i Opinii, luty 2026, metoda wywiadów telefonicznych (CATI), n=500, rodzice dzieci w wieku 7-18 lat leczonych ortodontycznie metodą </w:t>
      </w:r>
      <w:proofErr w:type="spellStart"/>
      <w:r w:rsidRPr="0003135A">
        <w:rPr>
          <w:sz w:val="16"/>
          <w:szCs w:val="16"/>
        </w:rPr>
        <w:t>alignerową</w:t>
      </w:r>
      <w:proofErr w:type="spellEnd"/>
      <w:r w:rsidRPr="0003135A">
        <w:rPr>
          <w:sz w:val="16"/>
          <w:szCs w:val="16"/>
        </w:rPr>
        <w:t>.</w:t>
      </w:r>
    </w:p>
  </w:footnote>
  <w:footnote w:id="2">
    <w:p w14:paraId="1D2327A9" w14:textId="67E43021" w:rsidR="0003135A" w:rsidRDefault="0003135A" w:rsidP="0003135A">
      <w:pPr>
        <w:pStyle w:val="Tekstprzypisudolnego"/>
        <w:jc w:val="both"/>
      </w:pPr>
      <w:r w:rsidRPr="0003135A">
        <w:rPr>
          <w:rStyle w:val="Odwoanieprzypisudolnego"/>
          <w:sz w:val="16"/>
          <w:szCs w:val="16"/>
        </w:rPr>
        <w:footnoteRef/>
      </w:r>
      <w:r w:rsidRPr="0003135A">
        <w:rPr>
          <w:sz w:val="16"/>
          <w:szCs w:val="16"/>
        </w:rPr>
        <w:t xml:space="preserve"> Na podstawie globalnego, ograniczonego wprowadzenia rynkowego (LMR), które obejmowało regiony NA, EMEA i APAC, w badaniu uczestniczyło 54 ortodontów Invisalign oraz łącznie 784 pacjentów. 31 z 54 ortodontów Invisalign biorących udział w LMR odpowiedziało na pytanie: „Prosimy wskazać, w jakim stopniu zgadza się Pan/Pani z następującym stwierdzeniem: «Oferowanie leczenia Invisalign First przyczyni się do rozwoju mojej praktyki»”. Skala odpowiedzi wynosiła od 1 do 4, gdzie 1 oznaczało „bardzo mało prawdopodobne”, a 4 – „bardzo prawdopodobne”. 96% ortodontów Invisalign zgodziło się, że oferowanie leczenia Invisalign First przyczyni się do rozwoju ich praktyki.</w:t>
      </w:r>
    </w:p>
  </w:footnote>
</w:footnotes>
</file>

<file path=word/intelligence2.xml><?xml version="1.0" encoding="utf-8"?>
<int2:intelligence xmlns:int2="http://schemas.microsoft.com/office/intelligence/2020/intelligence" xmlns:oel="http://schemas.microsoft.com/office/2019/extlst">
  <int2:observations>
    <int2:textHash int2:hashCode="i6JqD0UhaJR6jy" int2:id="I7eNcsIp">
      <int2:state int2:value="Rejected" int2:type="spell"/>
    </int2:textHash>
    <int2:textHash int2:hashCode="riHGSof2uwuOFu" int2:id="e51balT2">
      <int2:state int2:value="Rejected" int2:type="spell"/>
    </int2:textHash>
    <int2:textHash int2:hashCode="LHvxt3eFm3Fkex" int2:id="5A9Vv1mA">
      <int2:state int2:value="Rejected" int2:type="spell"/>
    </int2:textHash>
    <int2:textHash int2:hashCode="uSfsF7V8ezUqR9" int2:id="uq30IkFh">
      <int2:state int2:value="Rejected" int2:type="spell"/>
    </int2:textHash>
    <int2:textHash int2:hashCode="6CdYXP1oRyhtNB" int2:id="FGGcguKX">
      <int2:state int2:value="Rejected" int2:type="spell"/>
    </int2:textHash>
    <int2:textHash int2:hashCode="3cav/+oGdcH9lt" int2:id="TB52kkyJ">
      <int2:state int2:value="Rejected" int2:type="spell"/>
    </int2:textHash>
  </int2:observations>
  <int2:intelligenceSettings/>
  <int2:onDemandWorkflows/>
</int2:intelligenc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0B91"/>
    <w:rsid w:val="000026E0"/>
    <w:rsid w:val="000059BD"/>
    <w:rsid w:val="0003135A"/>
    <w:rsid w:val="0005104A"/>
    <w:rsid w:val="000833A0"/>
    <w:rsid w:val="000971B9"/>
    <w:rsid w:val="000A0BE6"/>
    <w:rsid w:val="000B098C"/>
    <w:rsid w:val="000B5440"/>
    <w:rsid w:val="000B59B2"/>
    <w:rsid w:val="000C275F"/>
    <w:rsid w:val="000E42E6"/>
    <w:rsid w:val="000E597C"/>
    <w:rsid w:val="000E7400"/>
    <w:rsid w:val="00133FA8"/>
    <w:rsid w:val="00153D8F"/>
    <w:rsid w:val="00163FEB"/>
    <w:rsid w:val="00170612"/>
    <w:rsid w:val="0017193E"/>
    <w:rsid w:val="00190F17"/>
    <w:rsid w:val="001B2040"/>
    <w:rsid w:val="001D4009"/>
    <w:rsid w:val="00202120"/>
    <w:rsid w:val="00216E05"/>
    <w:rsid w:val="00227629"/>
    <w:rsid w:val="002414CC"/>
    <w:rsid w:val="00261024"/>
    <w:rsid w:val="0028659C"/>
    <w:rsid w:val="002A7C67"/>
    <w:rsid w:val="00303328"/>
    <w:rsid w:val="0030676B"/>
    <w:rsid w:val="00322320"/>
    <w:rsid w:val="0034020D"/>
    <w:rsid w:val="00362247"/>
    <w:rsid w:val="003624B7"/>
    <w:rsid w:val="003652C7"/>
    <w:rsid w:val="00381477"/>
    <w:rsid w:val="00394C7F"/>
    <w:rsid w:val="003A1D57"/>
    <w:rsid w:val="003A4BD2"/>
    <w:rsid w:val="003B38C6"/>
    <w:rsid w:val="003B459A"/>
    <w:rsid w:val="003E7653"/>
    <w:rsid w:val="003F29DA"/>
    <w:rsid w:val="00401E71"/>
    <w:rsid w:val="004036FD"/>
    <w:rsid w:val="00434D7A"/>
    <w:rsid w:val="0044133D"/>
    <w:rsid w:val="0044231A"/>
    <w:rsid w:val="00447F6F"/>
    <w:rsid w:val="00461278"/>
    <w:rsid w:val="00480520"/>
    <w:rsid w:val="004A5E67"/>
    <w:rsid w:val="004C3AD3"/>
    <w:rsid w:val="004D153F"/>
    <w:rsid w:val="004D477F"/>
    <w:rsid w:val="004E5574"/>
    <w:rsid w:val="005041FB"/>
    <w:rsid w:val="0052583F"/>
    <w:rsid w:val="00534B0B"/>
    <w:rsid w:val="00535FFA"/>
    <w:rsid w:val="00540F2E"/>
    <w:rsid w:val="00544FB6"/>
    <w:rsid w:val="00550C95"/>
    <w:rsid w:val="005805C7"/>
    <w:rsid w:val="005806F2"/>
    <w:rsid w:val="00583F53"/>
    <w:rsid w:val="005A0133"/>
    <w:rsid w:val="005B755F"/>
    <w:rsid w:val="005C6B61"/>
    <w:rsid w:val="005D0BED"/>
    <w:rsid w:val="005D0D05"/>
    <w:rsid w:val="005E78E7"/>
    <w:rsid w:val="005E7D53"/>
    <w:rsid w:val="005F0132"/>
    <w:rsid w:val="005F79B3"/>
    <w:rsid w:val="00626248"/>
    <w:rsid w:val="00627CAE"/>
    <w:rsid w:val="00636926"/>
    <w:rsid w:val="00663921"/>
    <w:rsid w:val="00666D3C"/>
    <w:rsid w:val="00687C53"/>
    <w:rsid w:val="00696103"/>
    <w:rsid w:val="006B4442"/>
    <w:rsid w:val="006B4892"/>
    <w:rsid w:val="006C1732"/>
    <w:rsid w:val="0071662C"/>
    <w:rsid w:val="00724317"/>
    <w:rsid w:val="00731F14"/>
    <w:rsid w:val="00746C25"/>
    <w:rsid w:val="00766E49"/>
    <w:rsid w:val="00781D48"/>
    <w:rsid w:val="007860E4"/>
    <w:rsid w:val="007C7943"/>
    <w:rsid w:val="007D2BAB"/>
    <w:rsid w:val="007D2D66"/>
    <w:rsid w:val="007E56A5"/>
    <w:rsid w:val="007F1BA0"/>
    <w:rsid w:val="007F31E1"/>
    <w:rsid w:val="00803584"/>
    <w:rsid w:val="008153CE"/>
    <w:rsid w:val="008178CD"/>
    <w:rsid w:val="00827BC5"/>
    <w:rsid w:val="00831C87"/>
    <w:rsid w:val="00833032"/>
    <w:rsid w:val="008641C9"/>
    <w:rsid w:val="008B1DC5"/>
    <w:rsid w:val="008C1821"/>
    <w:rsid w:val="008C625C"/>
    <w:rsid w:val="008D77C9"/>
    <w:rsid w:val="008E1792"/>
    <w:rsid w:val="008E2A2E"/>
    <w:rsid w:val="008E2EEE"/>
    <w:rsid w:val="008E6C65"/>
    <w:rsid w:val="008F14B9"/>
    <w:rsid w:val="008F2E87"/>
    <w:rsid w:val="00900F0B"/>
    <w:rsid w:val="0090630B"/>
    <w:rsid w:val="0092028A"/>
    <w:rsid w:val="00936378"/>
    <w:rsid w:val="00951F8C"/>
    <w:rsid w:val="0096227B"/>
    <w:rsid w:val="00977ABD"/>
    <w:rsid w:val="0098575A"/>
    <w:rsid w:val="009956C6"/>
    <w:rsid w:val="009B1230"/>
    <w:rsid w:val="009B2562"/>
    <w:rsid w:val="009C55DC"/>
    <w:rsid w:val="009C5E82"/>
    <w:rsid w:val="009C6F32"/>
    <w:rsid w:val="009F6E68"/>
    <w:rsid w:val="00A00B91"/>
    <w:rsid w:val="00A1272B"/>
    <w:rsid w:val="00A35C19"/>
    <w:rsid w:val="00A40F4B"/>
    <w:rsid w:val="00A41D9E"/>
    <w:rsid w:val="00A47A7C"/>
    <w:rsid w:val="00A747C3"/>
    <w:rsid w:val="00A77E70"/>
    <w:rsid w:val="00AA6310"/>
    <w:rsid w:val="00AB06F7"/>
    <w:rsid w:val="00AB14D8"/>
    <w:rsid w:val="00AC4AF5"/>
    <w:rsid w:val="00AD7980"/>
    <w:rsid w:val="00B168C3"/>
    <w:rsid w:val="00B202F8"/>
    <w:rsid w:val="00B45080"/>
    <w:rsid w:val="00B64B5F"/>
    <w:rsid w:val="00B65250"/>
    <w:rsid w:val="00B94E3E"/>
    <w:rsid w:val="00BC060E"/>
    <w:rsid w:val="00BC3E7F"/>
    <w:rsid w:val="00BE50C1"/>
    <w:rsid w:val="00BF0A5C"/>
    <w:rsid w:val="00BF7D8C"/>
    <w:rsid w:val="00C1375B"/>
    <w:rsid w:val="00C141E6"/>
    <w:rsid w:val="00C221A0"/>
    <w:rsid w:val="00C23802"/>
    <w:rsid w:val="00C24DEB"/>
    <w:rsid w:val="00C34661"/>
    <w:rsid w:val="00C408F2"/>
    <w:rsid w:val="00C462CD"/>
    <w:rsid w:val="00C6018E"/>
    <w:rsid w:val="00C60F38"/>
    <w:rsid w:val="00C80AEA"/>
    <w:rsid w:val="00C81FCB"/>
    <w:rsid w:val="00CB4A28"/>
    <w:rsid w:val="00CC2DD5"/>
    <w:rsid w:val="00CC5D09"/>
    <w:rsid w:val="00CD41CC"/>
    <w:rsid w:val="00CD7E16"/>
    <w:rsid w:val="00CF507F"/>
    <w:rsid w:val="00D06397"/>
    <w:rsid w:val="00D269F6"/>
    <w:rsid w:val="00D27CE5"/>
    <w:rsid w:val="00D5052F"/>
    <w:rsid w:val="00D6057E"/>
    <w:rsid w:val="00D60696"/>
    <w:rsid w:val="00DB6DB5"/>
    <w:rsid w:val="00DC52E7"/>
    <w:rsid w:val="00DC67CC"/>
    <w:rsid w:val="00DD00E2"/>
    <w:rsid w:val="00DD0F4E"/>
    <w:rsid w:val="00DD27A3"/>
    <w:rsid w:val="00DE2FBF"/>
    <w:rsid w:val="00DF306B"/>
    <w:rsid w:val="00DF3B4D"/>
    <w:rsid w:val="00DF6DCC"/>
    <w:rsid w:val="00E00865"/>
    <w:rsid w:val="00E20F5D"/>
    <w:rsid w:val="00E358E4"/>
    <w:rsid w:val="00E51823"/>
    <w:rsid w:val="00E51E58"/>
    <w:rsid w:val="00E54206"/>
    <w:rsid w:val="00E55BCA"/>
    <w:rsid w:val="00E62DC0"/>
    <w:rsid w:val="00E864C1"/>
    <w:rsid w:val="00E86CAA"/>
    <w:rsid w:val="00E875E8"/>
    <w:rsid w:val="00E94BE8"/>
    <w:rsid w:val="00E95FB8"/>
    <w:rsid w:val="00EC2658"/>
    <w:rsid w:val="00F00097"/>
    <w:rsid w:val="00F21331"/>
    <w:rsid w:val="00F23374"/>
    <w:rsid w:val="00F23B59"/>
    <w:rsid w:val="00F31193"/>
    <w:rsid w:val="00F41E82"/>
    <w:rsid w:val="00F545F0"/>
    <w:rsid w:val="00F55033"/>
    <w:rsid w:val="00F6115A"/>
    <w:rsid w:val="00F61BEE"/>
    <w:rsid w:val="00F6369A"/>
    <w:rsid w:val="00F75A7E"/>
    <w:rsid w:val="00F8303E"/>
    <w:rsid w:val="00FA7E9E"/>
    <w:rsid w:val="00FB0571"/>
    <w:rsid w:val="00FB0EFD"/>
    <w:rsid w:val="00FB2746"/>
    <w:rsid w:val="00FB649D"/>
    <w:rsid w:val="00FD4875"/>
    <w:rsid w:val="00FF0593"/>
    <w:rsid w:val="01BA8C02"/>
    <w:rsid w:val="05BA74CB"/>
    <w:rsid w:val="061BD79A"/>
    <w:rsid w:val="070D88D3"/>
    <w:rsid w:val="078B231B"/>
    <w:rsid w:val="08343F6D"/>
    <w:rsid w:val="088E1D07"/>
    <w:rsid w:val="0AA3DA79"/>
    <w:rsid w:val="16DD8837"/>
    <w:rsid w:val="1B0D4256"/>
    <w:rsid w:val="1BBF01C9"/>
    <w:rsid w:val="2078E155"/>
    <w:rsid w:val="209AA465"/>
    <w:rsid w:val="21AFC24C"/>
    <w:rsid w:val="24B2E9B3"/>
    <w:rsid w:val="2523C758"/>
    <w:rsid w:val="27E075A6"/>
    <w:rsid w:val="28853906"/>
    <w:rsid w:val="28E6F332"/>
    <w:rsid w:val="2971949D"/>
    <w:rsid w:val="29876B93"/>
    <w:rsid w:val="29BF50EA"/>
    <w:rsid w:val="2AF53EB5"/>
    <w:rsid w:val="2BACDD24"/>
    <w:rsid w:val="2BE7A902"/>
    <w:rsid w:val="2CE56AA6"/>
    <w:rsid w:val="2D6FF893"/>
    <w:rsid w:val="2E8E61B2"/>
    <w:rsid w:val="338E8A23"/>
    <w:rsid w:val="34C3EE0F"/>
    <w:rsid w:val="3590EAF3"/>
    <w:rsid w:val="3593920E"/>
    <w:rsid w:val="36E764F2"/>
    <w:rsid w:val="38B6851B"/>
    <w:rsid w:val="38C470BC"/>
    <w:rsid w:val="38F712A6"/>
    <w:rsid w:val="395052F5"/>
    <w:rsid w:val="3AA83962"/>
    <w:rsid w:val="3BA41883"/>
    <w:rsid w:val="3C353B73"/>
    <w:rsid w:val="3CA4D5EA"/>
    <w:rsid w:val="3E1717D1"/>
    <w:rsid w:val="3F68458C"/>
    <w:rsid w:val="40FAD5F4"/>
    <w:rsid w:val="428FACCE"/>
    <w:rsid w:val="449C37BB"/>
    <w:rsid w:val="44CFF406"/>
    <w:rsid w:val="45220F8E"/>
    <w:rsid w:val="47E6EFF1"/>
    <w:rsid w:val="4B2B7CDF"/>
    <w:rsid w:val="4B41EA9B"/>
    <w:rsid w:val="516810A0"/>
    <w:rsid w:val="52A04373"/>
    <w:rsid w:val="573126E2"/>
    <w:rsid w:val="57783D41"/>
    <w:rsid w:val="59C3DBF4"/>
    <w:rsid w:val="5A571F14"/>
    <w:rsid w:val="5BFAEE17"/>
    <w:rsid w:val="5F4C067F"/>
    <w:rsid w:val="624C6EA0"/>
    <w:rsid w:val="628BA2D8"/>
    <w:rsid w:val="6607CB38"/>
    <w:rsid w:val="6778CF64"/>
    <w:rsid w:val="67894A57"/>
    <w:rsid w:val="6B0B3FE9"/>
    <w:rsid w:val="6DB4ECB8"/>
    <w:rsid w:val="6E3B0E1B"/>
    <w:rsid w:val="6F7F208B"/>
    <w:rsid w:val="7002D478"/>
    <w:rsid w:val="70A58DCD"/>
    <w:rsid w:val="72394352"/>
    <w:rsid w:val="73C8F2AB"/>
    <w:rsid w:val="73D0C0E8"/>
    <w:rsid w:val="73E07707"/>
    <w:rsid w:val="752E6924"/>
    <w:rsid w:val="7641A51C"/>
    <w:rsid w:val="78489373"/>
    <w:rsid w:val="79A890BB"/>
    <w:rsid w:val="79FEA995"/>
    <w:rsid w:val="7AB1EA46"/>
    <w:rsid w:val="7C7DCD23"/>
    <w:rsid w:val="7CCB8DE2"/>
  </w:rsids>
  <m:mathPr>
    <m:mathFont m:val="Cambria Math"/>
    <m:brkBin m:val="before"/>
    <m:brkBinSub m:val="--"/>
    <m:smallFrac m:val="0"/>
    <m:dispDef/>
    <m:lMargin m:val="0"/>
    <m:rMargin m:val="0"/>
    <m:defJc m:val="centerGroup"/>
    <m:wrapIndent m:val="1440"/>
    <m:intLim m:val="subSup"/>
    <m:naryLim m:val="undOvr"/>
  </m:mathPr>
  <w:themeFontLang w:val="pl-PL"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DC966C"/>
  <w15:chartTrackingRefBased/>
  <w15:docId w15:val="{0A9B4A82-B366-4D3A-B4EE-2189140A10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link w:val="Nagwek1Znak"/>
    <w:uiPriority w:val="9"/>
    <w:qFormat/>
    <w:rsid w:val="2BACDD2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gwek2">
    <w:name w:val="heading 2"/>
    <w:link w:val="Nagwek2Znak"/>
    <w:uiPriority w:val="9"/>
    <w:semiHidden/>
    <w:unhideWhenUsed/>
    <w:qFormat/>
    <w:rsid w:val="2BACDD2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link w:val="Nagwek3Znak"/>
    <w:uiPriority w:val="9"/>
    <w:semiHidden/>
    <w:unhideWhenUsed/>
    <w:qFormat/>
    <w:rsid w:val="2BACDD24"/>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link w:val="Nagwek4Znak"/>
    <w:uiPriority w:val="9"/>
    <w:semiHidden/>
    <w:unhideWhenUsed/>
    <w:qFormat/>
    <w:rsid w:val="2BACDD24"/>
    <w:pPr>
      <w:keepNext/>
      <w:keepLines/>
      <w:spacing w:before="80" w:after="40"/>
      <w:outlineLvl w:val="3"/>
    </w:pPr>
    <w:rPr>
      <w:rFonts w:eastAsiaTheme="majorEastAsia" w:cstheme="majorBidi"/>
      <w:i/>
      <w:iCs/>
      <w:color w:val="0F4761" w:themeColor="accent1" w:themeShade="BF"/>
    </w:rPr>
  </w:style>
  <w:style w:type="paragraph" w:styleId="Nagwek5">
    <w:name w:val="heading 5"/>
    <w:link w:val="Nagwek5Znak"/>
    <w:uiPriority w:val="9"/>
    <w:semiHidden/>
    <w:unhideWhenUsed/>
    <w:qFormat/>
    <w:rsid w:val="2BACDD24"/>
    <w:pPr>
      <w:keepNext/>
      <w:keepLines/>
      <w:spacing w:before="80" w:after="40"/>
      <w:outlineLvl w:val="4"/>
    </w:pPr>
    <w:rPr>
      <w:rFonts w:eastAsiaTheme="majorEastAsia" w:cstheme="majorBidi"/>
      <w:color w:val="0F4761" w:themeColor="accent1" w:themeShade="BF"/>
    </w:rPr>
  </w:style>
  <w:style w:type="paragraph" w:styleId="Nagwek6">
    <w:name w:val="heading 6"/>
    <w:link w:val="Nagwek6Znak"/>
    <w:uiPriority w:val="9"/>
    <w:semiHidden/>
    <w:unhideWhenUsed/>
    <w:qFormat/>
    <w:rsid w:val="2BACDD24"/>
    <w:pPr>
      <w:keepNext/>
      <w:keepLines/>
      <w:spacing w:before="40" w:after="0"/>
      <w:outlineLvl w:val="5"/>
    </w:pPr>
    <w:rPr>
      <w:rFonts w:eastAsiaTheme="majorEastAsia" w:cstheme="majorBidi"/>
      <w:i/>
      <w:iCs/>
      <w:color w:val="595959" w:themeColor="text1" w:themeTint="A6"/>
    </w:rPr>
  </w:style>
  <w:style w:type="paragraph" w:styleId="Nagwek7">
    <w:name w:val="heading 7"/>
    <w:link w:val="Nagwek7Znak"/>
    <w:uiPriority w:val="9"/>
    <w:semiHidden/>
    <w:unhideWhenUsed/>
    <w:qFormat/>
    <w:rsid w:val="2BACDD24"/>
    <w:pPr>
      <w:keepNext/>
      <w:keepLines/>
      <w:spacing w:before="40" w:after="0"/>
      <w:outlineLvl w:val="6"/>
    </w:pPr>
    <w:rPr>
      <w:rFonts w:eastAsiaTheme="majorEastAsia" w:cstheme="majorBidi"/>
      <w:color w:val="595959" w:themeColor="text1" w:themeTint="A6"/>
    </w:rPr>
  </w:style>
  <w:style w:type="paragraph" w:styleId="Nagwek8">
    <w:name w:val="heading 8"/>
    <w:link w:val="Nagwek8Znak"/>
    <w:uiPriority w:val="9"/>
    <w:semiHidden/>
    <w:unhideWhenUsed/>
    <w:qFormat/>
    <w:rsid w:val="2BACDD24"/>
    <w:pPr>
      <w:keepNext/>
      <w:keepLines/>
      <w:spacing w:after="0"/>
      <w:outlineLvl w:val="7"/>
    </w:pPr>
    <w:rPr>
      <w:rFonts w:eastAsiaTheme="majorEastAsia" w:cstheme="majorBidi"/>
      <w:i/>
      <w:iCs/>
      <w:color w:val="272727"/>
    </w:rPr>
  </w:style>
  <w:style w:type="paragraph" w:styleId="Nagwek9">
    <w:name w:val="heading 9"/>
    <w:link w:val="Nagwek9Znak"/>
    <w:uiPriority w:val="9"/>
    <w:semiHidden/>
    <w:unhideWhenUsed/>
    <w:qFormat/>
    <w:rsid w:val="2BACDD24"/>
    <w:pPr>
      <w:keepNext/>
      <w:keepLines/>
      <w:spacing w:after="0"/>
      <w:outlineLvl w:val="8"/>
    </w:pPr>
    <w:rPr>
      <w:rFonts w:eastAsiaTheme="majorEastAsia" w:cstheme="majorBidi"/>
      <w:color w:val="272727"/>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A00B91"/>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semiHidden/>
    <w:rsid w:val="00A00B91"/>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semiHidden/>
    <w:rsid w:val="00A00B91"/>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rsid w:val="00A00B91"/>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A00B91"/>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A00B91"/>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A00B91"/>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A00B91"/>
    <w:rPr>
      <w:rFonts w:eastAsiaTheme="majorEastAsia" w:cstheme="majorBidi"/>
      <w:i/>
      <w:iCs/>
      <w:color w:val="272727"/>
    </w:rPr>
  </w:style>
  <w:style w:type="character" w:customStyle="1" w:styleId="Nagwek9Znak">
    <w:name w:val="Nagłówek 9 Znak"/>
    <w:basedOn w:val="Domylnaczcionkaakapitu"/>
    <w:link w:val="Nagwek9"/>
    <w:uiPriority w:val="9"/>
    <w:semiHidden/>
    <w:rsid w:val="00A00B91"/>
    <w:rPr>
      <w:rFonts w:eastAsiaTheme="majorEastAsia" w:cstheme="majorBidi"/>
      <w:color w:val="272727"/>
    </w:rPr>
  </w:style>
  <w:style w:type="paragraph" w:styleId="Tytu">
    <w:name w:val="Title"/>
    <w:link w:val="TytuZnak"/>
    <w:uiPriority w:val="10"/>
    <w:qFormat/>
    <w:rsid w:val="2BACDD24"/>
    <w:pPr>
      <w:spacing w:after="80" w:line="240" w:lineRule="auto"/>
      <w:contextualSpacing/>
    </w:pPr>
    <w:rPr>
      <w:rFonts w:asciiTheme="majorHAnsi" w:eastAsiaTheme="majorEastAsia" w:hAnsiTheme="majorHAnsi" w:cstheme="majorBidi"/>
      <w:sz w:val="56"/>
      <w:szCs w:val="56"/>
    </w:rPr>
  </w:style>
  <w:style w:type="character" w:customStyle="1" w:styleId="TytuZnak">
    <w:name w:val="Tytuł Znak"/>
    <w:basedOn w:val="Domylnaczcionkaakapitu"/>
    <w:link w:val="Tytu"/>
    <w:uiPriority w:val="10"/>
    <w:rsid w:val="00A00B91"/>
    <w:rPr>
      <w:rFonts w:asciiTheme="majorHAnsi" w:eastAsiaTheme="majorEastAsia" w:hAnsiTheme="majorHAnsi" w:cstheme="majorBidi"/>
      <w:sz w:val="56"/>
      <w:szCs w:val="56"/>
    </w:rPr>
  </w:style>
  <w:style w:type="paragraph" w:styleId="Podtytu">
    <w:name w:val="Subtitle"/>
    <w:link w:val="PodtytuZnak"/>
    <w:uiPriority w:val="11"/>
    <w:qFormat/>
    <w:rsid w:val="2BACDD24"/>
    <w:rPr>
      <w:rFonts w:eastAsiaTheme="majorEastAsia" w:cstheme="majorBidi"/>
      <w:color w:val="595959" w:themeColor="text1" w:themeTint="A6"/>
      <w:sz w:val="28"/>
      <w:szCs w:val="28"/>
    </w:rPr>
  </w:style>
  <w:style w:type="character" w:customStyle="1" w:styleId="PodtytuZnak">
    <w:name w:val="Podtytuł Znak"/>
    <w:basedOn w:val="Domylnaczcionkaakapitu"/>
    <w:link w:val="Podtytu"/>
    <w:uiPriority w:val="11"/>
    <w:rsid w:val="00A00B91"/>
    <w:rPr>
      <w:rFonts w:eastAsiaTheme="majorEastAsia" w:cstheme="majorBidi"/>
      <w:color w:val="595959" w:themeColor="text1" w:themeTint="A6"/>
      <w:sz w:val="28"/>
      <w:szCs w:val="28"/>
    </w:rPr>
  </w:style>
  <w:style w:type="paragraph" w:styleId="Cytat">
    <w:name w:val="Quote"/>
    <w:link w:val="CytatZnak"/>
    <w:uiPriority w:val="29"/>
    <w:qFormat/>
    <w:rsid w:val="2BACDD24"/>
    <w:pPr>
      <w:spacing w:before="160"/>
      <w:jc w:val="center"/>
    </w:pPr>
    <w:rPr>
      <w:i/>
      <w:iCs/>
      <w:color w:val="404040" w:themeColor="text1" w:themeTint="BF"/>
    </w:rPr>
  </w:style>
  <w:style w:type="character" w:customStyle="1" w:styleId="CytatZnak">
    <w:name w:val="Cytat Znak"/>
    <w:basedOn w:val="Domylnaczcionkaakapitu"/>
    <w:link w:val="Cytat"/>
    <w:uiPriority w:val="29"/>
    <w:rsid w:val="00A00B91"/>
    <w:rPr>
      <w:i/>
      <w:iCs/>
      <w:color w:val="404040" w:themeColor="text1" w:themeTint="BF"/>
    </w:rPr>
  </w:style>
  <w:style w:type="paragraph" w:styleId="Akapitzlist">
    <w:name w:val="List Paragraph"/>
    <w:uiPriority w:val="34"/>
    <w:qFormat/>
    <w:rsid w:val="2BACDD24"/>
    <w:pPr>
      <w:ind w:left="720"/>
      <w:contextualSpacing/>
    </w:pPr>
  </w:style>
  <w:style w:type="character" w:styleId="Wyrnienieintensywne">
    <w:name w:val="Intense Emphasis"/>
    <w:uiPriority w:val="21"/>
    <w:qFormat/>
    <w:rsid w:val="2BACDD24"/>
    <w:rPr>
      <w:i/>
      <w:iCs/>
      <w:color w:val="0F4761" w:themeColor="accent1" w:themeShade="BF"/>
    </w:rPr>
  </w:style>
  <w:style w:type="paragraph" w:styleId="Cytatintensywny">
    <w:name w:val="Intense Quote"/>
    <w:link w:val="CytatintensywnyZnak"/>
    <w:uiPriority w:val="30"/>
    <w:qFormat/>
    <w:rsid w:val="2BACDD2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A00B91"/>
    <w:rPr>
      <w:i/>
      <w:iCs/>
      <w:color w:val="0F4761" w:themeColor="accent1" w:themeShade="BF"/>
    </w:rPr>
  </w:style>
  <w:style w:type="character" w:styleId="Odwoanieintensywne">
    <w:name w:val="Intense Reference"/>
    <w:uiPriority w:val="32"/>
    <w:qFormat/>
    <w:rsid w:val="2BACDD24"/>
    <w:rPr>
      <w:b/>
      <w:bCs/>
      <w:smallCaps/>
      <w:color w:val="0F4761" w:themeColor="accent1" w:themeShade="BF"/>
    </w:rPr>
  </w:style>
  <w:style w:type="character" w:styleId="Odwoaniedokomentarza">
    <w:name w:val="annotation reference"/>
    <w:uiPriority w:val="99"/>
    <w:semiHidden/>
    <w:unhideWhenUsed/>
    <w:rsid w:val="2BACDD24"/>
    <w:rPr>
      <w:sz w:val="16"/>
      <w:szCs w:val="16"/>
    </w:rPr>
  </w:style>
  <w:style w:type="paragraph" w:styleId="Tekstkomentarza">
    <w:name w:val="annotation text"/>
    <w:link w:val="TekstkomentarzaZnak"/>
    <w:uiPriority w:val="99"/>
    <w:unhideWhenUsed/>
    <w:rsid w:val="2BACDD24"/>
    <w:pPr>
      <w:spacing w:line="240" w:lineRule="auto"/>
    </w:pPr>
    <w:rPr>
      <w:sz w:val="20"/>
      <w:szCs w:val="20"/>
    </w:rPr>
  </w:style>
  <w:style w:type="character" w:customStyle="1" w:styleId="TekstkomentarzaZnak">
    <w:name w:val="Tekst komentarza Znak"/>
    <w:basedOn w:val="Domylnaczcionkaakapitu"/>
    <w:link w:val="Tekstkomentarza"/>
    <w:uiPriority w:val="99"/>
    <w:rsid w:val="00C1375B"/>
    <w:rPr>
      <w:sz w:val="20"/>
      <w:szCs w:val="20"/>
    </w:rPr>
  </w:style>
  <w:style w:type="paragraph" w:styleId="Tematkomentarza">
    <w:name w:val="annotation subject"/>
    <w:basedOn w:val="Tekstkomentarza"/>
    <w:next w:val="Tekstkomentarza"/>
    <w:link w:val="TematkomentarzaZnak"/>
    <w:uiPriority w:val="99"/>
    <w:semiHidden/>
    <w:unhideWhenUsed/>
    <w:rsid w:val="00C1375B"/>
    <w:rPr>
      <w:b/>
      <w:bCs/>
    </w:rPr>
  </w:style>
  <w:style w:type="character" w:customStyle="1" w:styleId="TematkomentarzaZnak">
    <w:name w:val="Temat komentarza Znak"/>
    <w:basedOn w:val="TekstkomentarzaZnak"/>
    <w:link w:val="Tematkomentarza"/>
    <w:uiPriority w:val="99"/>
    <w:semiHidden/>
    <w:rsid w:val="00C1375B"/>
    <w:rPr>
      <w:b/>
      <w:bCs/>
      <w:sz w:val="20"/>
      <w:szCs w:val="20"/>
    </w:rPr>
  </w:style>
  <w:style w:type="paragraph" w:styleId="Tekstprzypisukocowego">
    <w:name w:val="endnote text"/>
    <w:link w:val="TekstprzypisukocowegoZnak"/>
    <w:uiPriority w:val="99"/>
    <w:semiHidden/>
    <w:unhideWhenUsed/>
    <w:rsid w:val="2BACDD24"/>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5F79B3"/>
    <w:rPr>
      <w:sz w:val="20"/>
      <w:szCs w:val="20"/>
    </w:rPr>
  </w:style>
  <w:style w:type="character" w:styleId="Odwoanieprzypisukocowego">
    <w:name w:val="endnote reference"/>
    <w:uiPriority w:val="99"/>
    <w:semiHidden/>
    <w:unhideWhenUsed/>
    <w:rsid w:val="2BACDD24"/>
    <w:rPr>
      <w:vertAlign w:val="superscript"/>
    </w:rPr>
  </w:style>
  <w:style w:type="paragraph" w:styleId="Nagwek">
    <w:name w:val="header"/>
    <w:link w:val="NagwekZnak"/>
    <w:uiPriority w:val="99"/>
    <w:semiHidden/>
    <w:unhideWhenUsed/>
    <w:rsid w:val="2BACDD24"/>
    <w:pPr>
      <w:tabs>
        <w:tab w:val="center" w:pos="4536"/>
        <w:tab w:val="right" w:pos="9072"/>
      </w:tabs>
      <w:spacing w:after="0" w:line="240" w:lineRule="auto"/>
    </w:pPr>
  </w:style>
  <w:style w:type="character" w:customStyle="1" w:styleId="NagwekZnak">
    <w:name w:val="Nagłówek Znak"/>
    <w:basedOn w:val="Domylnaczcionkaakapitu"/>
    <w:link w:val="Nagwek"/>
    <w:uiPriority w:val="99"/>
    <w:semiHidden/>
    <w:rsid w:val="00E94BE8"/>
  </w:style>
  <w:style w:type="paragraph" w:styleId="Stopka">
    <w:name w:val="footer"/>
    <w:link w:val="StopkaZnak"/>
    <w:uiPriority w:val="99"/>
    <w:semiHidden/>
    <w:unhideWhenUsed/>
    <w:rsid w:val="2BACDD24"/>
    <w:pPr>
      <w:tabs>
        <w:tab w:val="center" w:pos="4536"/>
        <w:tab w:val="right" w:pos="9072"/>
      </w:tabs>
      <w:spacing w:after="0" w:line="240" w:lineRule="auto"/>
    </w:pPr>
  </w:style>
  <w:style w:type="character" w:customStyle="1" w:styleId="StopkaZnak">
    <w:name w:val="Stopka Znak"/>
    <w:basedOn w:val="Domylnaczcionkaakapitu"/>
    <w:link w:val="Stopka"/>
    <w:uiPriority w:val="99"/>
    <w:semiHidden/>
    <w:rsid w:val="00E94BE8"/>
  </w:style>
  <w:style w:type="character" w:styleId="Hipercze">
    <w:name w:val="Hyperlink"/>
    <w:uiPriority w:val="99"/>
    <w:unhideWhenUsed/>
    <w:rsid w:val="2BACDD24"/>
    <w:rPr>
      <w:color w:val="467886"/>
      <w:u w:val="single"/>
    </w:rPr>
  </w:style>
  <w:style w:type="character" w:styleId="Nierozpoznanawzmianka">
    <w:name w:val="Unresolved Mention"/>
    <w:uiPriority w:val="99"/>
    <w:semiHidden/>
    <w:unhideWhenUsed/>
    <w:rsid w:val="2BACDD24"/>
    <w:rPr>
      <w:color w:val="605E5C"/>
    </w:rPr>
  </w:style>
  <w:style w:type="paragraph" w:styleId="Poprawka">
    <w:name w:val="Revision"/>
    <w:hidden/>
    <w:uiPriority w:val="99"/>
    <w:semiHidden/>
    <w:rsid w:val="005805C7"/>
    <w:pPr>
      <w:spacing w:after="0" w:line="240" w:lineRule="auto"/>
    </w:pPr>
  </w:style>
  <w:style w:type="paragraph" w:styleId="Tekstprzypisudolnego">
    <w:name w:val="footnote text"/>
    <w:link w:val="TekstprzypisudolnegoZnak"/>
    <w:uiPriority w:val="99"/>
    <w:semiHidden/>
    <w:unhideWhenUsed/>
    <w:rsid w:val="0034020D"/>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34020D"/>
    <w:rPr>
      <w:sz w:val="20"/>
      <w:szCs w:val="20"/>
    </w:rPr>
  </w:style>
  <w:style w:type="character" w:styleId="Odwoanieprzypisudolnego">
    <w:name w:val="footnote reference"/>
    <w:uiPriority w:val="99"/>
    <w:semiHidden/>
    <w:unhideWhenUsed/>
    <w:rsid w:val="0034020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nvisalign.com" TargetMode="External"/><Relationship Id="rId13" Type="http://schemas.microsoft.com/office/2020/10/relationships/intelligence" Target="intelligence2.xml"/><Relationship Id="rId3" Type="http://schemas.openxmlformats.org/officeDocument/2006/relationships/settings" Target="settings.xml"/><Relationship Id="rId7" Type="http://schemas.openxmlformats.org/officeDocument/2006/relationships/hyperlink" Target="http://www.aligntech.com"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www.exocad.com" TargetMode="External"/><Relationship Id="rId4" Type="http://schemas.openxmlformats.org/officeDocument/2006/relationships/webSettings" Target="webSettings.xml"/><Relationship Id="rId9" Type="http://schemas.openxmlformats.org/officeDocument/2006/relationships/hyperlink" Target="http://www.itero.com"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EF5EA5-FD35-4A3B-A983-F2C502C18734}">
  <ds:schemaRefs>
    <ds:schemaRef ds:uri="http://schemas.openxmlformats.org/officeDocument/2006/bibliography"/>
  </ds:schemaRefs>
</ds:datastoreItem>
</file>

<file path=docMetadata/LabelInfo.xml><?xml version="1.0" encoding="utf-8"?>
<clbl:labelList xmlns:clbl="http://schemas.microsoft.com/office/2020/mipLabelMetadata">
  <clbl:label id="{9ac44c96-980a-481b-ae23-d8f56b82c605}" enabled="0" method="" siteId="{9ac44c96-980a-481b-ae23-d8f56b82c605}" removed="1"/>
</clbl:labelList>
</file>

<file path=docProps/app.xml><?xml version="1.0" encoding="utf-8"?>
<Properties xmlns="http://schemas.openxmlformats.org/officeDocument/2006/extended-properties" xmlns:vt="http://schemas.openxmlformats.org/officeDocument/2006/docPropsVTypes">
  <Template>Normal</Template>
  <TotalTime>43</TotalTime>
  <Pages>2</Pages>
  <Words>804</Words>
  <Characters>5504</Characters>
  <Application>Microsoft Office Word</Application>
  <DocSecurity>0</DocSecurity>
  <Lines>82</Lines>
  <Paragraphs>19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Zuzanna Kalinowska</dc:creator>
  <cp:keywords/>
  <dc:description/>
  <cp:lastModifiedBy>Zuzanna Kalinowska</cp:lastModifiedBy>
  <cp:revision>30</cp:revision>
  <dcterms:created xsi:type="dcterms:W3CDTF">2026-04-17T10:02:00Z</dcterms:created>
  <dcterms:modified xsi:type="dcterms:W3CDTF">2026-05-12T10:42:00Z</dcterms:modified>
</cp:coreProperties>
</file>