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8B83" w14:textId="3A28EF1A" w:rsidR="004F218B" w:rsidRPr="00C83A39" w:rsidRDefault="004F218B" w:rsidP="004F218B">
      <w:pPr>
        <w:jc w:val="right"/>
        <w:rPr>
          <w:rFonts w:ascii="Calibri" w:hAnsi="Calibri" w:cs="Calibri"/>
          <w:color w:val="000000" w:themeColor="text1"/>
        </w:rPr>
      </w:pPr>
      <w:r w:rsidRPr="00C83A39">
        <w:rPr>
          <w:rFonts w:ascii="Calibri" w:hAnsi="Calibri" w:cs="Calibri"/>
          <w:color w:val="000000" w:themeColor="text1"/>
        </w:rPr>
        <w:t>Swarzędz,</w:t>
      </w:r>
      <w:r>
        <w:rPr>
          <w:rFonts w:ascii="Calibri" w:hAnsi="Calibri" w:cs="Calibri"/>
          <w:color w:val="000000" w:themeColor="text1"/>
        </w:rPr>
        <w:t xml:space="preserve"> </w:t>
      </w:r>
      <w:r w:rsidR="00746C2F">
        <w:rPr>
          <w:rFonts w:ascii="Calibri" w:hAnsi="Calibri" w:cs="Calibri"/>
          <w:color w:val="000000" w:themeColor="text1"/>
        </w:rPr>
        <w:t>2</w:t>
      </w:r>
      <w:r w:rsidR="00D47A23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 xml:space="preserve"> </w:t>
      </w:r>
      <w:r w:rsidR="00EF3190">
        <w:rPr>
          <w:rFonts w:ascii="Calibri" w:hAnsi="Calibri" w:cs="Calibri"/>
          <w:color w:val="000000" w:themeColor="text1"/>
        </w:rPr>
        <w:t>maja</w:t>
      </w:r>
      <w:r>
        <w:rPr>
          <w:rFonts w:ascii="Calibri" w:hAnsi="Calibri" w:cs="Calibri"/>
          <w:color w:val="000000" w:themeColor="text1"/>
        </w:rPr>
        <w:t xml:space="preserve"> </w:t>
      </w:r>
      <w:r w:rsidRPr="00C83A39">
        <w:rPr>
          <w:rFonts w:ascii="Calibri" w:hAnsi="Calibri" w:cs="Calibri"/>
          <w:color w:val="000000" w:themeColor="text1"/>
        </w:rPr>
        <w:t>202</w:t>
      </w:r>
      <w:r w:rsidR="00EA1925">
        <w:rPr>
          <w:rFonts w:ascii="Calibri" w:hAnsi="Calibri" w:cs="Calibri"/>
          <w:color w:val="000000" w:themeColor="text1"/>
        </w:rPr>
        <w:t>6</w:t>
      </w:r>
    </w:p>
    <w:p w14:paraId="16F004FF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</w:rPr>
      </w:pPr>
    </w:p>
    <w:p w14:paraId="3EFDB5D3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</w:rPr>
      </w:pPr>
      <w:r w:rsidRPr="005F1F2F">
        <w:rPr>
          <w:rFonts w:ascii="Calibri" w:hAnsi="Calibri" w:cs="Calibri"/>
          <w:color w:val="000000" w:themeColor="text1"/>
        </w:rPr>
        <w:t>Informacja prasowa</w:t>
      </w:r>
    </w:p>
    <w:p w14:paraId="7223DF87" w14:textId="5A114E7C" w:rsidR="00AE2698" w:rsidRDefault="00AE2698" w:rsidP="00AE2698">
      <w:pPr>
        <w:pStyle w:val="Nagwek1"/>
        <w:spacing w:before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AE2698">
        <w:rPr>
          <w:rFonts w:ascii="Calibri" w:hAnsi="Calibri" w:cs="Calibri"/>
          <w:b/>
          <w:bCs/>
          <w:color w:val="000000"/>
          <w:sz w:val="28"/>
          <w:szCs w:val="28"/>
        </w:rPr>
        <w:t>Superbohaterowie</w:t>
      </w:r>
      <w:proofErr w:type="spellEnd"/>
      <w:r w:rsidRPr="00AE2698">
        <w:rPr>
          <w:rFonts w:ascii="Calibri" w:hAnsi="Calibri" w:cs="Calibri"/>
          <w:b/>
          <w:bCs/>
          <w:color w:val="000000"/>
          <w:sz w:val="28"/>
          <w:szCs w:val="28"/>
        </w:rPr>
        <w:t xml:space="preserve"> opanują ETC Swarzędz </w:t>
      </w:r>
    </w:p>
    <w:p w14:paraId="2DA8AF03" w14:textId="5B9B5BF6" w:rsidR="00AE2698" w:rsidRPr="00AE2698" w:rsidRDefault="00AE2698" w:rsidP="00AE2698">
      <w:pPr>
        <w:pStyle w:val="Nagwek1"/>
        <w:spacing w:before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E2698">
        <w:rPr>
          <w:rFonts w:ascii="Calibri" w:hAnsi="Calibri" w:cs="Calibri"/>
          <w:b/>
          <w:bCs/>
          <w:color w:val="000000"/>
          <w:sz w:val="28"/>
          <w:szCs w:val="28"/>
        </w:rPr>
        <w:t>Dzień Dziecka pełen misji, zabawy i nagród</w:t>
      </w:r>
    </w:p>
    <w:p w14:paraId="3B4ED883" w14:textId="77777777" w:rsidR="00AE2698" w:rsidRPr="00AE2698" w:rsidRDefault="00AE2698" w:rsidP="00AE2698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AE2698">
        <w:rPr>
          <w:rFonts w:ascii="Calibri" w:hAnsi="Calibri" w:cs="Calibri"/>
          <w:b/>
          <w:bCs/>
          <w:color w:val="000000"/>
        </w:rPr>
        <w:t>Już 30 maja w godzinach 12:00–18:00</w:t>
      </w:r>
      <w:r w:rsidRPr="00AE2698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AE2698">
        <w:rPr>
          <w:rStyle w:val="whitespace-normal"/>
          <w:rFonts w:ascii="Calibri" w:hAnsi="Calibri" w:cs="Calibri"/>
          <w:b/>
          <w:bCs/>
          <w:color w:val="000000"/>
        </w:rPr>
        <w:t>ETC Swarzędz</w:t>
      </w:r>
      <w:r w:rsidRPr="00AE2698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AE2698">
        <w:rPr>
          <w:rFonts w:ascii="Calibri" w:hAnsi="Calibri" w:cs="Calibri"/>
          <w:b/>
          <w:bCs/>
          <w:color w:val="000000"/>
        </w:rPr>
        <w:t xml:space="preserve">zamieni się w prawdziwe centrum dowodzenia małych </w:t>
      </w:r>
      <w:proofErr w:type="spellStart"/>
      <w:r w:rsidRPr="00AE2698">
        <w:rPr>
          <w:rFonts w:ascii="Calibri" w:hAnsi="Calibri" w:cs="Calibri"/>
          <w:b/>
          <w:bCs/>
          <w:color w:val="000000"/>
        </w:rPr>
        <w:t>superbohaterów</w:t>
      </w:r>
      <w:proofErr w:type="spellEnd"/>
      <w:r w:rsidRPr="00AE2698">
        <w:rPr>
          <w:rFonts w:ascii="Calibri" w:hAnsi="Calibri" w:cs="Calibri"/>
          <w:b/>
          <w:bCs/>
          <w:color w:val="000000"/>
        </w:rPr>
        <w:t>. Z okazji Dnia Dziecka na najmłodszych czeka wyjątkowa gra pełna wyzwań, zagadek, kreatywnych zadań i aktywności ruchowych, które pozwolą dzieciom sprawdzić swoją sprawność, refleks oraz wyobraźnię.</w:t>
      </w:r>
    </w:p>
    <w:p w14:paraId="356C2191" w14:textId="785F0051" w:rsidR="00AE2698" w:rsidRPr="00AE2698" w:rsidRDefault="00AE2698" w:rsidP="00AE2698">
      <w:pPr>
        <w:pStyle w:val="NormalnyWeb"/>
        <w:spacing w:line="276" w:lineRule="auto"/>
        <w:jc w:val="both"/>
        <w:rPr>
          <w:rFonts w:ascii="Calibri" w:hAnsi="Calibri" w:cs="Calibri"/>
          <w:color w:val="000000"/>
        </w:rPr>
      </w:pPr>
      <w:r w:rsidRPr="00AE2698">
        <w:rPr>
          <w:rFonts w:ascii="Calibri" w:hAnsi="Calibri" w:cs="Calibri"/>
          <w:color w:val="000000"/>
        </w:rPr>
        <w:t xml:space="preserve">Wydarzenie zostało przygotowane w formule grywalizacji, dzięki której uczestnicy będą mogli wcielić się w rolę bohaterów realizujących specjalną misję. Każde dziecko rozpocznie zabawę w Punkcie Startowym, gdzie otrzyma własną </w:t>
      </w:r>
      <w:r w:rsidRPr="005B6757">
        <w:rPr>
          <w:rFonts w:ascii="Calibri" w:hAnsi="Calibri" w:cs="Calibri"/>
          <w:b/>
          <w:bCs/>
          <w:color w:val="000000"/>
        </w:rPr>
        <w:t xml:space="preserve">Kartę </w:t>
      </w:r>
      <w:proofErr w:type="spellStart"/>
      <w:r w:rsidRPr="005B6757">
        <w:rPr>
          <w:rFonts w:ascii="Calibri" w:hAnsi="Calibri" w:cs="Calibri"/>
          <w:b/>
          <w:bCs/>
          <w:color w:val="000000"/>
        </w:rPr>
        <w:t>Superbohatera</w:t>
      </w:r>
      <w:proofErr w:type="spellEnd"/>
      <w:r w:rsidRPr="00AE2698">
        <w:rPr>
          <w:rFonts w:ascii="Calibri" w:hAnsi="Calibri" w:cs="Calibri"/>
          <w:color w:val="000000"/>
        </w:rPr>
        <w:t xml:space="preserve"> z miejscem na imię oraz polami na pieczątki potwierdzające wykonanie kolejnych zadań.</w:t>
      </w:r>
      <w:r>
        <w:rPr>
          <w:rFonts w:ascii="Calibri" w:hAnsi="Calibri" w:cs="Calibri"/>
          <w:color w:val="000000"/>
        </w:rPr>
        <w:t xml:space="preserve"> </w:t>
      </w:r>
      <w:r w:rsidRPr="00AE2698">
        <w:rPr>
          <w:rFonts w:ascii="Calibri" w:hAnsi="Calibri" w:cs="Calibri"/>
          <w:color w:val="000000"/>
        </w:rPr>
        <w:t xml:space="preserve">Następnie uczestnicy ruszą na specjalną </w:t>
      </w:r>
      <w:r w:rsidRPr="005B6757">
        <w:rPr>
          <w:rFonts w:ascii="Calibri" w:hAnsi="Calibri" w:cs="Calibri"/>
          <w:b/>
          <w:bCs/>
          <w:color w:val="000000"/>
        </w:rPr>
        <w:t>Ścieżkę Wyzwań prowadzącą przez różne części galerii.</w:t>
      </w:r>
      <w:r w:rsidRPr="00AE2698">
        <w:rPr>
          <w:rFonts w:ascii="Calibri" w:hAnsi="Calibri" w:cs="Calibri"/>
          <w:color w:val="000000"/>
        </w:rPr>
        <w:t xml:space="preserve"> Pomocą w odnalezieniu wszystkich atrakcji będzie mapa misji, którą otrzyma każdy młody uczestnik zabawy.</w:t>
      </w:r>
    </w:p>
    <w:p w14:paraId="540C2C9A" w14:textId="1892305D" w:rsidR="00AE2698" w:rsidRPr="00AE2698" w:rsidRDefault="00AE2698" w:rsidP="00AE2698">
      <w:pPr>
        <w:pStyle w:val="NormalnyWeb"/>
        <w:spacing w:line="276" w:lineRule="auto"/>
        <w:jc w:val="both"/>
        <w:rPr>
          <w:rFonts w:ascii="Calibri" w:hAnsi="Calibri" w:cs="Calibri"/>
          <w:color w:val="000000"/>
        </w:rPr>
      </w:pPr>
      <w:r w:rsidRPr="00AE2698">
        <w:rPr>
          <w:rFonts w:ascii="Calibri" w:hAnsi="Calibri" w:cs="Calibri"/>
          <w:color w:val="000000"/>
        </w:rPr>
        <w:t xml:space="preserve">Jedną z przygotowanych stref będzie </w:t>
      </w:r>
      <w:r w:rsidRPr="005B6757">
        <w:rPr>
          <w:rFonts w:ascii="Calibri" w:hAnsi="Calibri" w:cs="Calibri"/>
          <w:b/>
          <w:bCs/>
          <w:color w:val="000000"/>
        </w:rPr>
        <w:t xml:space="preserve">„Kryptonim” </w:t>
      </w:r>
      <w:r w:rsidRPr="00AE2698">
        <w:rPr>
          <w:rFonts w:ascii="Calibri" w:hAnsi="Calibri" w:cs="Calibri"/>
          <w:color w:val="000000"/>
        </w:rPr>
        <w:t xml:space="preserve">— miejsce, w którym dzieci stworzą własne </w:t>
      </w:r>
      <w:proofErr w:type="spellStart"/>
      <w:r w:rsidRPr="00AE2698">
        <w:rPr>
          <w:rFonts w:ascii="Calibri" w:hAnsi="Calibri" w:cs="Calibri"/>
          <w:color w:val="000000"/>
        </w:rPr>
        <w:t>superbohaterskie</w:t>
      </w:r>
      <w:proofErr w:type="spellEnd"/>
      <w:r w:rsidRPr="00AE2698">
        <w:rPr>
          <w:rFonts w:ascii="Calibri" w:hAnsi="Calibri" w:cs="Calibri"/>
          <w:color w:val="000000"/>
        </w:rPr>
        <w:t xml:space="preserve"> alter ego. Uczestnicy wybiorą pseudonim i przy pomocy animatorów przygotują kolorowe maski inspirowane światem komiksów i bohaterów akcji.</w:t>
      </w:r>
      <w:r>
        <w:rPr>
          <w:rFonts w:ascii="Calibri" w:hAnsi="Calibri" w:cs="Calibri"/>
          <w:color w:val="000000"/>
        </w:rPr>
        <w:t xml:space="preserve"> </w:t>
      </w:r>
      <w:r w:rsidRPr="00AE2698">
        <w:rPr>
          <w:rFonts w:ascii="Calibri" w:hAnsi="Calibri" w:cs="Calibri"/>
          <w:color w:val="000000"/>
        </w:rPr>
        <w:t xml:space="preserve">W strefie </w:t>
      </w:r>
      <w:r w:rsidRPr="005B6757">
        <w:rPr>
          <w:rFonts w:ascii="Calibri" w:hAnsi="Calibri" w:cs="Calibri"/>
          <w:b/>
          <w:bCs/>
          <w:color w:val="000000"/>
        </w:rPr>
        <w:t xml:space="preserve">„Siła Umysłu” </w:t>
      </w:r>
      <w:r w:rsidRPr="00AE2698">
        <w:rPr>
          <w:rFonts w:ascii="Calibri" w:hAnsi="Calibri" w:cs="Calibri"/>
          <w:color w:val="000000"/>
        </w:rPr>
        <w:t>na dzieci czekać będą wielkoformatowe puzzle oraz logiczne zadania na czas. Ułożenie specjalnych grafik związanych ze Swarzędzem i ETC stanie się częścią misji wymagającej sprytu, koncentracji i współpracy.</w:t>
      </w:r>
      <w:r>
        <w:rPr>
          <w:rFonts w:ascii="Calibri" w:hAnsi="Calibri" w:cs="Calibri"/>
          <w:color w:val="000000"/>
        </w:rPr>
        <w:t xml:space="preserve"> </w:t>
      </w:r>
      <w:r w:rsidRPr="00AE2698">
        <w:rPr>
          <w:rFonts w:ascii="Calibri" w:hAnsi="Calibri" w:cs="Calibri"/>
          <w:color w:val="000000"/>
        </w:rPr>
        <w:t xml:space="preserve">Nie zabraknie również aktywności ruchowych. W strefie </w:t>
      </w:r>
      <w:r w:rsidRPr="005B6757">
        <w:rPr>
          <w:rFonts w:ascii="Calibri" w:hAnsi="Calibri" w:cs="Calibri"/>
          <w:b/>
          <w:bCs/>
          <w:color w:val="000000"/>
        </w:rPr>
        <w:t>„Radarowa Precyzja”</w:t>
      </w:r>
      <w:r w:rsidRPr="00AE2698">
        <w:rPr>
          <w:rFonts w:ascii="Calibri" w:hAnsi="Calibri" w:cs="Calibri"/>
          <w:color w:val="000000"/>
        </w:rPr>
        <w:t xml:space="preserve"> uczestnicy sprawdzą swoją celność i koordynację, próbując trafić specjalnymi „super-dyskami” do wyznaczonych punktów. Zadania zostały dostosowane do różnych grup wiekowych — od 4 do 15 lat.</w:t>
      </w:r>
    </w:p>
    <w:p w14:paraId="7217F745" w14:textId="51625E32" w:rsidR="00AE2698" w:rsidRPr="00AE2698" w:rsidRDefault="00AE2698" w:rsidP="00AE2698">
      <w:pPr>
        <w:pStyle w:val="NormalnyWeb"/>
        <w:spacing w:line="276" w:lineRule="auto"/>
        <w:jc w:val="both"/>
        <w:rPr>
          <w:rFonts w:ascii="Calibri" w:hAnsi="Calibri" w:cs="Calibri"/>
          <w:color w:val="000000"/>
        </w:rPr>
      </w:pPr>
      <w:r w:rsidRPr="00AE2698">
        <w:rPr>
          <w:rFonts w:ascii="Calibri" w:hAnsi="Calibri" w:cs="Calibri"/>
          <w:color w:val="000000"/>
        </w:rPr>
        <w:t xml:space="preserve">Po ukończeniu wszystkich misji i zdobyciu kompletu pieczątek dzieci wrócą do Punktu Startowego, gdzie odbędzie się uroczyste „pasowanie na </w:t>
      </w:r>
      <w:proofErr w:type="spellStart"/>
      <w:r w:rsidRPr="00AE2698">
        <w:rPr>
          <w:rFonts w:ascii="Calibri" w:hAnsi="Calibri" w:cs="Calibri"/>
          <w:color w:val="000000"/>
        </w:rPr>
        <w:t>superbohatera</w:t>
      </w:r>
      <w:proofErr w:type="spellEnd"/>
      <w:r w:rsidRPr="00AE2698">
        <w:rPr>
          <w:rFonts w:ascii="Calibri" w:hAnsi="Calibri" w:cs="Calibri"/>
          <w:color w:val="000000"/>
        </w:rPr>
        <w:t xml:space="preserve">”. Na zakończenie </w:t>
      </w:r>
      <w:r>
        <w:rPr>
          <w:rFonts w:ascii="Calibri" w:hAnsi="Calibri" w:cs="Calibri"/>
          <w:color w:val="000000"/>
        </w:rPr>
        <w:t xml:space="preserve">zabawy </w:t>
      </w:r>
      <w:r w:rsidRPr="00AE2698">
        <w:rPr>
          <w:rFonts w:ascii="Calibri" w:hAnsi="Calibri" w:cs="Calibri"/>
          <w:color w:val="000000"/>
        </w:rPr>
        <w:t xml:space="preserve">mali uczestnicy otrzymają </w:t>
      </w:r>
      <w:r w:rsidRPr="005B6757">
        <w:rPr>
          <w:rFonts w:ascii="Calibri" w:hAnsi="Calibri" w:cs="Calibri"/>
          <w:b/>
          <w:bCs/>
          <w:color w:val="000000"/>
        </w:rPr>
        <w:t xml:space="preserve">nagrody inspirowane światem komiksów i </w:t>
      </w:r>
      <w:proofErr w:type="spellStart"/>
      <w:r w:rsidRPr="005B6757">
        <w:rPr>
          <w:rFonts w:ascii="Calibri" w:hAnsi="Calibri" w:cs="Calibri"/>
          <w:b/>
          <w:bCs/>
          <w:color w:val="000000"/>
        </w:rPr>
        <w:t>supermocy</w:t>
      </w:r>
      <w:proofErr w:type="spellEnd"/>
      <w:r w:rsidRPr="00AE2698">
        <w:rPr>
          <w:rFonts w:ascii="Calibri" w:hAnsi="Calibri" w:cs="Calibri"/>
          <w:color w:val="000000"/>
        </w:rPr>
        <w:t xml:space="preserve"> — wśród nich znajdą się m.in. puzzle, książki, mini zestawy klocków czy bidony.</w:t>
      </w:r>
    </w:p>
    <w:p w14:paraId="1CC5DC36" w14:textId="22108BCE" w:rsidR="00AE2698" w:rsidRPr="00AE2698" w:rsidRDefault="00AE2698" w:rsidP="00AE2698">
      <w:pPr>
        <w:pStyle w:val="NormalnyWeb"/>
        <w:spacing w:line="276" w:lineRule="auto"/>
        <w:jc w:val="both"/>
        <w:rPr>
          <w:rFonts w:ascii="Calibri" w:hAnsi="Calibri" w:cs="Calibri"/>
          <w:color w:val="000000"/>
        </w:rPr>
      </w:pPr>
      <w:r w:rsidRPr="00AE2698">
        <w:rPr>
          <w:rFonts w:ascii="Calibri" w:hAnsi="Calibri" w:cs="Calibri"/>
          <w:color w:val="000000"/>
        </w:rPr>
        <w:t xml:space="preserve">Wydarzenie ma charakter bezpłatny i otwarty dla wszystkich odwiedzających. Dzień Dziecka w ETC Swarzędz będzie okazją do wspólnej zabawy, rodzinnego spędzenia czasu i przeżycia prawdziwej </w:t>
      </w:r>
      <w:proofErr w:type="spellStart"/>
      <w:r w:rsidRPr="00AE2698">
        <w:rPr>
          <w:rFonts w:ascii="Calibri" w:hAnsi="Calibri" w:cs="Calibri"/>
          <w:color w:val="000000"/>
        </w:rPr>
        <w:t>superbohaterskiej</w:t>
      </w:r>
      <w:proofErr w:type="spellEnd"/>
      <w:r w:rsidRPr="00AE2698">
        <w:rPr>
          <w:rFonts w:ascii="Calibri" w:hAnsi="Calibri" w:cs="Calibri"/>
          <w:color w:val="000000"/>
        </w:rPr>
        <w:t xml:space="preserve"> przygody</w:t>
      </w:r>
      <w:r w:rsidR="005B6757">
        <w:rPr>
          <w:rFonts w:ascii="Calibri" w:hAnsi="Calibri" w:cs="Calibri"/>
          <w:color w:val="000000"/>
        </w:rPr>
        <w:t>!</w:t>
      </w:r>
    </w:p>
    <w:p w14:paraId="4655ACBC" w14:textId="6508E6D5" w:rsidR="004F218B" w:rsidRDefault="004F218B" w:rsidP="004F218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…</w:t>
      </w:r>
    </w:p>
    <w:p w14:paraId="2C311314" w14:textId="1EB2A44C" w:rsidR="004F218B" w:rsidRPr="004F218B" w:rsidRDefault="004F218B" w:rsidP="003E3C8E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03C54">
        <w:rPr>
          <w:rFonts w:cstheme="minorHAnsi"/>
          <w:b/>
          <w:bCs/>
          <w:color w:val="050505"/>
        </w:rPr>
        <w:t>ETC Swarzędz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to c</w:t>
      </w:r>
      <w:r w:rsidRPr="00D03C54">
        <w:rPr>
          <w:rFonts w:cstheme="minorHAnsi"/>
          <w:color w:val="050505"/>
        </w:rPr>
        <w:t>entrum</w:t>
      </w:r>
      <w:r>
        <w:rPr>
          <w:rFonts w:cstheme="minorHAnsi"/>
          <w:color w:val="050505"/>
        </w:rPr>
        <w:t xml:space="preserve"> handlowe</w:t>
      </w:r>
      <w:r w:rsidRPr="00D03C54">
        <w:rPr>
          <w:rFonts w:cstheme="minorHAnsi"/>
          <w:color w:val="050505"/>
        </w:rPr>
        <w:t xml:space="preserve"> położone w strategiczn</w:t>
      </w:r>
      <w:r>
        <w:rPr>
          <w:rFonts w:cstheme="minorHAnsi"/>
          <w:color w:val="050505"/>
        </w:rPr>
        <w:t>ej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części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gminy</w:t>
      </w:r>
      <w:r w:rsidRPr="00D03C54">
        <w:rPr>
          <w:rFonts w:cstheme="minorHAnsi"/>
          <w:color w:val="050505"/>
        </w:rPr>
        <w:t xml:space="preserve"> – przy trasie łączącej Poznań i Warszawę, co umożliwia szybki dojazd nie tylko mieszkańcom Swarzędza, ale i okolicznych miejscowości. Z myślą o komforcie klientów ETC Swarzędz posiada wiele udogodnień. Do dyspozycji jest m.in. strefa gastronomiczna, plac zabaw dla dzieci oraz miejsca </w:t>
      </w:r>
      <w:r>
        <w:rPr>
          <w:rFonts w:cstheme="minorHAnsi"/>
          <w:color w:val="050505"/>
        </w:rPr>
        <w:t xml:space="preserve">do </w:t>
      </w:r>
      <w:r w:rsidRPr="00D03C54">
        <w:rPr>
          <w:rFonts w:cstheme="minorHAnsi"/>
          <w:color w:val="050505"/>
        </w:rPr>
        <w:t>relaksu i wypoczynku. Przed centrum znajduje się parking, na którym mieści się 1100 pojazdów, przygotowane zostały także stojaki i miejsca postojowe dla rowerzystów. Obiekt jest również w pełni dostosowany do potrzeb rodzin z dziećmi oraz osób o ograniczonej sprawności ruchowej. ETC Swarzędz to tętniące życiem miejsce zakupów, relaksu i spotkań</w:t>
      </w:r>
      <w:r>
        <w:rPr>
          <w:rFonts w:cstheme="minorHAnsi"/>
          <w:color w:val="050505"/>
        </w:rPr>
        <w:t>.</w:t>
      </w:r>
    </w:p>
    <w:p w14:paraId="5ED331C1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u w:val="single"/>
        </w:rPr>
      </w:pPr>
    </w:p>
    <w:p w14:paraId="67289054" w14:textId="77777777" w:rsidR="004F218B" w:rsidRPr="00C62CEE" w:rsidRDefault="004F218B" w:rsidP="004F218B">
      <w:pPr>
        <w:jc w:val="both"/>
        <w:rPr>
          <w:rFonts w:cstheme="minorHAnsi"/>
          <w:color w:val="050505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u w:val="single"/>
        </w:rPr>
        <w:t>Kontakt dla mediów:</w:t>
      </w:r>
    </w:p>
    <w:p w14:paraId="1A35D0D7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>Aleksandra Kaczorowska</w:t>
      </w:r>
    </w:p>
    <w:p w14:paraId="1D999848" w14:textId="77777777" w:rsidR="004F218B" w:rsidRPr="00E33DEA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E33DEA">
        <w:rPr>
          <w:rFonts w:ascii="Calibri" w:hAnsi="Calibri" w:cs="Calibri"/>
          <w:color w:val="000000" w:themeColor="text1"/>
          <w:sz w:val="21"/>
          <w:szCs w:val="21"/>
        </w:rPr>
        <w:t xml:space="preserve">Email: </w:t>
      </w:r>
      <w:hyperlink r:id="rId6" w:history="1">
        <w:r w:rsidRPr="00E33DEA">
          <w:rPr>
            <w:rStyle w:val="Hipercze"/>
            <w:rFonts w:ascii="Calibri" w:hAnsi="Calibri" w:cs="Calibri"/>
            <w:sz w:val="21"/>
            <w:szCs w:val="21"/>
          </w:rPr>
          <w:t>a.kaczorowska@bepr.pl</w:t>
        </w:r>
      </w:hyperlink>
    </w:p>
    <w:p w14:paraId="2873C345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lang w:val="en-US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lang w:val="en-US"/>
        </w:rPr>
        <w:t xml:space="preserve">Tel: </w:t>
      </w:r>
      <w:r>
        <w:rPr>
          <w:rFonts w:ascii="Calibri" w:hAnsi="Calibri" w:cs="Calibri"/>
          <w:color w:val="000000" w:themeColor="text1"/>
          <w:sz w:val="21"/>
          <w:szCs w:val="21"/>
          <w:lang w:val="en-US"/>
        </w:rPr>
        <w:t>504-907-388</w:t>
      </w:r>
    </w:p>
    <w:p w14:paraId="29BC2734" w14:textId="2EC6C188" w:rsidR="009A7B14" w:rsidRPr="002E2DD4" w:rsidRDefault="009A7B14" w:rsidP="004F218B">
      <w:pPr>
        <w:jc w:val="both"/>
        <w:rPr>
          <w:rFonts w:ascii="Calibri Light" w:hAnsi="Calibri Light" w:cs="Calibri Light"/>
          <w:b/>
          <w:sz w:val="24"/>
          <w:szCs w:val="24"/>
          <w:lang w:val="en-US"/>
        </w:rPr>
      </w:pPr>
    </w:p>
    <w:sectPr w:rsidR="009A7B14" w:rsidRPr="002E2D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3FDD" w14:textId="77777777" w:rsidR="00443C37" w:rsidRDefault="00443C37" w:rsidP="004E66B4">
      <w:pPr>
        <w:spacing w:after="0" w:line="240" w:lineRule="auto"/>
      </w:pPr>
      <w:r>
        <w:separator/>
      </w:r>
    </w:p>
  </w:endnote>
  <w:endnote w:type="continuationSeparator" w:id="0">
    <w:p w14:paraId="0E2C6245" w14:textId="77777777" w:rsidR="00443C37" w:rsidRDefault="00443C37" w:rsidP="004E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0167" w14:textId="1E67C358" w:rsidR="004E66B4" w:rsidRPr="00D3210C" w:rsidRDefault="00D3210C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sz w:val="16"/>
        <w:szCs w:val="16"/>
      </w:rPr>
      <w:t>SO SPV 50 Sp. z o.o.</w:t>
    </w:r>
  </w:p>
  <w:p w14:paraId="43B7819F" w14:textId="29197DB7" w:rsidR="00D3210C" w:rsidRPr="00D3210C" w:rsidRDefault="00D3210C">
    <w:pPr>
      <w:pStyle w:val="Stopk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u</w:t>
    </w:r>
    <w:r w:rsidRPr="00D3210C">
      <w:rPr>
        <w:rFonts w:cstheme="minorHAnsi"/>
        <w:sz w:val="16"/>
        <w:szCs w:val="16"/>
      </w:rPr>
      <w:t>l. Klimczaka 1, 02-797 Warszawa</w:t>
    </w:r>
  </w:p>
  <w:p w14:paraId="34521BCF" w14:textId="0DBDC5D6" w:rsidR="00D3210C" w:rsidRPr="00D3210C" w:rsidRDefault="002D0B49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noProof/>
        <w:sz w:val="16"/>
        <w:szCs w:val="16"/>
        <w:lang w:eastAsia="pl-PL"/>
      </w:rPr>
      <w:drawing>
        <wp:anchor distT="0" distB="0" distL="114300" distR="114300" simplePos="0" relativeHeight="251660800" behindDoc="1" locked="0" layoutInCell="1" allowOverlap="1" wp14:anchorId="5526B306" wp14:editId="350CDBB2">
          <wp:simplePos x="0" y="0"/>
          <wp:positionH relativeFrom="column">
            <wp:posOffset>4774565</wp:posOffset>
          </wp:positionH>
          <wp:positionV relativeFrom="paragraph">
            <wp:posOffset>186055</wp:posOffset>
          </wp:positionV>
          <wp:extent cx="1921510" cy="504825"/>
          <wp:effectExtent l="0" t="0" r="2540" b="9525"/>
          <wp:wrapTight wrapText="bothSides">
            <wp:wrapPolygon edited="0">
              <wp:start x="0" y="0"/>
              <wp:lineTo x="0" y="21192"/>
              <wp:lineTo x="21414" y="21192"/>
              <wp:lineTo x="21414" y="0"/>
              <wp:lineTo x="0" y="0"/>
            </wp:wrapPolygon>
          </wp:wrapTight>
          <wp:docPr id="4" name="Obraz 4" descr="G:\MAGDA\papier_etc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AGDA\papier_etc-do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04" t="1" b="1851"/>
                  <a:stretch/>
                </pic:blipFill>
                <pic:spPr bwMode="auto">
                  <a:xfrm>
                    <a:off x="0" y="0"/>
                    <a:ext cx="19215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10C" w:rsidRPr="00D3210C">
      <w:rPr>
        <w:rFonts w:cstheme="minorHAnsi"/>
        <w:sz w:val="16"/>
        <w:szCs w:val="16"/>
      </w:rPr>
      <w:t xml:space="preserve">Sąd Rejonowy m.st. Warszawy XIII Wydział Gospodarczy - KRS nr </w:t>
    </w:r>
    <w:r w:rsidR="00D3210C">
      <w:rPr>
        <w:rFonts w:cstheme="minorHAnsi"/>
        <w:sz w:val="16"/>
        <w:szCs w:val="16"/>
      </w:rPr>
      <w:t>0000506317</w:t>
    </w:r>
    <w:r w:rsidR="00D3210C" w:rsidRPr="00D3210C">
      <w:rPr>
        <w:rFonts w:cstheme="minorHAnsi"/>
        <w:sz w:val="16"/>
        <w:szCs w:val="16"/>
      </w:rPr>
      <w:t xml:space="preserve"> NIP: 7010422539 REGON 147212521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C0E9" w14:textId="77777777" w:rsidR="00443C37" w:rsidRDefault="00443C37" w:rsidP="004E66B4">
      <w:pPr>
        <w:spacing w:after="0" w:line="240" w:lineRule="auto"/>
      </w:pPr>
      <w:r>
        <w:separator/>
      </w:r>
    </w:p>
  </w:footnote>
  <w:footnote w:type="continuationSeparator" w:id="0">
    <w:p w14:paraId="20B11347" w14:textId="77777777" w:rsidR="00443C37" w:rsidRDefault="00443C37" w:rsidP="004E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F63" w14:textId="77777777" w:rsidR="004E66B4" w:rsidRDefault="00277B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5A7292" wp14:editId="27E9F347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7135" cy="1524000"/>
          <wp:effectExtent l="0" t="0" r="5715" b="0"/>
          <wp:wrapTight wrapText="bothSides">
            <wp:wrapPolygon edited="0">
              <wp:start x="0" y="0"/>
              <wp:lineTo x="0" y="21330"/>
              <wp:lineTo x="21562" y="21330"/>
              <wp:lineTo x="21562" y="0"/>
              <wp:lineTo x="0" y="0"/>
            </wp:wrapPolygon>
          </wp:wrapTight>
          <wp:docPr id="3" name="Obraz 3" descr="G:\MAGDA\papier_etc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AGDA\papier_etc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51001"/>
    <w:rsid w:val="00122565"/>
    <w:rsid w:val="0015046D"/>
    <w:rsid w:val="00196ACB"/>
    <w:rsid w:val="00200A76"/>
    <w:rsid w:val="002072C4"/>
    <w:rsid w:val="00207619"/>
    <w:rsid w:val="00273F3B"/>
    <w:rsid w:val="00277B55"/>
    <w:rsid w:val="002A01A6"/>
    <w:rsid w:val="002D0B49"/>
    <w:rsid w:val="002E2DD4"/>
    <w:rsid w:val="003548C9"/>
    <w:rsid w:val="00380771"/>
    <w:rsid w:val="00384EC5"/>
    <w:rsid w:val="003E3C8E"/>
    <w:rsid w:val="004067F1"/>
    <w:rsid w:val="00443C37"/>
    <w:rsid w:val="0045514F"/>
    <w:rsid w:val="004565CA"/>
    <w:rsid w:val="004763AE"/>
    <w:rsid w:val="004B5D07"/>
    <w:rsid w:val="004C545E"/>
    <w:rsid w:val="004E66B4"/>
    <w:rsid w:val="004F218B"/>
    <w:rsid w:val="00501474"/>
    <w:rsid w:val="00537097"/>
    <w:rsid w:val="00571D80"/>
    <w:rsid w:val="005B6757"/>
    <w:rsid w:val="005C02F1"/>
    <w:rsid w:val="005E3914"/>
    <w:rsid w:val="0067243D"/>
    <w:rsid w:val="006C4DD3"/>
    <w:rsid w:val="006D1F68"/>
    <w:rsid w:val="006D780C"/>
    <w:rsid w:val="006E462F"/>
    <w:rsid w:val="00746C2F"/>
    <w:rsid w:val="0089796A"/>
    <w:rsid w:val="008B019C"/>
    <w:rsid w:val="008B0EB7"/>
    <w:rsid w:val="008D7103"/>
    <w:rsid w:val="00923309"/>
    <w:rsid w:val="00924A5E"/>
    <w:rsid w:val="009A7B14"/>
    <w:rsid w:val="009C4CE8"/>
    <w:rsid w:val="009D2E96"/>
    <w:rsid w:val="00A140CB"/>
    <w:rsid w:val="00A67FDE"/>
    <w:rsid w:val="00AB3B7A"/>
    <w:rsid w:val="00AE2698"/>
    <w:rsid w:val="00AF28D2"/>
    <w:rsid w:val="00B25F45"/>
    <w:rsid w:val="00B505A8"/>
    <w:rsid w:val="00B81101"/>
    <w:rsid w:val="00B95234"/>
    <w:rsid w:val="00BC2BB5"/>
    <w:rsid w:val="00BE1651"/>
    <w:rsid w:val="00BE2631"/>
    <w:rsid w:val="00CB7587"/>
    <w:rsid w:val="00CC7F8B"/>
    <w:rsid w:val="00CF69E0"/>
    <w:rsid w:val="00D318C8"/>
    <w:rsid w:val="00D3210C"/>
    <w:rsid w:val="00D37644"/>
    <w:rsid w:val="00D47A23"/>
    <w:rsid w:val="00D47D84"/>
    <w:rsid w:val="00D76457"/>
    <w:rsid w:val="00E5742C"/>
    <w:rsid w:val="00EA1925"/>
    <w:rsid w:val="00EF3190"/>
    <w:rsid w:val="00FA7C53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031D"/>
  <w15:docId w15:val="{B78B93F3-DC95-498F-886D-8470D435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2DD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F218B"/>
  </w:style>
  <w:style w:type="character" w:styleId="Pogrubienie">
    <w:name w:val="Strong"/>
    <w:basedOn w:val="Domylnaczcionkaakapitu"/>
    <w:uiPriority w:val="22"/>
    <w:qFormat/>
    <w:rsid w:val="004F218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25F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2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hitespace-normal">
    <w:name w:val="whitespace-normal"/>
    <w:basedOn w:val="Domylnaczcionkaakapitu"/>
    <w:rsid w:val="00AE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kaczorowska@bep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Aleksandra Kaczorowska</cp:lastModifiedBy>
  <cp:revision>5</cp:revision>
  <cp:lastPrinted>2022-06-03T09:03:00Z</cp:lastPrinted>
  <dcterms:created xsi:type="dcterms:W3CDTF">2026-05-18T09:13:00Z</dcterms:created>
  <dcterms:modified xsi:type="dcterms:W3CDTF">2026-05-22T10:50:00Z</dcterms:modified>
</cp:coreProperties>
</file>