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8752FA" w14:textId="77777777" w:rsidR="001C6003" w:rsidRDefault="007947C4" w:rsidP="00364812">
      <w:pPr>
        <w:spacing w:after="320" w:line="240" w:lineRule="auto"/>
        <w:contextualSpacing/>
        <w:jc w:val="right"/>
        <w:rPr>
          <w:rFonts w:ascii="Arial" w:hAnsi="Arial" w:cs="Arial"/>
          <w:b/>
          <w:bCs/>
        </w:rPr>
      </w:pPr>
      <w:r w:rsidRPr="00CD1651">
        <w:rPr>
          <w:rFonts w:ascii="Arial" w:hAnsi="Arial" w:cs="Arial"/>
          <w:b/>
          <w:bCs/>
        </w:rPr>
        <w:t xml:space="preserve">Warszawa, </w:t>
      </w:r>
      <w:r w:rsidR="007E4A89">
        <w:rPr>
          <w:rFonts w:ascii="Arial" w:hAnsi="Arial" w:cs="Arial"/>
          <w:b/>
          <w:bCs/>
        </w:rPr>
        <w:t>25</w:t>
      </w:r>
      <w:r w:rsidRPr="00CD1651">
        <w:rPr>
          <w:rFonts w:ascii="Arial" w:hAnsi="Arial" w:cs="Arial"/>
          <w:b/>
          <w:bCs/>
        </w:rPr>
        <w:t xml:space="preserve"> maja 2026</w:t>
      </w:r>
    </w:p>
    <w:p w14:paraId="281919EC" w14:textId="77777777" w:rsidR="00364812" w:rsidRDefault="00364812" w:rsidP="00364812">
      <w:pPr>
        <w:spacing w:after="320" w:line="240" w:lineRule="auto"/>
        <w:contextualSpacing/>
        <w:jc w:val="right"/>
        <w:rPr>
          <w:rFonts w:ascii="Arial" w:hAnsi="Arial" w:cs="Arial"/>
          <w:b/>
          <w:bCs/>
        </w:rPr>
      </w:pPr>
    </w:p>
    <w:p w14:paraId="575DF14D" w14:textId="2087220D" w:rsidR="001C6003" w:rsidRDefault="00EF7FAF" w:rsidP="0036481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320" w:line="240" w:lineRule="auto"/>
        <w:contextualSpacing/>
        <w:jc w:val="center"/>
        <w:outlineLvl w:val="0"/>
        <w:rPr>
          <w:rFonts w:ascii="Arial" w:eastAsia="Times New Roman" w:hAnsi="Arial" w:cs="Arial"/>
          <w:b/>
          <w:bCs/>
          <w:color w:val="auto"/>
          <w:kern w:val="36"/>
          <w:sz w:val="28"/>
          <w:szCs w:val="28"/>
          <w:bdr w:val="none" w:sz="0" w:space="0" w:color="auto"/>
        </w:rPr>
      </w:pPr>
      <w:r w:rsidRPr="00EF7FAF">
        <w:rPr>
          <w:rFonts w:ascii="Arial" w:eastAsia="Times New Roman" w:hAnsi="Arial" w:cs="Arial"/>
          <w:b/>
          <w:bCs/>
          <w:color w:val="auto"/>
          <w:kern w:val="36"/>
          <w:sz w:val="28"/>
          <w:szCs w:val="28"/>
          <w:bdr w:val="none" w:sz="0" w:space="0" w:color="auto"/>
        </w:rPr>
        <w:t>Elektromobilność w firmie: jak zacząć i nie popełnić kosztownych błędów</w:t>
      </w:r>
    </w:p>
    <w:p w14:paraId="4B59D356" w14:textId="77777777" w:rsidR="00364812" w:rsidRDefault="00364812" w:rsidP="0036481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320" w:line="240" w:lineRule="auto"/>
        <w:contextualSpacing/>
        <w:jc w:val="center"/>
        <w:outlineLvl w:val="0"/>
        <w:rPr>
          <w:rFonts w:ascii="Arial" w:eastAsia="Times New Roman" w:hAnsi="Arial" w:cs="Arial"/>
          <w:b/>
          <w:bCs/>
          <w:color w:val="auto"/>
          <w:kern w:val="36"/>
          <w:sz w:val="28"/>
          <w:szCs w:val="28"/>
          <w:bdr w:val="none" w:sz="0" w:space="0" w:color="auto"/>
        </w:rPr>
      </w:pPr>
    </w:p>
    <w:p w14:paraId="07D714C5" w14:textId="6CC8B658" w:rsidR="00CD1651" w:rsidRPr="00CD1651" w:rsidRDefault="00096F08" w:rsidP="007E4A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 w:line="240" w:lineRule="auto"/>
        <w:contextualSpacing/>
        <w:jc w:val="both"/>
        <w:rPr>
          <w:rFonts w:ascii="Arial" w:eastAsia="Times New Roman" w:hAnsi="Arial" w:cs="Arial"/>
          <w:b/>
          <w:bCs/>
          <w:color w:val="auto"/>
          <w:bdr w:val="none" w:sz="0" w:space="0" w:color="auto"/>
        </w:rPr>
      </w:pPr>
      <w:r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Polskie firmy coraz częściej inwestują w e</w:t>
      </w:r>
      <w:r w:rsidR="00CD1651"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lektromobilność</w:t>
      </w:r>
      <w:r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. D</w:t>
      </w:r>
      <w:r w:rsidR="00CD1651"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la wielu organizacji wyzwaniem </w:t>
      </w:r>
      <w:r w:rsidR="0008040B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nie jest już odpowiedź na pytanie</w:t>
      </w:r>
      <w:r w:rsidR="003422EA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,</w:t>
      </w:r>
      <w:r w:rsidR="00CD1651"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 czy</w:t>
      </w:r>
      <w:r w:rsidR="001C6003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 </w:t>
      </w:r>
      <w:r w:rsidR="003422EA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inwestować w</w:t>
      </w:r>
      <w:r w:rsidR="00590C79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 </w:t>
      </w:r>
      <w:r w:rsidR="001C6003" w:rsidRPr="001C6003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infrastrukturę ładowania</w:t>
      </w:r>
      <w:r w:rsidR="00CD1651"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, ale jak</w:t>
      </w:r>
      <w:r w:rsidR="001C6003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 ją</w:t>
      </w:r>
      <w:r w:rsidR="00CD1651"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 wdrożyć</w:t>
      </w:r>
      <w:r w:rsidR="00A23144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 bezpiecznie i efektywnie</w:t>
      </w:r>
      <w:r w:rsidR="00CD1651"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. </w:t>
      </w:r>
      <w:r w:rsidR="007E4A89" w:rsidRPr="007E4A89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Eksperci E.ON Polska wskazują, że </w:t>
      </w:r>
      <w:r w:rsidR="003422EA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najważniejsze jest</w:t>
      </w:r>
      <w:r w:rsidR="007E4A89" w:rsidRPr="007E4A89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 dobre przygotowanie</w:t>
      </w:r>
      <w:r w:rsidR="006871F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 projektu</w:t>
      </w:r>
      <w:r w:rsidR="00B54B24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: </w:t>
      </w:r>
      <w:r w:rsidR="007E4A89" w:rsidRPr="007E4A89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znajomość regulacji, wymog</w:t>
      </w:r>
      <w:r w:rsidR="003422EA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ów</w:t>
      </w:r>
      <w:r w:rsidR="007E4A89" w:rsidRPr="007E4A89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 bezpieczeństwa</w:t>
      </w:r>
      <w:r w:rsidR="00B54B24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, a także </w:t>
      </w:r>
      <w:r w:rsidR="007E4A89" w:rsidRPr="007E4A89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właściwe zaplanowanie mocy</w:t>
      </w:r>
      <w:r w:rsidR="00590C79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, lokalizacji </w:t>
      </w:r>
      <w:r w:rsidR="007E4A89" w:rsidRPr="007E4A89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 i skali </w:t>
      </w:r>
      <w:r w:rsidR="00590C79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inwestycji</w:t>
      </w:r>
      <w:r w:rsidR="007E4A89" w:rsidRPr="007E4A89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.</w:t>
      </w:r>
    </w:p>
    <w:p w14:paraId="2AA04737" w14:textId="40D04533" w:rsidR="00CD1651" w:rsidRPr="00CD1651" w:rsidRDefault="00CD1651" w:rsidP="007E4A89">
      <w:pPr>
        <w:pStyle w:val="Akapitzlist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color w:val="auto"/>
          <w:bdr w:val="none" w:sz="0" w:space="0" w:color="auto"/>
        </w:rPr>
      </w:pPr>
      <w:r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Firmy </w:t>
      </w:r>
      <w:r w:rsidR="003422EA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szybciej</w:t>
      </w:r>
      <w:r w:rsidR="003422EA"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 </w:t>
      </w:r>
      <w:r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inwest</w:t>
      </w:r>
      <w:r w:rsidR="003422EA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ują</w:t>
      </w:r>
      <w:r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 w</w:t>
      </w:r>
      <w:r w:rsidR="003422EA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 stacje</w:t>
      </w:r>
      <w:r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 ładowani</w:t>
      </w:r>
      <w:r w:rsidR="003422EA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a</w:t>
      </w:r>
      <w:r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, ale wciąż brakuje im wiedzy, od czego zacząć.</w:t>
      </w:r>
    </w:p>
    <w:p w14:paraId="660EEA42" w14:textId="77777777" w:rsidR="00CD1651" w:rsidRPr="00CD1651" w:rsidRDefault="00CD1651" w:rsidP="007E4A89">
      <w:pPr>
        <w:pStyle w:val="Akapitzlist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color w:val="auto"/>
          <w:bdr w:val="none" w:sz="0" w:space="0" w:color="auto"/>
        </w:rPr>
      </w:pPr>
      <w:r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Pośpiech i brak planu rozwoju floty to najczęstsza przyczyna nieefektywnych inwestycji.</w:t>
      </w:r>
    </w:p>
    <w:p w14:paraId="433C866D" w14:textId="1E645310" w:rsidR="00CD1651" w:rsidRPr="00CD1651" w:rsidRDefault="00CD1651" w:rsidP="007E4A89">
      <w:pPr>
        <w:pStyle w:val="Akapitzlist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color w:val="auto"/>
          <w:bdr w:val="none" w:sz="0" w:space="0" w:color="auto"/>
        </w:rPr>
      </w:pPr>
      <w:r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Elektromobilność w firmie to długofalowy proces, a nie jednorazow</w:t>
      </w:r>
      <w:r w:rsidR="003422EA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e</w:t>
      </w:r>
      <w:r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 </w:t>
      </w:r>
      <w:r w:rsidR="003422EA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za</w:t>
      </w:r>
      <w:r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mont</w:t>
      </w:r>
      <w:r w:rsidR="003422EA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owanie</w:t>
      </w:r>
      <w:r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 ładowarek.</w:t>
      </w:r>
    </w:p>
    <w:p w14:paraId="4B715406" w14:textId="77777777" w:rsidR="00CD1651" w:rsidRPr="00CD1651" w:rsidRDefault="00CD1651" w:rsidP="007E4A89">
      <w:pPr>
        <w:pStyle w:val="Akapitzlist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color w:val="auto"/>
          <w:bdr w:val="none" w:sz="0" w:space="0" w:color="auto"/>
        </w:rPr>
      </w:pPr>
      <w:r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DLM pomaga obniżyć koszty i uniknąć rozbudowy przyłącza.</w:t>
      </w:r>
    </w:p>
    <w:p w14:paraId="5895E785" w14:textId="347D7981" w:rsidR="00CD1651" w:rsidRPr="00CD1651" w:rsidRDefault="00CD1651" w:rsidP="007E4A89">
      <w:pPr>
        <w:pStyle w:val="Akapitzlist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color w:val="auto"/>
          <w:bdr w:val="none" w:sz="0" w:space="0" w:color="auto"/>
        </w:rPr>
      </w:pPr>
      <w:r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Z myślą o firmach </w:t>
      </w:r>
      <w:r w:rsidR="003422EA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chcących</w:t>
      </w:r>
      <w:r w:rsidR="003422EA"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 </w:t>
      </w:r>
      <w:r w:rsidR="003422EA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wdrażać</w:t>
      </w:r>
      <w:r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 eMobility E.ON przygotował praktyczny </w:t>
      </w:r>
      <w:hyperlink r:id="rId11" w:history="1">
        <w:r w:rsidRPr="007E4A89">
          <w:rPr>
            <w:rStyle w:val="Hipercze"/>
            <w:rFonts w:ascii="Arial" w:eastAsia="Times New Roman" w:hAnsi="Arial" w:cs="Arial"/>
            <w:b/>
            <w:bCs/>
            <w:bdr w:val="none" w:sz="0" w:space="0" w:color="auto"/>
          </w:rPr>
          <w:t>e-book oraz webinar</w:t>
        </w:r>
      </w:hyperlink>
      <w:r w:rsidRPr="00364812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, które</w:t>
      </w:r>
      <w:r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 krok po kroku prowadzą przez proces inwesty</w:t>
      </w:r>
      <w:r w:rsidR="003422EA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cyjny</w:t>
      </w:r>
      <w:r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.</w:t>
      </w:r>
    </w:p>
    <w:p w14:paraId="01C40DD2" w14:textId="77777777" w:rsidR="00CD1651" w:rsidRPr="00CD1651" w:rsidRDefault="00CD1651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outlineLvl w:val="1"/>
        <w:rPr>
          <w:rFonts w:ascii="Arial" w:eastAsia="Times New Roman" w:hAnsi="Arial" w:cs="Arial"/>
          <w:b/>
          <w:bCs/>
          <w:color w:val="auto"/>
          <w:bdr w:val="none" w:sz="0" w:space="0" w:color="auto"/>
        </w:rPr>
      </w:pPr>
      <w:r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Od czego zacząć? Cztery kluczowe obszary</w:t>
      </w:r>
    </w:p>
    <w:p w14:paraId="57FB441C" w14:textId="4B49489A" w:rsidR="001C6003" w:rsidRDefault="00CD1651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Choć montaż pojedynczej ładowarki nie jest skomplikowany, wdrożenie infrastruktury </w:t>
      </w:r>
      <w:r w:rsidR="00606924">
        <w:rPr>
          <w:rFonts w:ascii="Arial" w:eastAsia="Times New Roman" w:hAnsi="Arial" w:cs="Arial"/>
          <w:color w:val="auto"/>
          <w:bdr w:val="none" w:sz="0" w:space="0" w:color="auto"/>
        </w:rPr>
        <w:t xml:space="preserve">ładowania 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w firmie </w:t>
      </w:r>
      <w:r w:rsidR="00606924">
        <w:rPr>
          <w:rFonts w:ascii="Arial" w:eastAsia="Times New Roman" w:hAnsi="Arial" w:cs="Arial"/>
          <w:color w:val="auto"/>
          <w:bdr w:val="none" w:sz="0" w:space="0" w:color="auto"/>
        </w:rPr>
        <w:t xml:space="preserve">to w praktyce 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cały proces, który zaczyna się </w:t>
      </w:r>
      <w:r w:rsidR="00606924">
        <w:rPr>
          <w:rFonts w:ascii="Arial" w:eastAsia="Times New Roman" w:hAnsi="Arial" w:cs="Arial"/>
          <w:color w:val="auto"/>
          <w:bdr w:val="none" w:sz="0" w:space="0" w:color="auto"/>
        </w:rPr>
        <w:t xml:space="preserve">dużo 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>wcześniej.</w:t>
      </w:r>
      <w:r w:rsidR="00C225FB">
        <w:rPr>
          <w:rFonts w:ascii="Arial" w:eastAsia="Times New Roman" w:hAnsi="Arial" w:cs="Arial"/>
          <w:color w:val="auto"/>
          <w:bdr w:val="none" w:sz="0" w:space="0" w:color="auto"/>
        </w:rPr>
        <w:t xml:space="preserve"> 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>Pierwszy</w:t>
      </w:r>
      <w:r w:rsidR="00D7645D">
        <w:rPr>
          <w:rFonts w:ascii="Arial" w:eastAsia="Times New Roman" w:hAnsi="Arial" w:cs="Arial"/>
          <w:color w:val="auto"/>
          <w:bdr w:val="none" w:sz="0" w:space="0" w:color="auto"/>
        </w:rPr>
        <w:t>m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</w:t>
      </w:r>
      <w:r w:rsidR="00D7645D">
        <w:rPr>
          <w:rFonts w:ascii="Arial" w:eastAsia="Times New Roman" w:hAnsi="Arial" w:cs="Arial"/>
          <w:color w:val="auto"/>
          <w:bdr w:val="none" w:sz="0" w:space="0" w:color="auto"/>
        </w:rPr>
        <w:t>krokiem powinno być</w:t>
      </w:r>
      <w:r w:rsidR="003422EA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</w:t>
      </w:r>
      <w:r w:rsidR="00BB7BAA">
        <w:rPr>
          <w:rFonts w:ascii="Arial" w:eastAsia="Times New Roman" w:hAnsi="Arial" w:cs="Arial"/>
          <w:color w:val="auto"/>
          <w:bdr w:val="none" w:sz="0" w:space="0" w:color="auto"/>
        </w:rPr>
        <w:t xml:space="preserve">sprawdzenie 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wymogów regulacyjnych. W przypadku budynków niemieszkalnych </w:t>
      </w:r>
      <w:r w:rsidR="00BB7BAA">
        <w:rPr>
          <w:rFonts w:ascii="Arial" w:eastAsia="Times New Roman" w:hAnsi="Arial" w:cs="Arial"/>
          <w:color w:val="auto"/>
          <w:bdr w:val="none" w:sz="0" w:space="0" w:color="auto"/>
        </w:rPr>
        <w:t xml:space="preserve">znaczenie </w:t>
      </w:r>
      <w:r w:rsidR="007F5EC0">
        <w:rPr>
          <w:rFonts w:ascii="Arial" w:eastAsia="Times New Roman" w:hAnsi="Arial" w:cs="Arial"/>
          <w:color w:val="auto"/>
          <w:bdr w:val="none" w:sz="0" w:space="0" w:color="auto"/>
        </w:rPr>
        <w:t xml:space="preserve">mają 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>zarówno przepisy krajowe, jak i unijne</w:t>
      </w:r>
      <w:r w:rsidR="00C225FB">
        <w:rPr>
          <w:rFonts w:ascii="Arial" w:eastAsia="Times New Roman" w:hAnsi="Arial" w:cs="Arial"/>
          <w:color w:val="auto"/>
          <w:bdr w:val="none" w:sz="0" w:space="0" w:color="auto"/>
        </w:rPr>
        <w:t xml:space="preserve">. </w:t>
      </w:r>
      <w:r w:rsidR="004C087A">
        <w:rPr>
          <w:rFonts w:ascii="Arial" w:eastAsia="Times New Roman" w:hAnsi="Arial" w:cs="Arial"/>
          <w:color w:val="auto"/>
          <w:bdr w:val="none" w:sz="0" w:space="0" w:color="auto"/>
        </w:rPr>
        <w:t xml:space="preserve">Określają </w:t>
      </w:r>
      <w:r w:rsidR="00C225FB">
        <w:rPr>
          <w:rFonts w:ascii="Arial" w:eastAsia="Times New Roman" w:hAnsi="Arial" w:cs="Arial"/>
          <w:color w:val="auto"/>
          <w:bdr w:val="none" w:sz="0" w:space="0" w:color="auto"/>
        </w:rPr>
        <w:t xml:space="preserve">one </w:t>
      </w:r>
      <w:r w:rsidR="00EC0638">
        <w:rPr>
          <w:rFonts w:ascii="Arial" w:eastAsia="Times New Roman" w:hAnsi="Arial" w:cs="Arial"/>
          <w:color w:val="auto"/>
          <w:bdr w:val="none" w:sz="0" w:space="0" w:color="auto"/>
        </w:rPr>
        <w:t xml:space="preserve">m.in. </w:t>
      </w:r>
      <w:r w:rsidR="004C087A">
        <w:rPr>
          <w:rFonts w:ascii="Arial" w:eastAsia="Times New Roman" w:hAnsi="Arial" w:cs="Arial"/>
          <w:color w:val="auto"/>
          <w:bdr w:val="none" w:sz="0" w:space="0" w:color="auto"/>
        </w:rPr>
        <w:t xml:space="preserve">wymagania dotyczące 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liczby punktów ładowania i przygotowania instalacji pod ich rozbudowę. </w:t>
      </w:r>
    </w:p>
    <w:p w14:paraId="2D7D4306" w14:textId="77777777" w:rsidR="00364812" w:rsidRDefault="00364812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</w:p>
    <w:p w14:paraId="48861024" w14:textId="3810C1D8" w:rsidR="001C6003" w:rsidRDefault="00C225FB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  <w:r>
        <w:rPr>
          <w:rFonts w:ascii="Arial" w:eastAsia="Times New Roman" w:hAnsi="Arial" w:cs="Arial"/>
          <w:color w:val="auto"/>
          <w:bdr w:val="none" w:sz="0" w:space="0" w:color="auto"/>
        </w:rPr>
        <w:t>Istotne są także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kwestie bezpieczeństwa</w:t>
      </w:r>
      <w:r w:rsidR="0062477A">
        <w:rPr>
          <w:rFonts w:ascii="Arial" w:eastAsia="Times New Roman" w:hAnsi="Arial" w:cs="Arial"/>
          <w:color w:val="auto"/>
          <w:bdr w:val="none" w:sz="0" w:space="0" w:color="auto"/>
        </w:rPr>
        <w:t xml:space="preserve">, w tym 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>wymaga</w:t>
      </w:r>
      <w:r w:rsidR="0062477A">
        <w:rPr>
          <w:rFonts w:ascii="Arial" w:eastAsia="Times New Roman" w:hAnsi="Arial" w:cs="Arial"/>
          <w:color w:val="auto"/>
          <w:bdr w:val="none" w:sz="0" w:space="0" w:color="auto"/>
        </w:rPr>
        <w:t xml:space="preserve">nia </w:t>
      </w:r>
      <w:r w:rsidR="007E4A89">
        <w:rPr>
          <w:rFonts w:ascii="Arial" w:eastAsia="Times New Roman" w:hAnsi="Arial" w:cs="Arial"/>
          <w:color w:val="auto"/>
          <w:bdr w:val="none" w:sz="0" w:space="0" w:color="auto"/>
        </w:rPr>
        <w:t>przeciwpożarow</w:t>
      </w:r>
      <w:r w:rsidR="0062477A">
        <w:rPr>
          <w:rFonts w:ascii="Arial" w:eastAsia="Times New Roman" w:hAnsi="Arial" w:cs="Arial"/>
          <w:color w:val="auto"/>
          <w:bdr w:val="none" w:sz="0" w:space="0" w:color="auto"/>
        </w:rPr>
        <w:t>e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. Obowiązujące wytyczne </w:t>
      </w:r>
      <w:r w:rsidR="0096586D">
        <w:rPr>
          <w:rFonts w:ascii="Arial" w:eastAsia="Times New Roman" w:hAnsi="Arial" w:cs="Arial"/>
          <w:color w:val="auto"/>
          <w:bdr w:val="none" w:sz="0" w:space="0" w:color="auto"/>
        </w:rPr>
        <w:t>na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>kazują m.in.</w:t>
      </w:r>
      <w:r w:rsidR="0096586D">
        <w:rPr>
          <w:rFonts w:ascii="Arial" w:eastAsia="Times New Roman" w:hAnsi="Arial" w:cs="Arial"/>
          <w:color w:val="auto"/>
          <w:bdr w:val="none" w:sz="0" w:space="0" w:color="auto"/>
        </w:rPr>
        <w:t xml:space="preserve"> 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>odpowiednie zaprojektowani</w:t>
      </w:r>
      <w:r w:rsidR="0096586D">
        <w:rPr>
          <w:rFonts w:ascii="Arial" w:eastAsia="Times New Roman" w:hAnsi="Arial" w:cs="Arial"/>
          <w:color w:val="auto"/>
          <w:bdr w:val="none" w:sz="0" w:space="0" w:color="auto"/>
        </w:rPr>
        <w:t>e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instalacj</w:t>
      </w:r>
      <w:r w:rsidR="007E4A89">
        <w:rPr>
          <w:rFonts w:ascii="Arial" w:eastAsia="Times New Roman" w:hAnsi="Arial" w:cs="Arial"/>
          <w:color w:val="auto"/>
          <w:bdr w:val="none" w:sz="0" w:space="0" w:color="auto"/>
        </w:rPr>
        <w:t>i</w:t>
      </w:r>
      <w:r>
        <w:rPr>
          <w:rFonts w:ascii="Arial" w:eastAsia="Times New Roman" w:hAnsi="Arial" w:cs="Arial"/>
          <w:color w:val="auto"/>
          <w:bdr w:val="none" w:sz="0" w:space="0" w:color="auto"/>
        </w:rPr>
        <w:t xml:space="preserve">, </w:t>
      </w:r>
      <w:r w:rsidR="0096586D">
        <w:rPr>
          <w:rFonts w:ascii="Arial" w:eastAsia="Times New Roman" w:hAnsi="Arial" w:cs="Arial"/>
          <w:color w:val="auto"/>
          <w:bdr w:val="none" w:sz="0" w:space="0" w:color="auto"/>
        </w:rPr>
        <w:t xml:space="preserve">by </w:t>
      </w:r>
      <w:r>
        <w:rPr>
          <w:rFonts w:ascii="Arial" w:eastAsia="Times New Roman" w:hAnsi="Arial" w:cs="Arial"/>
          <w:color w:val="auto"/>
          <w:bdr w:val="none" w:sz="0" w:space="0" w:color="auto"/>
        </w:rPr>
        <w:t>ogranicz</w:t>
      </w:r>
      <w:r w:rsidR="007E4A89">
        <w:rPr>
          <w:rFonts w:ascii="Arial" w:eastAsia="Times New Roman" w:hAnsi="Arial" w:cs="Arial"/>
          <w:color w:val="auto"/>
          <w:bdr w:val="none" w:sz="0" w:space="0" w:color="auto"/>
        </w:rPr>
        <w:t>y</w:t>
      </w:r>
      <w:r w:rsidR="0096586D">
        <w:rPr>
          <w:rFonts w:ascii="Arial" w:eastAsia="Times New Roman" w:hAnsi="Arial" w:cs="Arial"/>
          <w:color w:val="auto"/>
          <w:bdr w:val="none" w:sz="0" w:space="0" w:color="auto"/>
        </w:rPr>
        <w:t>ć</w:t>
      </w:r>
      <w:r>
        <w:rPr>
          <w:rFonts w:ascii="Arial" w:eastAsia="Times New Roman" w:hAnsi="Arial" w:cs="Arial"/>
          <w:color w:val="auto"/>
          <w:bdr w:val="none" w:sz="0" w:space="0" w:color="auto"/>
        </w:rPr>
        <w:t xml:space="preserve"> 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>ryzyko pożaru i jego rozprzestrzeniania się.</w:t>
      </w:r>
      <w:r w:rsidR="001C6003">
        <w:rPr>
          <w:rFonts w:ascii="Arial" w:eastAsia="Times New Roman" w:hAnsi="Arial" w:cs="Arial"/>
          <w:color w:val="auto"/>
          <w:bdr w:val="none" w:sz="0" w:space="0" w:color="auto"/>
        </w:rPr>
        <w:t xml:space="preserve"> </w:t>
      </w:r>
      <w:r w:rsidR="0096586D">
        <w:rPr>
          <w:rFonts w:ascii="Arial" w:eastAsia="Times New Roman" w:hAnsi="Arial" w:cs="Arial"/>
          <w:color w:val="auto"/>
          <w:bdr w:val="none" w:sz="0" w:space="0" w:color="auto"/>
        </w:rPr>
        <w:t xml:space="preserve">Należy także zadbać 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>o dostępn</w:t>
      </w:r>
      <w:r w:rsidR="0096586D">
        <w:rPr>
          <w:rFonts w:ascii="Arial" w:eastAsia="Times New Roman" w:hAnsi="Arial" w:cs="Arial"/>
          <w:color w:val="auto"/>
          <w:bdr w:val="none" w:sz="0" w:space="0" w:color="auto"/>
        </w:rPr>
        <w:t>ą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moc przyłączeniow</w:t>
      </w:r>
      <w:r w:rsidR="0096586D">
        <w:rPr>
          <w:rFonts w:ascii="Arial" w:eastAsia="Times New Roman" w:hAnsi="Arial" w:cs="Arial"/>
          <w:color w:val="auto"/>
          <w:bdr w:val="none" w:sz="0" w:space="0" w:color="auto"/>
        </w:rPr>
        <w:t>ą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i </w:t>
      </w:r>
      <w:r w:rsidR="0096586D">
        <w:rPr>
          <w:rFonts w:ascii="Arial" w:eastAsia="Times New Roman" w:hAnsi="Arial" w:cs="Arial"/>
          <w:color w:val="auto"/>
          <w:bdr w:val="none" w:sz="0" w:space="0" w:color="auto"/>
        </w:rPr>
        <w:t xml:space="preserve">sprawdzić 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realne możliwości energetyczne budynku. To </w:t>
      </w:r>
      <w:r w:rsidR="0096586D">
        <w:rPr>
          <w:rFonts w:ascii="Arial" w:eastAsia="Times New Roman" w:hAnsi="Arial" w:cs="Arial"/>
          <w:color w:val="auto"/>
          <w:bdr w:val="none" w:sz="0" w:space="0" w:color="auto"/>
        </w:rPr>
        <w:t>od nich zależy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liczb</w:t>
      </w:r>
      <w:r w:rsidR="0096586D">
        <w:rPr>
          <w:rFonts w:ascii="Arial" w:eastAsia="Times New Roman" w:hAnsi="Arial" w:cs="Arial"/>
          <w:color w:val="auto"/>
          <w:bdr w:val="none" w:sz="0" w:space="0" w:color="auto"/>
        </w:rPr>
        <w:t>a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i parametr</w:t>
      </w:r>
      <w:r w:rsidR="0096586D">
        <w:rPr>
          <w:rFonts w:ascii="Arial" w:eastAsia="Times New Roman" w:hAnsi="Arial" w:cs="Arial"/>
          <w:color w:val="auto"/>
          <w:bdr w:val="none" w:sz="0" w:space="0" w:color="auto"/>
        </w:rPr>
        <w:t>y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ładowarek.</w:t>
      </w:r>
      <w:r w:rsidR="007E4A89">
        <w:rPr>
          <w:rFonts w:ascii="Arial" w:eastAsia="Times New Roman" w:hAnsi="Arial" w:cs="Arial"/>
          <w:color w:val="auto"/>
          <w:bdr w:val="none" w:sz="0" w:space="0" w:color="auto"/>
        </w:rPr>
        <w:t xml:space="preserve"> </w:t>
      </w:r>
      <w:r w:rsidR="0021659C">
        <w:rPr>
          <w:rFonts w:ascii="Arial" w:eastAsia="Times New Roman" w:hAnsi="Arial" w:cs="Arial"/>
          <w:color w:val="auto"/>
          <w:bdr w:val="none" w:sz="0" w:space="0" w:color="auto"/>
        </w:rPr>
        <w:t xml:space="preserve">Ostatnim ważnym obszarem </w:t>
      </w:r>
      <w:r w:rsidR="00A93D8E">
        <w:rPr>
          <w:rFonts w:ascii="Arial" w:eastAsia="Times New Roman" w:hAnsi="Arial" w:cs="Arial"/>
          <w:color w:val="auto"/>
          <w:bdr w:val="none" w:sz="0" w:space="0" w:color="auto"/>
        </w:rPr>
        <w:t xml:space="preserve">są </w:t>
      </w:r>
      <w:r w:rsidR="0096586D">
        <w:rPr>
          <w:rFonts w:ascii="Arial" w:eastAsia="Times New Roman" w:hAnsi="Arial" w:cs="Arial"/>
          <w:color w:val="auto"/>
          <w:bdr w:val="none" w:sz="0" w:space="0" w:color="auto"/>
        </w:rPr>
        <w:t xml:space="preserve">formalności, m.in. 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>dokumentacj</w:t>
      </w:r>
      <w:r>
        <w:rPr>
          <w:rFonts w:ascii="Arial" w:eastAsia="Times New Roman" w:hAnsi="Arial" w:cs="Arial"/>
          <w:color w:val="auto"/>
          <w:bdr w:val="none" w:sz="0" w:space="0" w:color="auto"/>
        </w:rPr>
        <w:t>a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techniczn</w:t>
      </w:r>
      <w:r>
        <w:rPr>
          <w:rFonts w:ascii="Arial" w:eastAsia="Times New Roman" w:hAnsi="Arial" w:cs="Arial"/>
          <w:color w:val="auto"/>
          <w:bdr w:val="none" w:sz="0" w:space="0" w:color="auto"/>
        </w:rPr>
        <w:t xml:space="preserve">a czy 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>ewentualne uzgodnienia i procedury związane z odbiorem infrastruktury.</w:t>
      </w:r>
    </w:p>
    <w:p w14:paraId="2903A4FD" w14:textId="77777777" w:rsidR="00364812" w:rsidRDefault="00364812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</w:p>
    <w:p w14:paraId="03A0C1D2" w14:textId="340CD643" w:rsidR="001C6003" w:rsidRDefault="001C6003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  <w:r>
        <w:rPr>
          <w:rFonts w:ascii="Arial" w:eastAsia="Times New Roman" w:hAnsi="Arial" w:cs="Arial"/>
          <w:color w:val="auto"/>
          <w:bdr w:val="none" w:sz="0" w:space="0" w:color="auto"/>
        </w:rPr>
        <w:t>–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Widzimy, że wiele firm zaczyna od wyboru urządzeń, zamiast od analizy potrzeb i możliwości energetycznych obiektu. Tymczasem to właśnie ten etap decyduje o tym, czy inwestycja będzie efektywna i skalowalna – mówi </w:t>
      </w:r>
      <w:r w:rsidR="00EE6285"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Grzegorz Końpa</w:t>
      </w:r>
      <w:r w:rsidR="00EE6285" w:rsidRPr="00364812">
        <w:rPr>
          <w:rFonts w:ascii="Arial" w:eastAsia="Times New Roman" w:hAnsi="Arial" w:cs="Arial"/>
          <w:color w:val="auto"/>
          <w:bdr w:val="none" w:sz="0" w:space="0" w:color="auto"/>
        </w:rPr>
        <w:t>,</w:t>
      </w:r>
      <w:r w:rsidR="00EE6285"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 Head of Commercial Projects</w:t>
      </w:r>
      <w:r w:rsidR="00EE6285" w:rsidRPr="00364812">
        <w:rPr>
          <w:rFonts w:ascii="Arial" w:eastAsia="Times New Roman" w:hAnsi="Arial" w:cs="Arial"/>
          <w:color w:val="auto"/>
          <w:bdr w:val="none" w:sz="0" w:space="0" w:color="auto"/>
        </w:rPr>
        <w:t>,</w:t>
      </w:r>
      <w:r w:rsidR="00EE6285"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 xml:space="preserve"> eMobility w E.ON Polska</w:t>
      </w:r>
      <w:r w:rsidR="00EE6285" w:rsidRPr="00364812">
        <w:rPr>
          <w:rFonts w:ascii="Arial" w:eastAsia="Times New Roman" w:hAnsi="Arial" w:cs="Arial"/>
          <w:color w:val="auto"/>
          <w:bdr w:val="none" w:sz="0" w:space="0" w:color="auto"/>
        </w:rPr>
        <w:t>.</w:t>
      </w:r>
    </w:p>
    <w:p w14:paraId="4417C275" w14:textId="77777777" w:rsidR="00364812" w:rsidRDefault="00364812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</w:p>
    <w:p w14:paraId="32054646" w14:textId="5A261FDA" w:rsidR="00CD1651" w:rsidRPr="00CD1651" w:rsidRDefault="00CD1651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outlineLvl w:val="1"/>
        <w:rPr>
          <w:rFonts w:ascii="Arial" w:eastAsia="Times New Roman" w:hAnsi="Arial" w:cs="Arial"/>
          <w:b/>
          <w:bCs/>
          <w:color w:val="auto"/>
          <w:bdr w:val="none" w:sz="0" w:space="0" w:color="auto"/>
        </w:rPr>
      </w:pPr>
      <w:r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Najczęstsze błędy: pośpiech i brak myślenia o skali</w:t>
      </w:r>
    </w:p>
    <w:p w14:paraId="0DA2EC05" w14:textId="7B3A9DAB" w:rsidR="001C6003" w:rsidRDefault="00CD1651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Eksperci E.ON </w:t>
      </w:r>
      <w:r w:rsidR="00CC545F">
        <w:rPr>
          <w:rFonts w:ascii="Arial" w:eastAsia="Times New Roman" w:hAnsi="Arial" w:cs="Arial"/>
          <w:color w:val="auto"/>
          <w:bdr w:val="none" w:sz="0" w:space="0" w:color="auto"/>
        </w:rPr>
        <w:t xml:space="preserve">Polska 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zwracają uwagę, że </w:t>
      </w:r>
      <w:r w:rsidR="00C225FB">
        <w:rPr>
          <w:rFonts w:ascii="Arial" w:eastAsia="Times New Roman" w:hAnsi="Arial" w:cs="Arial"/>
          <w:color w:val="auto"/>
          <w:bdr w:val="none" w:sz="0" w:space="0" w:color="auto"/>
        </w:rPr>
        <w:t>przedsiębiorcy często traktują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elektromobilnoś</w:t>
      </w:r>
      <w:r w:rsidR="00C225FB">
        <w:rPr>
          <w:rFonts w:ascii="Arial" w:eastAsia="Times New Roman" w:hAnsi="Arial" w:cs="Arial"/>
          <w:color w:val="auto"/>
          <w:bdr w:val="none" w:sz="0" w:space="0" w:color="auto"/>
        </w:rPr>
        <w:t>ć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jako jednorazow</w:t>
      </w:r>
      <w:r w:rsidR="00C225FB">
        <w:rPr>
          <w:rFonts w:ascii="Arial" w:eastAsia="Times New Roman" w:hAnsi="Arial" w:cs="Arial"/>
          <w:color w:val="auto"/>
          <w:bdr w:val="none" w:sz="0" w:space="0" w:color="auto"/>
        </w:rPr>
        <w:t>ą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inwestycj</w:t>
      </w:r>
      <w:r w:rsidR="00C225FB">
        <w:rPr>
          <w:rFonts w:ascii="Arial" w:eastAsia="Times New Roman" w:hAnsi="Arial" w:cs="Arial"/>
          <w:color w:val="auto"/>
          <w:bdr w:val="none" w:sz="0" w:space="0" w:color="auto"/>
        </w:rPr>
        <w:t>ę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>.</w:t>
      </w:r>
      <w:r w:rsidR="00C225FB">
        <w:rPr>
          <w:rFonts w:ascii="Arial" w:eastAsia="Times New Roman" w:hAnsi="Arial" w:cs="Arial"/>
          <w:color w:val="auto"/>
          <w:bdr w:val="none" w:sz="0" w:space="0" w:color="auto"/>
        </w:rPr>
        <w:t xml:space="preserve"> </w:t>
      </w:r>
      <w:r w:rsidR="00385B30">
        <w:rPr>
          <w:rFonts w:ascii="Arial" w:eastAsia="Times New Roman" w:hAnsi="Arial" w:cs="Arial"/>
          <w:color w:val="auto"/>
          <w:bdr w:val="none" w:sz="0" w:space="0" w:color="auto"/>
        </w:rPr>
        <w:t xml:space="preserve">Tymczasem 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>rozwój floty elektrycznej w firmie odbywa się etapami</w:t>
      </w:r>
      <w:r w:rsidR="00C433FC">
        <w:rPr>
          <w:rFonts w:ascii="Arial" w:eastAsia="Times New Roman" w:hAnsi="Arial" w:cs="Arial"/>
          <w:color w:val="auto"/>
          <w:bdr w:val="none" w:sz="0" w:space="0" w:color="auto"/>
        </w:rPr>
        <w:t>. D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latego infrastruktura powinna być projektowana z myślą o </w:t>
      </w:r>
      <w:r w:rsidR="00D26F97">
        <w:rPr>
          <w:rFonts w:ascii="Arial" w:eastAsia="Times New Roman" w:hAnsi="Arial" w:cs="Arial"/>
          <w:color w:val="auto"/>
          <w:bdr w:val="none" w:sz="0" w:space="0" w:color="auto"/>
        </w:rPr>
        <w:t xml:space="preserve">przyszłych potrzebach organizacji, w przeciwnym razie 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może </w:t>
      </w:r>
      <w:r w:rsidR="007757F1">
        <w:rPr>
          <w:rFonts w:ascii="Arial" w:eastAsia="Times New Roman" w:hAnsi="Arial" w:cs="Arial"/>
          <w:color w:val="auto"/>
          <w:bdr w:val="none" w:sz="0" w:space="0" w:color="auto"/>
        </w:rPr>
        <w:t xml:space="preserve">to oznaczać 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>koniecznoś</w:t>
      </w:r>
      <w:r w:rsidR="007757F1">
        <w:rPr>
          <w:rFonts w:ascii="Arial" w:eastAsia="Times New Roman" w:hAnsi="Arial" w:cs="Arial"/>
          <w:color w:val="auto"/>
          <w:bdr w:val="none" w:sz="0" w:space="0" w:color="auto"/>
        </w:rPr>
        <w:t>ć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kosztownych modernizacji już po kilku latach.</w:t>
      </w:r>
    </w:p>
    <w:p w14:paraId="38571935" w14:textId="77777777" w:rsidR="00364812" w:rsidRDefault="00364812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</w:p>
    <w:p w14:paraId="734917B9" w14:textId="49383DAD" w:rsidR="00CD1651" w:rsidRPr="00CD1651" w:rsidRDefault="00CD1651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  <w:r w:rsidRPr="00CD1651">
        <w:rPr>
          <w:rFonts w:ascii="Arial" w:eastAsia="Times New Roman" w:hAnsi="Arial" w:cs="Arial"/>
          <w:color w:val="auto"/>
          <w:bdr w:val="none" w:sz="0" w:space="0" w:color="auto"/>
        </w:rPr>
        <w:t>Do najczęstszych problemów należą:</w:t>
      </w:r>
    </w:p>
    <w:p w14:paraId="561FFB88" w14:textId="77777777" w:rsidR="00CD1651" w:rsidRPr="00CD1651" w:rsidRDefault="00CD1651" w:rsidP="001C6003">
      <w:pPr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ind w:left="714" w:hanging="357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  <w:r w:rsidRPr="00CD1651">
        <w:rPr>
          <w:rFonts w:ascii="Arial" w:eastAsia="Times New Roman" w:hAnsi="Arial" w:cs="Arial"/>
          <w:color w:val="auto"/>
          <w:bdr w:val="none" w:sz="0" w:space="0" w:color="auto"/>
        </w:rPr>
        <w:t>niedoszacowanie przyszłej liczby pojazdów,</w:t>
      </w:r>
    </w:p>
    <w:p w14:paraId="24017CD4" w14:textId="77777777" w:rsidR="00CD1651" w:rsidRPr="00CD1651" w:rsidRDefault="00CD1651" w:rsidP="007E4A89">
      <w:pPr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  <w:r w:rsidRPr="00CD1651">
        <w:rPr>
          <w:rFonts w:ascii="Arial" w:eastAsia="Times New Roman" w:hAnsi="Arial" w:cs="Arial"/>
          <w:color w:val="auto"/>
          <w:bdr w:val="none" w:sz="0" w:space="0" w:color="auto"/>
        </w:rPr>
        <w:t>nieuwzględnienie ograniczeń mocy,</w:t>
      </w:r>
    </w:p>
    <w:p w14:paraId="681EA47C" w14:textId="77777777" w:rsidR="00CD1651" w:rsidRPr="00CD1651" w:rsidRDefault="00CD1651" w:rsidP="007E4A89">
      <w:pPr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  <w:r w:rsidRPr="00CD1651">
        <w:rPr>
          <w:rFonts w:ascii="Arial" w:eastAsia="Times New Roman" w:hAnsi="Arial" w:cs="Arial"/>
          <w:color w:val="auto"/>
          <w:bdr w:val="none" w:sz="0" w:space="0" w:color="auto"/>
        </w:rPr>
        <w:t>brak przygotowania instalacji pod dalszą rozbudowę,</w:t>
      </w:r>
    </w:p>
    <w:p w14:paraId="7E8D696A" w14:textId="77777777" w:rsidR="001C6003" w:rsidRDefault="00CD1651" w:rsidP="001C6003">
      <w:pPr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  <w:r w:rsidRPr="00CD1651">
        <w:rPr>
          <w:rFonts w:ascii="Arial" w:eastAsia="Times New Roman" w:hAnsi="Arial" w:cs="Arial"/>
          <w:color w:val="auto"/>
          <w:bdr w:val="none" w:sz="0" w:space="0" w:color="auto"/>
        </w:rPr>
        <w:lastRenderedPageBreak/>
        <w:t>pominięcie rosnących wymogów regulacyjnych UE.</w:t>
      </w:r>
    </w:p>
    <w:p w14:paraId="38AEC95B" w14:textId="77777777" w:rsidR="00364812" w:rsidRDefault="00364812" w:rsidP="00BF5B3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</w:p>
    <w:p w14:paraId="5A009461" w14:textId="0D28F37A" w:rsidR="001C6003" w:rsidRDefault="001C6003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  <w:r>
        <w:rPr>
          <w:rFonts w:ascii="Arial" w:eastAsia="Times New Roman" w:hAnsi="Arial" w:cs="Arial"/>
          <w:color w:val="auto"/>
          <w:bdr w:val="none" w:sz="0" w:space="0" w:color="auto"/>
        </w:rPr>
        <w:t>–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Elektromobilność w biznesie to proces rozłożony na lata. Firmy, które planują tylko pierwszy etap, często szybko </w:t>
      </w:r>
      <w:r w:rsidR="001D4332">
        <w:rPr>
          <w:rFonts w:ascii="Arial" w:eastAsia="Times New Roman" w:hAnsi="Arial" w:cs="Arial"/>
          <w:color w:val="auto"/>
          <w:bdr w:val="none" w:sz="0" w:space="0" w:color="auto"/>
        </w:rPr>
        <w:t xml:space="preserve">stają przed koniecznością kolejnej </w:t>
      </w:r>
      <w:r w:rsidR="008B3322">
        <w:rPr>
          <w:rFonts w:ascii="Arial" w:eastAsia="Times New Roman" w:hAnsi="Arial" w:cs="Arial"/>
          <w:color w:val="auto"/>
          <w:bdr w:val="none" w:sz="0" w:space="0" w:color="auto"/>
        </w:rPr>
        <w:t>m</w:t>
      </w:r>
      <w:r w:rsidR="001D4332">
        <w:rPr>
          <w:rFonts w:ascii="Arial" w:eastAsia="Times New Roman" w:hAnsi="Arial" w:cs="Arial"/>
          <w:color w:val="auto"/>
          <w:bdr w:val="none" w:sz="0" w:space="0" w:color="auto"/>
        </w:rPr>
        <w:t xml:space="preserve">odernizacji i </w:t>
      </w:r>
      <w:r w:rsidR="008B3322">
        <w:rPr>
          <w:rFonts w:ascii="Arial" w:eastAsia="Times New Roman" w:hAnsi="Arial" w:cs="Arial"/>
          <w:color w:val="auto"/>
          <w:bdr w:val="none" w:sz="0" w:space="0" w:color="auto"/>
        </w:rPr>
        <w:t xml:space="preserve">poniesienia dodatkowych kosztów </w:t>
      </w:r>
      <w:r>
        <w:rPr>
          <w:rFonts w:ascii="Arial" w:eastAsia="Times New Roman" w:hAnsi="Arial" w:cs="Arial"/>
          <w:color w:val="auto"/>
          <w:bdr w:val="none" w:sz="0" w:space="0" w:color="auto"/>
        </w:rPr>
        <w:t xml:space="preserve">– </w:t>
      </w:r>
      <w:r w:rsidR="00CD1651" w:rsidRPr="00EE6285">
        <w:rPr>
          <w:rFonts w:ascii="Arial" w:eastAsia="Times New Roman" w:hAnsi="Arial" w:cs="Arial"/>
          <w:color w:val="auto"/>
          <w:bdr w:val="none" w:sz="0" w:space="0" w:color="auto"/>
        </w:rPr>
        <w:t xml:space="preserve">podkreśla </w:t>
      </w:r>
      <w:r w:rsidR="00CD1651" w:rsidRPr="00EE6285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Grzegorz Końpa</w:t>
      </w:r>
      <w:r w:rsidR="007E4A89" w:rsidRPr="00364812">
        <w:rPr>
          <w:rFonts w:ascii="Arial" w:eastAsia="Times New Roman" w:hAnsi="Arial" w:cs="Arial"/>
          <w:color w:val="auto"/>
          <w:bdr w:val="none" w:sz="0" w:space="0" w:color="auto"/>
        </w:rPr>
        <w:t>.</w:t>
      </w:r>
    </w:p>
    <w:p w14:paraId="6594E927" w14:textId="77777777" w:rsidR="00364812" w:rsidRDefault="00364812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b/>
          <w:bCs/>
          <w:color w:val="auto"/>
          <w:bdr w:val="none" w:sz="0" w:space="0" w:color="auto"/>
        </w:rPr>
      </w:pPr>
    </w:p>
    <w:p w14:paraId="15946621" w14:textId="71BB8D93" w:rsidR="00CD1651" w:rsidRPr="00CD1651" w:rsidRDefault="00FB010D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outlineLvl w:val="1"/>
        <w:rPr>
          <w:rFonts w:ascii="Arial" w:eastAsia="Times New Roman" w:hAnsi="Arial" w:cs="Arial"/>
          <w:b/>
          <w:bCs/>
          <w:color w:val="auto"/>
          <w:bdr w:val="none" w:sz="0" w:space="0" w:color="auto"/>
        </w:rPr>
      </w:pPr>
      <w:r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Dynamiczne zarządzanie mocą</w:t>
      </w:r>
      <w:r w:rsidR="00CD1651"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, czyli jak uniknąć kosztownej rozbudowy przyłącza</w:t>
      </w:r>
    </w:p>
    <w:p w14:paraId="7CD982E9" w14:textId="72A04CA4" w:rsidR="00300466" w:rsidRDefault="00CD1651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Jednym z </w:t>
      </w:r>
      <w:r w:rsidR="00C225FB">
        <w:rPr>
          <w:rFonts w:ascii="Arial" w:eastAsia="Times New Roman" w:hAnsi="Arial" w:cs="Arial"/>
          <w:color w:val="auto"/>
          <w:bdr w:val="none" w:sz="0" w:space="0" w:color="auto"/>
        </w:rPr>
        <w:t>ważnych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elementów nowoczesnych projektów infrastruktury ładowania jest dynamiczne zarządzanie mocą (</w:t>
      </w:r>
      <w:r w:rsidR="00C225FB" w:rsidRPr="00C225FB">
        <w:rPr>
          <w:rFonts w:ascii="Arial" w:eastAsia="Times New Roman" w:hAnsi="Arial" w:cs="Arial"/>
          <w:color w:val="auto"/>
          <w:bdr w:val="none" w:sz="0" w:space="0" w:color="auto"/>
        </w:rPr>
        <w:t>Dynamic Load Management</w:t>
      </w:r>
      <w:r w:rsidR="0039289D">
        <w:rPr>
          <w:rFonts w:ascii="Arial" w:eastAsia="Times New Roman" w:hAnsi="Arial" w:cs="Arial"/>
          <w:color w:val="auto"/>
          <w:bdr w:val="none" w:sz="0" w:space="0" w:color="auto"/>
        </w:rPr>
        <w:t>®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>).</w:t>
      </w:r>
      <w:r w:rsidR="00C225FB">
        <w:rPr>
          <w:rFonts w:ascii="Arial" w:eastAsia="Times New Roman" w:hAnsi="Arial" w:cs="Arial"/>
          <w:color w:val="auto"/>
          <w:bdr w:val="none" w:sz="0" w:space="0" w:color="auto"/>
        </w:rPr>
        <w:t xml:space="preserve"> 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To rozwiązanie pozwala </w:t>
      </w:r>
      <w:r w:rsidR="00BB2D44">
        <w:rPr>
          <w:rFonts w:ascii="Arial" w:eastAsia="Times New Roman" w:hAnsi="Arial" w:cs="Arial"/>
          <w:color w:val="auto"/>
          <w:bdr w:val="none" w:sz="0" w:space="0" w:color="auto"/>
        </w:rPr>
        <w:t xml:space="preserve">automatycznie 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rozdzielać dostępną moc między ładowarki w czasie rzeczywistym. </w:t>
      </w:r>
      <w:r w:rsidR="00B11A70">
        <w:rPr>
          <w:rFonts w:ascii="Arial" w:eastAsia="Times New Roman" w:hAnsi="Arial" w:cs="Arial"/>
          <w:color w:val="auto"/>
          <w:bdr w:val="none" w:sz="0" w:space="0" w:color="auto"/>
        </w:rPr>
        <w:t xml:space="preserve">Umożliwia 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>jednoczesne ładowanie wielu pojazdów bez przeciążania instalacji i konieczności zwiększania mocy przyłączeniowej</w:t>
      </w:r>
      <w:r w:rsidR="00812DF3">
        <w:rPr>
          <w:rFonts w:ascii="Arial" w:eastAsia="Times New Roman" w:hAnsi="Arial" w:cs="Arial"/>
          <w:color w:val="auto"/>
          <w:bdr w:val="none" w:sz="0" w:space="0" w:color="auto"/>
        </w:rPr>
        <w:t xml:space="preserve">. </w:t>
      </w:r>
    </w:p>
    <w:p w14:paraId="332D891D" w14:textId="77777777" w:rsidR="00300466" w:rsidRDefault="00300466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</w:p>
    <w:p w14:paraId="093912C2" w14:textId="12665E52" w:rsidR="001C6003" w:rsidRDefault="00300466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  <w:r>
        <w:rPr>
          <w:rFonts w:ascii="Arial" w:eastAsia="Times New Roman" w:hAnsi="Arial" w:cs="Arial"/>
          <w:color w:val="auto"/>
          <w:bdr w:val="none" w:sz="0" w:space="0" w:color="auto"/>
        </w:rPr>
        <w:t xml:space="preserve">Ma to duże znaczenie dla kosztów i harmonogramu inwestycji. 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>W wielu przypadkach rozbudowa przyłącza może generować bardzo wysokie koszty i wydłużać czas realizacji inwestycji</w:t>
      </w:r>
      <w:r w:rsidR="001F0BF3">
        <w:rPr>
          <w:rFonts w:ascii="Arial" w:eastAsia="Times New Roman" w:hAnsi="Arial" w:cs="Arial"/>
          <w:color w:val="auto"/>
          <w:bdr w:val="none" w:sz="0" w:space="0" w:color="auto"/>
        </w:rPr>
        <w:t>. Z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>astosowanie D</w:t>
      </w:r>
      <w:r w:rsidR="001F0BF3">
        <w:rPr>
          <w:rFonts w:ascii="Arial" w:eastAsia="Times New Roman" w:hAnsi="Arial" w:cs="Arial"/>
          <w:color w:val="auto"/>
          <w:bdr w:val="none" w:sz="0" w:space="0" w:color="auto"/>
        </w:rPr>
        <w:t>ynamic Load Manag</w:t>
      </w:r>
      <w:r w:rsidR="00A377FB">
        <w:rPr>
          <w:rFonts w:ascii="Arial" w:eastAsia="Times New Roman" w:hAnsi="Arial" w:cs="Arial"/>
          <w:color w:val="auto"/>
          <w:bdr w:val="none" w:sz="0" w:space="0" w:color="auto"/>
        </w:rPr>
        <w:t>e</w:t>
      </w:r>
      <w:r w:rsidR="001F0BF3">
        <w:rPr>
          <w:rFonts w:ascii="Arial" w:eastAsia="Times New Roman" w:hAnsi="Arial" w:cs="Arial"/>
          <w:color w:val="auto"/>
          <w:bdr w:val="none" w:sz="0" w:space="0" w:color="auto"/>
        </w:rPr>
        <w:t>ment®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pozwala </w:t>
      </w:r>
      <w:r w:rsidR="00B93CAC">
        <w:rPr>
          <w:rFonts w:ascii="Arial" w:eastAsia="Times New Roman" w:hAnsi="Arial" w:cs="Arial"/>
          <w:color w:val="auto"/>
          <w:bdr w:val="none" w:sz="0" w:space="0" w:color="auto"/>
        </w:rPr>
        <w:t xml:space="preserve">efektywniej 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wykorzystać istniejącą </w:t>
      </w:r>
      <w:r w:rsidR="005143BD">
        <w:rPr>
          <w:rFonts w:ascii="Arial" w:eastAsia="Times New Roman" w:hAnsi="Arial" w:cs="Arial"/>
          <w:color w:val="auto"/>
          <w:bdr w:val="none" w:sz="0" w:space="0" w:color="auto"/>
        </w:rPr>
        <w:t xml:space="preserve">już 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>infrastrukturę</w:t>
      </w:r>
      <w:r w:rsidR="005143BD">
        <w:rPr>
          <w:rFonts w:ascii="Arial" w:eastAsia="Times New Roman" w:hAnsi="Arial" w:cs="Arial"/>
          <w:color w:val="auto"/>
          <w:bdr w:val="none" w:sz="0" w:space="0" w:color="auto"/>
        </w:rPr>
        <w:t>.</w:t>
      </w:r>
    </w:p>
    <w:p w14:paraId="442A6BBF" w14:textId="77777777" w:rsidR="00364812" w:rsidRDefault="00364812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</w:p>
    <w:p w14:paraId="7CC8DD62" w14:textId="223B4DBF" w:rsidR="001C6003" w:rsidRDefault="00CD1651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  <w:r w:rsidRPr="00CD1651">
        <w:rPr>
          <w:rFonts w:ascii="Arial" w:eastAsia="Times New Roman" w:hAnsi="Arial" w:cs="Arial"/>
          <w:color w:val="auto"/>
          <w:bdr w:val="none" w:sz="0" w:space="0" w:color="auto"/>
        </w:rPr>
        <w:t>– Systemy zarządzania mocą stają się dziś standardem w projektach dla biznesu. Pozwalają nie tylko ograniczyć koszty</w:t>
      </w:r>
      <w:r w:rsidR="006C6A7A">
        <w:rPr>
          <w:rFonts w:ascii="Arial" w:eastAsia="Times New Roman" w:hAnsi="Arial" w:cs="Arial"/>
          <w:color w:val="auto"/>
          <w:bdr w:val="none" w:sz="0" w:space="0" w:color="auto"/>
        </w:rPr>
        <w:t xml:space="preserve"> projektu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, ale </w:t>
      </w:r>
      <w:r w:rsidR="0061230B">
        <w:rPr>
          <w:rFonts w:ascii="Arial" w:eastAsia="Times New Roman" w:hAnsi="Arial" w:cs="Arial"/>
          <w:color w:val="auto"/>
          <w:bdr w:val="none" w:sz="0" w:space="0" w:color="auto"/>
        </w:rPr>
        <w:t>także</w:t>
      </w:r>
      <w:r w:rsidR="0061230B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przygotować instalację </w:t>
      </w:r>
      <w:r w:rsidR="00D7645D">
        <w:rPr>
          <w:rFonts w:ascii="Arial" w:eastAsia="Times New Roman" w:hAnsi="Arial" w:cs="Arial"/>
          <w:color w:val="auto"/>
          <w:bdr w:val="none" w:sz="0" w:space="0" w:color="auto"/>
        </w:rPr>
        <w:t>do</w:t>
      </w:r>
      <w:r w:rsidR="00D7645D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>zwiększeni</w:t>
      </w:r>
      <w:r w:rsidR="00D7645D">
        <w:rPr>
          <w:rFonts w:ascii="Arial" w:eastAsia="Times New Roman" w:hAnsi="Arial" w:cs="Arial"/>
          <w:color w:val="auto"/>
          <w:bdr w:val="none" w:sz="0" w:space="0" w:color="auto"/>
        </w:rPr>
        <w:t>a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liczby pojazdów elektrycznych</w:t>
      </w:r>
      <w:r w:rsidR="0061230B">
        <w:rPr>
          <w:rFonts w:ascii="Arial" w:eastAsia="Times New Roman" w:hAnsi="Arial" w:cs="Arial"/>
          <w:color w:val="auto"/>
          <w:bdr w:val="none" w:sz="0" w:space="0" w:color="auto"/>
        </w:rPr>
        <w:t xml:space="preserve"> w przyszło</w:t>
      </w:r>
      <w:r w:rsidR="00703B5E">
        <w:rPr>
          <w:rFonts w:ascii="Arial" w:eastAsia="Times New Roman" w:hAnsi="Arial" w:cs="Arial"/>
          <w:color w:val="auto"/>
          <w:bdr w:val="none" w:sz="0" w:space="0" w:color="auto"/>
        </w:rPr>
        <w:t>ś</w:t>
      </w:r>
      <w:r w:rsidR="0061230B">
        <w:rPr>
          <w:rFonts w:ascii="Arial" w:eastAsia="Times New Roman" w:hAnsi="Arial" w:cs="Arial"/>
          <w:color w:val="auto"/>
          <w:bdr w:val="none" w:sz="0" w:space="0" w:color="auto"/>
        </w:rPr>
        <w:t>ci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– </w:t>
      </w:r>
      <w:r w:rsidR="00EE6285">
        <w:rPr>
          <w:rFonts w:ascii="Arial" w:eastAsia="Times New Roman" w:hAnsi="Arial" w:cs="Arial"/>
          <w:color w:val="auto"/>
          <w:bdr w:val="none" w:sz="0" w:space="0" w:color="auto"/>
        </w:rPr>
        <w:t xml:space="preserve">podsumowuje </w:t>
      </w:r>
      <w:r w:rsidR="00EE6285" w:rsidRPr="0078137F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Grzegorz Końpa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>.</w:t>
      </w:r>
    </w:p>
    <w:p w14:paraId="4CCE1637" w14:textId="77777777" w:rsidR="00364812" w:rsidRDefault="00364812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</w:p>
    <w:p w14:paraId="286671E2" w14:textId="6D915DD0" w:rsidR="00CD1651" w:rsidRPr="00CD1651" w:rsidRDefault="00CD1651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  <w:r w:rsidRPr="00CD1651">
        <w:rPr>
          <w:rFonts w:ascii="Arial" w:eastAsia="Times New Roman" w:hAnsi="Arial" w:cs="Arial"/>
          <w:b/>
          <w:bCs/>
          <w:color w:val="auto"/>
          <w:bdr w:val="none" w:sz="0" w:space="0" w:color="auto"/>
        </w:rPr>
        <w:t>Praktyczna wiedza w jednym miejscu</w:t>
      </w:r>
    </w:p>
    <w:p w14:paraId="51C397EC" w14:textId="110FC0C6" w:rsidR="009A6562" w:rsidRDefault="00655A72" w:rsidP="009F658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  <w:r w:rsidRPr="00655A72">
        <w:rPr>
          <w:rFonts w:ascii="Arial" w:eastAsia="Times New Roman" w:hAnsi="Arial" w:cs="Arial"/>
          <w:color w:val="auto"/>
          <w:bdr w:val="none" w:sz="0" w:space="0" w:color="auto"/>
        </w:rPr>
        <w:t xml:space="preserve">Inwestycja w infrastrukturę ładowania wymaga dobrego przygotowania. Dlatego firmy coraz częściej szukają 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sprawdzonych źródeł </w:t>
      </w:r>
      <w:r w:rsidR="00B11A70">
        <w:rPr>
          <w:rFonts w:ascii="Arial" w:eastAsia="Times New Roman" w:hAnsi="Arial" w:cs="Arial"/>
          <w:color w:val="auto"/>
          <w:bdr w:val="none" w:sz="0" w:space="0" w:color="auto"/>
        </w:rPr>
        <w:t>informacji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>.</w:t>
      </w:r>
      <w:r w:rsidR="00C225FB">
        <w:rPr>
          <w:rFonts w:ascii="Arial" w:eastAsia="Times New Roman" w:hAnsi="Arial" w:cs="Arial"/>
          <w:color w:val="auto"/>
          <w:bdr w:val="none" w:sz="0" w:space="0" w:color="auto"/>
        </w:rPr>
        <w:t xml:space="preserve"> 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E.ON Polska przygotował </w:t>
      </w:r>
      <w:r w:rsidR="009F6588">
        <w:rPr>
          <w:rFonts w:ascii="Arial" w:eastAsia="Times New Roman" w:hAnsi="Arial" w:cs="Arial"/>
          <w:color w:val="auto"/>
          <w:bdr w:val="none" w:sz="0" w:space="0" w:color="auto"/>
        </w:rPr>
        <w:t xml:space="preserve">bezpłatny 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>e-book</w:t>
      </w:r>
      <w:r w:rsidR="00E14A84">
        <w:rPr>
          <w:rFonts w:ascii="Arial" w:eastAsia="Times New Roman" w:hAnsi="Arial" w:cs="Arial"/>
          <w:color w:val="auto"/>
          <w:bdr w:val="none" w:sz="0" w:space="0" w:color="auto"/>
        </w:rPr>
        <w:t xml:space="preserve"> </w:t>
      </w:r>
      <w:hyperlink r:id="rId12" w:history="1">
        <w:r w:rsidR="00E14A84" w:rsidRPr="007E4A89">
          <w:rPr>
            <w:rStyle w:val="Hipercze"/>
            <w:rFonts w:ascii="Arial" w:eastAsia="Times New Roman" w:hAnsi="Arial" w:cs="Arial"/>
            <w:bdr w:val="none" w:sz="0" w:space="0" w:color="auto"/>
          </w:rPr>
          <w:t>„Elektromobilność w biznesie”</w:t>
        </w:r>
      </w:hyperlink>
      <w:r w:rsidR="009C6C7E">
        <w:t xml:space="preserve">, który 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>w przystępny sposób omawia najważniejsze zagadnienia</w:t>
      </w:r>
      <w:r w:rsidR="001C6003">
        <w:rPr>
          <w:rFonts w:ascii="Arial" w:eastAsia="Times New Roman" w:hAnsi="Arial" w:cs="Arial"/>
          <w:color w:val="auto"/>
          <w:bdr w:val="none" w:sz="0" w:space="0" w:color="auto"/>
        </w:rPr>
        <w:t xml:space="preserve"> – 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od regulacji i bezpieczeństwa po projektowanie infrastruktury i optymalizację kosztów. </w:t>
      </w:r>
    </w:p>
    <w:p w14:paraId="4A775D62" w14:textId="77777777" w:rsidR="009A6562" w:rsidRDefault="009A6562" w:rsidP="009F658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</w:p>
    <w:p w14:paraId="38BF40D3" w14:textId="43332FF9" w:rsidR="001C6003" w:rsidRDefault="00C225FB" w:rsidP="009F658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  <w:hyperlink r:id="rId13" w:history="1">
        <w:r w:rsidRPr="00505EFB">
          <w:rPr>
            <w:rStyle w:val="Hipercze"/>
            <w:rFonts w:ascii="Arial" w:eastAsia="Times New Roman" w:hAnsi="Arial" w:cs="Arial"/>
            <w:bdr w:val="none" w:sz="0" w:space="0" w:color="auto"/>
          </w:rPr>
          <w:t>Jego u</w:t>
        </w:r>
        <w:r w:rsidR="00CD1651" w:rsidRPr="00505EFB">
          <w:rPr>
            <w:rStyle w:val="Hipercze"/>
            <w:rFonts w:ascii="Arial" w:eastAsia="Times New Roman" w:hAnsi="Arial" w:cs="Arial"/>
            <w:bdr w:val="none" w:sz="0" w:space="0" w:color="auto"/>
          </w:rPr>
          <w:t>zupełnienie</w:t>
        </w:r>
        <w:r w:rsidR="00FE0461" w:rsidRPr="00505EFB">
          <w:rPr>
            <w:rStyle w:val="Hipercze"/>
            <w:rFonts w:ascii="Arial" w:eastAsia="Times New Roman" w:hAnsi="Arial" w:cs="Arial"/>
            <w:bdr w:val="none" w:sz="0" w:space="0" w:color="auto"/>
          </w:rPr>
          <w:t>m jest webinar dla firm</w:t>
        </w:r>
        <w:r w:rsidR="00505EFB" w:rsidRPr="00505EFB">
          <w:rPr>
            <w:rStyle w:val="Hipercze"/>
            <w:rFonts w:ascii="Arial" w:eastAsia="Times New Roman" w:hAnsi="Arial" w:cs="Arial"/>
            <w:bdr w:val="none" w:sz="0" w:space="0" w:color="auto"/>
          </w:rPr>
          <w:t>, który o</w:t>
        </w:r>
        <w:r w:rsidR="00E14A84" w:rsidRPr="00505EFB">
          <w:rPr>
            <w:rStyle w:val="Hipercze"/>
            <w:rFonts w:ascii="Arial" w:eastAsia="Times New Roman" w:hAnsi="Arial" w:cs="Arial"/>
            <w:bdr w:val="none" w:sz="0" w:space="0" w:color="auto"/>
          </w:rPr>
          <w:t xml:space="preserve">dbędzie się </w:t>
        </w:r>
        <w:r w:rsidR="00F104A1">
          <w:rPr>
            <w:rStyle w:val="Hipercze"/>
            <w:rFonts w:ascii="Arial" w:eastAsia="Times New Roman" w:hAnsi="Arial" w:cs="Arial"/>
            <w:bdr w:val="none" w:sz="0" w:space="0" w:color="auto"/>
          </w:rPr>
          <w:t>9</w:t>
        </w:r>
        <w:r w:rsidR="00F104A1" w:rsidRPr="00505EFB">
          <w:rPr>
            <w:rStyle w:val="Hipercze"/>
            <w:rFonts w:ascii="Arial" w:eastAsia="Times New Roman" w:hAnsi="Arial" w:cs="Arial"/>
            <w:bdr w:val="none" w:sz="0" w:space="0" w:color="auto"/>
          </w:rPr>
          <w:t xml:space="preserve"> </w:t>
        </w:r>
        <w:r w:rsidR="00E14A84" w:rsidRPr="00505EFB">
          <w:rPr>
            <w:rStyle w:val="Hipercze"/>
            <w:rFonts w:ascii="Arial" w:eastAsia="Times New Roman" w:hAnsi="Arial" w:cs="Arial"/>
            <w:bdr w:val="none" w:sz="0" w:space="0" w:color="auto"/>
          </w:rPr>
          <w:t xml:space="preserve">czerwca </w:t>
        </w:r>
        <w:r w:rsidR="00D7645D" w:rsidRPr="00505EFB">
          <w:rPr>
            <w:rStyle w:val="Hipercze"/>
            <w:rFonts w:ascii="Arial" w:eastAsia="Times New Roman" w:hAnsi="Arial" w:cs="Arial"/>
            <w:bdr w:val="none" w:sz="0" w:space="0" w:color="auto"/>
          </w:rPr>
          <w:t>2026</w:t>
        </w:r>
        <w:r w:rsidR="00E14A84" w:rsidRPr="00505EFB">
          <w:rPr>
            <w:rStyle w:val="Hipercze"/>
            <w:rFonts w:ascii="Arial" w:eastAsia="Times New Roman" w:hAnsi="Arial" w:cs="Arial"/>
            <w:bdr w:val="none" w:sz="0" w:space="0" w:color="auto"/>
          </w:rPr>
          <w:t>.</w:t>
        </w:r>
      </w:hyperlink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</w:t>
      </w:r>
      <w:r w:rsidR="00703B5E">
        <w:rPr>
          <w:rFonts w:ascii="Arial" w:eastAsia="Times New Roman" w:hAnsi="Arial" w:cs="Arial"/>
          <w:color w:val="auto"/>
          <w:bdr w:val="none" w:sz="0" w:space="0" w:color="auto"/>
        </w:rPr>
        <w:t xml:space="preserve">Podczas </w:t>
      </w:r>
      <w:r w:rsidR="00AE230E">
        <w:rPr>
          <w:rFonts w:ascii="Arial" w:eastAsia="Times New Roman" w:hAnsi="Arial" w:cs="Arial"/>
          <w:color w:val="auto"/>
          <w:bdr w:val="none" w:sz="0" w:space="0" w:color="auto"/>
        </w:rPr>
        <w:t xml:space="preserve">spotkania 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eksperci E.ON </w:t>
      </w:r>
      <w:r w:rsidR="00AE230E">
        <w:rPr>
          <w:rFonts w:ascii="Arial" w:eastAsia="Times New Roman" w:hAnsi="Arial" w:cs="Arial"/>
          <w:color w:val="auto"/>
          <w:bdr w:val="none" w:sz="0" w:space="0" w:color="auto"/>
        </w:rPr>
        <w:t xml:space="preserve">Polska </w:t>
      </w:r>
      <w:r w:rsidR="00665396">
        <w:rPr>
          <w:rFonts w:ascii="Arial" w:eastAsia="Times New Roman" w:hAnsi="Arial" w:cs="Arial"/>
          <w:color w:val="auto"/>
          <w:bdr w:val="none" w:sz="0" w:space="0" w:color="auto"/>
        </w:rPr>
        <w:t xml:space="preserve">omówią 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>najważniejsze etapy inwestycji</w:t>
      </w:r>
      <w:r w:rsidR="00F6713E">
        <w:rPr>
          <w:rFonts w:ascii="Arial" w:eastAsia="Times New Roman" w:hAnsi="Arial" w:cs="Arial"/>
          <w:color w:val="auto"/>
          <w:bdr w:val="none" w:sz="0" w:space="0" w:color="auto"/>
        </w:rPr>
        <w:t xml:space="preserve">, </w:t>
      </w:r>
      <w:r w:rsidR="00665396">
        <w:rPr>
          <w:rFonts w:ascii="Arial" w:eastAsia="Times New Roman" w:hAnsi="Arial" w:cs="Arial"/>
          <w:color w:val="auto"/>
          <w:bdr w:val="none" w:sz="0" w:space="0" w:color="auto"/>
        </w:rPr>
        <w:t xml:space="preserve">pokażą 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>przykłady z</w:t>
      </w:r>
      <w:r w:rsidR="00FB2899">
        <w:rPr>
          <w:rFonts w:ascii="Arial" w:eastAsia="Times New Roman" w:hAnsi="Arial" w:cs="Arial"/>
          <w:color w:val="auto"/>
          <w:bdr w:val="none" w:sz="0" w:space="0" w:color="auto"/>
        </w:rPr>
        <w:t> 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rynku </w:t>
      </w:r>
      <w:r w:rsidR="00665396">
        <w:rPr>
          <w:rFonts w:ascii="Arial" w:eastAsia="Times New Roman" w:hAnsi="Arial" w:cs="Arial"/>
          <w:color w:val="auto"/>
          <w:bdr w:val="none" w:sz="0" w:space="0" w:color="auto"/>
        </w:rPr>
        <w:t xml:space="preserve">i 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odpowiedzą na pytania uczestników. </w:t>
      </w:r>
      <w:r w:rsidR="00E14A84">
        <w:rPr>
          <w:rFonts w:ascii="Arial" w:eastAsia="Times New Roman" w:hAnsi="Arial" w:cs="Arial"/>
          <w:color w:val="auto"/>
          <w:bdr w:val="none" w:sz="0" w:space="0" w:color="auto"/>
        </w:rPr>
        <w:t>S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potkanie </w:t>
      </w:r>
      <w:r w:rsidR="00E14A84">
        <w:rPr>
          <w:rFonts w:ascii="Arial" w:eastAsia="Times New Roman" w:hAnsi="Arial" w:cs="Arial"/>
          <w:color w:val="auto"/>
          <w:bdr w:val="none" w:sz="0" w:space="0" w:color="auto"/>
        </w:rPr>
        <w:t>będzie miało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charakter </w:t>
      </w:r>
      <w:r w:rsidR="00703B5E" w:rsidRPr="00703B5E">
        <w:rPr>
          <w:rFonts w:ascii="Arial" w:eastAsia="Times New Roman" w:hAnsi="Arial" w:cs="Arial"/>
          <w:color w:val="auto"/>
          <w:bdr w:val="none" w:sz="0" w:space="0" w:color="auto"/>
        </w:rPr>
        <w:t>praktyczny</w:t>
      </w:r>
      <w:r w:rsidR="00D7645D">
        <w:rPr>
          <w:rFonts w:ascii="Arial" w:eastAsia="Times New Roman" w:hAnsi="Arial" w:cs="Arial"/>
          <w:color w:val="auto"/>
          <w:bdr w:val="none" w:sz="0" w:space="0" w:color="auto"/>
        </w:rPr>
        <w:t xml:space="preserve"> i</w:t>
      </w:r>
      <w:r w:rsidR="00FB2899">
        <w:rPr>
          <w:rFonts w:ascii="Arial" w:eastAsia="Times New Roman" w:hAnsi="Arial" w:cs="Arial"/>
          <w:color w:val="auto"/>
          <w:bdr w:val="none" w:sz="0" w:space="0" w:color="auto"/>
        </w:rPr>
        <w:t> </w:t>
      </w:r>
      <w:r w:rsidR="00D7645D">
        <w:rPr>
          <w:rFonts w:ascii="Arial" w:eastAsia="Times New Roman" w:hAnsi="Arial" w:cs="Arial"/>
          <w:color w:val="auto"/>
          <w:bdr w:val="none" w:sz="0" w:space="0" w:color="auto"/>
        </w:rPr>
        <w:t>pozwoli</w:t>
      </w:r>
      <w:r w:rsidR="00703B5E" w:rsidRPr="00703B5E">
        <w:rPr>
          <w:rFonts w:ascii="Arial" w:eastAsia="Times New Roman" w:hAnsi="Arial" w:cs="Arial"/>
          <w:color w:val="auto"/>
          <w:bdr w:val="none" w:sz="0" w:space="0" w:color="auto"/>
        </w:rPr>
        <w:t xml:space="preserve"> 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>rozwiać wątpliwości pojawiające się na etapie planowania projektu.</w:t>
      </w:r>
    </w:p>
    <w:p w14:paraId="729D3BD4" w14:textId="77777777" w:rsidR="00364812" w:rsidRDefault="00364812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</w:p>
    <w:p w14:paraId="12EB3DAF" w14:textId="014C9E8D" w:rsidR="001C6003" w:rsidRDefault="00CD1651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  <w:r w:rsidRPr="00CD1651">
        <w:rPr>
          <w:rFonts w:ascii="Arial" w:eastAsia="Times New Roman" w:hAnsi="Arial" w:cs="Arial"/>
          <w:color w:val="auto"/>
          <w:bdr w:val="none" w:sz="0" w:space="0" w:color="auto"/>
        </w:rPr>
        <w:t>Firmy, które planują inwestycję w elektromobilność, powinny zacząć od uporządkowania wiedzy i analizy własnych potrzeb.</w:t>
      </w:r>
      <w:r w:rsidR="00B11A70">
        <w:rPr>
          <w:rFonts w:ascii="Arial" w:eastAsia="Times New Roman" w:hAnsi="Arial" w:cs="Arial"/>
          <w:color w:val="auto"/>
          <w:bdr w:val="none" w:sz="0" w:space="0" w:color="auto"/>
        </w:rPr>
        <w:t xml:space="preserve"> </w:t>
      </w:r>
      <w:r w:rsidR="00294220">
        <w:rPr>
          <w:rFonts w:ascii="Arial" w:eastAsia="Times New Roman" w:hAnsi="Arial" w:cs="Arial"/>
          <w:color w:val="auto"/>
          <w:bdr w:val="none" w:sz="0" w:space="0" w:color="auto"/>
        </w:rPr>
        <w:t>W</w:t>
      </w:r>
      <w:r w:rsidR="00DE211E">
        <w:rPr>
          <w:rFonts w:ascii="Arial" w:eastAsia="Times New Roman" w:hAnsi="Arial" w:cs="Arial"/>
          <w:color w:val="auto"/>
          <w:bdr w:val="none" w:sz="0" w:space="0" w:color="auto"/>
        </w:rPr>
        <w:t>iedza</w:t>
      </w:r>
      <w:r w:rsidR="00294220">
        <w:rPr>
          <w:rFonts w:ascii="Arial" w:eastAsia="Times New Roman" w:hAnsi="Arial" w:cs="Arial"/>
          <w:color w:val="auto"/>
          <w:bdr w:val="none" w:sz="0" w:space="0" w:color="auto"/>
        </w:rPr>
        <w:t xml:space="preserve"> zawarta </w:t>
      </w:r>
      <w:r w:rsidR="00B11A70">
        <w:rPr>
          <w:rFonts w:ascii="Arial" w:eastAsia="Times New Roman" w:hAnsi="Arial" w:cs="Arial"/>
          <w:color w:val="auto"/>
          <w:bdr w:val="none" w:sz="0" w:space="0" w:color="auto"/>
        </w:rPr>
        <w:t>w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e-book</w:t>
      </w:r>
      <w:r w:rsidR="00B11A70">
        <w:rPr>
          <w:rFonts w:ascii="Arial" w:eastAsia="Times New Roman" w:hAnsi="Arial" w:cs="Arial"/>
          <w:color w:val="auto"/>
          <w:bdr w:val="none" w:sz="0" w:space="0" w:color="auto"/>
        </w:rPr>
        <w:t>u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oraz udział w webinarze </w:t>
      </w:r>
      <w:r w:rsidR="00CB154C">
        <w:rPr>
          <w:rFonts w:ascii="Arial" w:eastAsia="Times New Roman" w:hAnsi="Arial" w:cs="Arial"/>
          <w:color w:val="auto"/>
          <w:bdr w:val="none" w:sz="0" w:space="0" w:color="auto"/>
        </w:rPr>
        <w:t xml:space="preserve">mogą być dobrym pierwszym krokiem, aby uniknąć </w:t>
      </w:r>
      <w:r w:rsidRPr="00CD1651">
        <w:rPr>
          <w:rFonts w:ascii="Arial" w:eastAsia="Times New Roman" w:hAnsi="Arial" w:cs="Arial"/>
          <w:color w:val="auto"/>
          <w:bdr w:val="none" w:sz="0" w:space="0" w:color="auto"/>
        </w:rPr>
        <w:t>najczęstszych błędów i lepiej przygotować się do decyzji inwestycyjnych.</w:t>
      </w:r>
    </w:p>
    <w:p w14:paraId="7B5C39A6" w14:textId="77777777" w:rsidR="00364812" w:rsidRDefault="00364812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</w:p>
    <w:p w14:paraId="60026FD8" w14:textId="591D3C3B" w:rsidR="001C6003" w:rsidRDefault="00B11A70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</w:pPr>
      <w:r w:rsidRPr="00B11A70">
        <w:rPr>
          <w:rFonts w:ascii="Arial" w:eastAsia="Times New Roman" w:hAnsi="Arial" w:cs="Arial"/>
          <w:color w:val="auto"/>
          <w:bdr w:val="none" w:sz="0" w:space="0" w:color="auto"/>
        </w:rPr>
        <w:t>B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>ezpłatny e-book E.ON</w:t>
      </w:r>
      <w:r w:rsidRPr="00B11A70">
        <w:rPr>
          <w:rFonts w:ascii="Arial" w:eastAsia="Times New Roman" w:hAnsi="Arial" w:cs="Arial"/>
          <w:color w:val="auto"/>
          <w:bdr w:val="none" w:sz="0" w:space="0" w:color="auto"/>
        </w:rPr>
        <w:t xml:space="preserve"> „Elektromobilność w bizne</w:t>
      </w:r>
      <w:r w:rsidR="00364812">
        <w:rPr>
          <w:rFonts w:ascii="Arial" w:eastAsia="Times New Roman" w:hAnsi="Arial" w:cs="Arial"/>
          <w:color w:val="auto"/>
          <w:bdr w:val="none" w:sz="0" w:space="0" w:color="auto"/>
        </w:rPr>
        <w:t>s</w:t>
      </w:r>
      <w:r w:rsidRPr="00B11A70">
        <w:rPr>
          <w:rFonts w:ascii="Arial" w:eastAsia="Times New Roman" w:hAnsi="Arial" w:cs="Arial"/>
          <w:color w:val="auto"/>
          <w:bdr w:val="none" w:sz="0" w:space="0" w:color="auto"/>
        </w:rPr>
        <w:t>ie”</w:t>
      </w:r>
      <w:r w:rsidR="00703B5E">
        <w:rPr>
          <w:rFonts w:ascii="Arial" w:eastAsia="Times New Roman" w:hAnsi="Arial" w:cs="Arial"/>
          <w:color w:val="auto"/>
          <w:bdr w:val="none" w:sz="0" w:space="0" w:color="auto"/>
        </w:rPr>
        <w:t>,</w:t>
      </w:r>
      <w:r w:rsidR="00CD1651" w:rsidRPr="00CD1651">
        <w:rPr>
          <w:rFonts w:ascii="Arial" w:eastAsia="Times New Roman" w:hAnsi="Arial" w:cs="Arial"/>
          <w:color w:val="auto"/>
          <w:bdr w:val="none" w:sz="0" w:space="0" w:color="auto"/>
        </w:rPr>
        <w:t xml:space="preserve"> </w:t>
      </w:r>
      <w:r w:rsidRPr="00B11A70">
        <w:rPr>
          <w:rFonts w:ascii="Arial" w:eastAsia="Times New Roman" w:hAnsi="Arial" w:cs="Arial"/>
          <w:color w:val="auto"/>
          <w:bdr w:val="none" w:sz="0" w:space="0" w:color="auto"/>
        </w:rPr>
        <w:t xml:space="preserve">a także formularz zgłoszeniowy do udziału w webinarze dostępne są na </w:t>
      </w:r>
      <w:hyperlink r:id="rId14" w:history="1">
        <w:r w:rsidRPr="007E4A89">
          <w:rPr>
            <w:rStyle w:val="Hipercze"/>
            <w:rFonts w:ascii="Arial" w:eastAsia="Times New Roman" w:hAnsi="Arial" w:cs="Arial"/>
            <w:bdr w:val="none" w:sz="0" w:space="0" w:color="auto"/>
          </w:rPr>
          <w:t>stronie E.ON Polska.</w:t>
        </w:r>
      </w:hyperlink>
    </w:p>
    <w:p w14:paraId="53A8BD73" w14:textId="77777777" w:rsidR="00A622C9" w:rsidRDefault="00A622C9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</w:pPr>
    </w:p>
    <w:p w14:paraId="326F027C" w14:textId="77777777" w:rsidR="00A622C9" w:rsidRDefault="00A622C9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</w:pPr>
    </w:p>
    <w:p w14:paraId="2AA4A8BE" w14:textId="77777777" w:rsidR="00A622C9" w:rsidRDefault="00A622C9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</w:pPr>
    </w:p>
    <w:p w14:paraId="7D81AF67" w14:textId="77777777" w:rsidR="00A622C9" w:rsidRDefault="00A622C9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</w:pPr>
    </w:p>
    <w:p w14:paraId="07E414E8" w14:textId="77777777" w:rsidR="00A622C9" w:rsidRDefault="00A622C9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60" w:line="240" w:lineRule="auto"/>
        <w:contextualSpacing/>
        <w:jc w:val="both"/>
        <w:rPr>
          <w:rFonts w:ascii="Arial" w:eastAsia="Times New Roman" w:hAnsi="Arial" w:cs="Arial"/>
          <w:color w:val="auto"/>
          <w:bdr w:val="none" w:sz="0" w:space="0" w:color="auto"/>
        </w:rPr>
      </w:pPr>
    </w:p>
    <w:p w14:paraId="14DA2E31" w14:textId="2855008A" w:rsidR="007947C4" w:rsidRPr="00CD1651" w:rsidRDefault="007947C4" w:rsidP="001C600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160" w:line="240" w:lineRule="auto"/>
        <w:contextualSpacing/>
        <w:jc w:val="both"/>
        <w:rPr>
          <w:rFonts w:ascii="Arial" w:eastAsia="Calibri" w:hAnsi="Arial" w:cs="Arial"/>
          <w:color w:val="auto"/>
          <w:kern w:val="2"/>
          <w:bdr w:val="none" w:sz="0" w:space="0" w:color="auto"/>
          <w:lang w:eastAsia="en-US"/>
          <w14:ligatures w14:val="standardContextual"/>
        </w:rPr>
      </w:pPr>
      <w:r w:rsidRPr="00CD1651">
        <w:rPr>
          <w:rFonts w:ascii="Arial" w:eastAsia="Calibri" w:hAnsi="Arial" w:cs="Arial"/>
          <w:color w:val="auto"/>
          <w:kern w:val="2"/>
          <w:bdr w:val="none" w:sz="0" w:space="0" w:color="auto"/>
          <w:lang w:eastAsia="en-US"/>
          <w14:ligatures w14:val="standardContextual"/>
        </w:rPr>
        <w:t>***</w:t>
      </w:r>
    </w:p>
    <w:p w14:paraId="112AC39A" w14:textId="70766765" w:rsidR="007947C4" w:rsidRPr="00CD1651" w:rsidRDefault="007947C4" w:rsidP="007E4A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160" w:line="240" w:lineRule="auto"/>
        <w:contextualSpacing/>
        <w:jc w:val="both"/>
        <w:rPr>
          <w:rFonts w:ascii="Arial" w:eastAsia="Calibri" w:hAnsi="Arial" w:cs="Arial"/>
          <w:b/>
          <w:bCs/>
          <w:color w:val="auto"/>
          <w:kern w:val="2"/>
          <w:bdr w:val="none" w:sz="0" w:space="0" w:color="auto"/>
          <w:lang w:eastAsia="en-US"/>
          <w14:ligatures w14:val="standardContextual"/>
        </w:rPr>
      </w:pPr>
      <w:r w:rsidRPr="00CD1651">
        <w:rPr>
          <w:rFonts w:ascii="Arial" w:eastAsia="Calibri" w:hAnsi="Arial" w:cs="Arial"/>
          <w:b/>
          <w:bCs/>
          <w:color w:val="auto"/>
          <w:kern w:val="2"/>
          <w:bdr w:val="none" w:sz="0" w:space="0" w:color="auto"/>
          <w:lang w:eastAsia="en-US"/>
          <w14:ligatures w14:val="standardContextual"/>
        </w:rPr>
        <w:t>Dodatkowe informacje dla mediów:</w:t>
      </w:r>
    </w:p>
    <w:p w14:paraId="309EAE75" w14:textId="77777777" w:rsidR="007947C4" w:rsidRPr="00CD1651" w:rsidRDefault="007947C4" w:rsidP="007E4A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160" w:line="240" w:lineRule="auto"/>
        <w:contextualSpacing/>
        <w:jc w:val="both"/>
        <w:rPr>
          <w:rFonts w:ascii="Arial" w:eastAsia="Calibri" w:hAnsi="Arial" w:cs="Arial"/>
          <w:b/>
          <w:bCs/>
          <w:color w:val="auto"/>
          <w:kern w:val="2"/>
          <w:bdr w:val="none" w:sz="0" w:space="0" w:color="auto"/>
          <w:lang w:eastAsia="en-US"/>
          <w14:ligatures w14:val="standardContextual"/>
        </w:rPr>
      </w:pPr>
      <w:r w:rsidRPr="00CD1651">
        <w:rPr>
          <w:rFonts w:ascii="Arial" w:eastAsia="Calibri" w:hAnsi="Arial" w:cs="Arial"/>
          <w:color w:val="auto"/>
          <w:kern w:val="2"/>
          <w:bdr w:val="none" w:sz="0" w:space="0" w:color="auto"/>
          <w:lang w:eastAsia="en-US"/>
          <w14:ligatures w14:val="standardContextual"/>
        </w:rPr>
        <w:t xml:space="preserve">Biuro prasowe E.ON: </w:t>
      </w:r>
      <w:r w:rsidRPr="00CD1651">
        <w:rPr>
          <w:rFonts w:ascii="Arial" w:eastAsia="Calibri" w:hAnsi="Arial" w:cs="Arial"/>
          <w:b/>
          <w:bCs/>
          <w:color w:val="auto"/>
          <w:kern w:val="2"/>
          <w:bdr w:val="none" w:sz="0" w:space="0" w:color="auto"/>
          <w:lang w:eastAsia="en-US"/>
          <w14:ligatures w14:val="standardContextual"/>
        </w:rPr>
        <w:t>+48 (22) 821 41 51</w:t>
      </w:r>
    </w:p>
    <w:p w14:paraId="0B7B50DF" w14:textId="048084A6" w:rsidR="007947C4" w:rsidRPr="00CD1651" w:rsidRDefault="007947C4" w:rsidP="007E4A8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160" w:line="240" w:lineRule="auto"/>
        <w:contextualSpacing/>
        <w:jc w:val="both"/>
        <w:rPr>
          <w:rFonts w:ascii="Arial" w:hAnsi="Arial" w:cs="Arial"/>
        </w:rPr>
      </w:pPr>
      <w:r w:rsidRPr="00CD1651">
        <w:rPr>
          <w:rFonts w:ascii="Arial" w:eastAsia="Calibri" w:hAnsi="Arial" w:cs="Arial"/>
          <w:color w:val="auto"/>
          <w:kern w:val="2"/>
          <w:bdr w:val="none" w:sz="0" w:space="0" w:color="auto"/>
          <w:lang w:eastAsia="en-US"/>
          <w14:ligatures w14:val="standardContextual"/>
        </w:rPr>
        <w:t>Email:</w:t>
      </w:r>
      <w:r w:rsidRPr="00CD1651">
        <w:rPr>
          <w:rFonts w:ascii="Arial" w:eastAsia="Calibri" w:hAnsi="Arial" w:cs="Arial"/>
          <w:b/>
          <w:bCs/>
          <w:color w:val="auto"/>
          <w:kern w:val="2"/>
          <w:bdr w:val="none" w:sz="0" w:space="0" w:color="auto"/>
          <w:lang w:eastAsia="en-US"/>
          <w14:ligatures w14:val="standardContextual"/>
        </w:rPr>
        <w:t xml:space="preserve"> </w:t>
      </w:r>
      <w:hyperlink r:id="rId15" w:history="1">
        <w:r w:rsidRPr="00CD1651">
          <w:rPr>
            <w:rStyle w:val="Hyperlink0"/>
            <w:rFonts w:ascii="Arial" w:hAnsi="Arial" w:cs="Arial"/>
          </w:rPr>
          <w:t>biuro.prasowe@eon.pl</w:t>
        </w:r>
      </w:hyperlink>
    </w:p>
    <w:sectPr w:rsidR="007947C4" w:rsidRPr="00CD1651" w:rsidSect="0015017B">
      <w:headerReference w:type="default" r:id="rId16"/>
      <w:footerReference w:type="default" r:id="rId17"/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5247C5" w14:textId="77777777" w:rsidR="001613AD" w:rsidRDefault="001613AD" w:rsidP="007947C4">
      <w:pPr>
        <w:spacing w:line="240" w:lineRule="auto"/>
      </w:pPr>
      <w:r>
        <w:separator/>
      </w:r>
    </w:p>
  </w:endnote>
  <w:endnote w:type="continuationSeparator" w:id="0">
    <w:p w14:paraId="68AF0DDD" w14:textId="77777777" w:rsidR="001613AD" w:rsidRDefault="001613AD" w:rsidP="007947C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264EF1" w14:textId="77777777" w:rsidR="007947C4" w:rsidRPr="002B700A" w:rsidRDefault="007947C4" w:rsidP="007947C4">
    <w:pPr>
      <w:pStyle w:val="Nagwek"/>
      <w:tabs>
        <w:tab w:val="clear" w:pos="9072"/>
        <w:tab w:val="right" w:pos="9046"/>
      </w:tabs>
      <w:spacing w:line="200" w:lineRule="exact"/>
      <w:rPr>
        <w:sz w:val="14"/>
        <w:szCs w:val="14"/>
      </w:rPr>
    </w:pPr>
  </w:p>
  <w:p w14:paraId="7BAF6D4E" w14:textId="05163B56" w:rsidR="007947C4" w:rsidRPr="002B700A" w:rsidRDefault="007947C4" w:rsidP="007947C4">
    <w:pPr>
      <w:pStyle w:val="Nagwek"/>
      <w:tabs>
        <w:tab w:val="clear" w:pos="9072"/>
        <w:tab w:val="right" w:pos="9046"/>
      </w:tabs>
      <w:spacing w:line="200" w:lineRule="exact"/>
    </w:pPr>
    <w:r w:rsidRPr="002B700A">
      <w:rPr>
        <w:sz w:val="16"/>
        <w:szCs w:val="16"/>
      </w:rPr>
      <w:t xml:space="preserve">E.ON Polska S.A. </w:t>
    </w:r>
    <w:r w:rsidRPr="002B700A">
      <w:rPr>
        <w:rFonts w:ascii="Wingdings" w:hAnsi="Wingdings"/>
        <w:sz w:val="16"/>
        <w:szCs w:val="16"/>
      </w:rPr>
      <w:t>·</w:t>
    </w:r>
    <w:r w:rsidRPr="002B700A">
      <w:rPr>
        <w:sz w:val="16"/>
        <w:szCs w:val="16"/>
      </w:rPr>
      <w:t xml:space="preserve"> Siedziba: ul. Wybrzeże Kościuszkowskie 41 </w:t>
    </w:r>
    <w:r w:rsidRPr="002B700A">
      <w:rPr>
        <w:rFonts w:ascii="Wingdings" w:hAnsi="Wingdings"/>
        <w:sz w:val="16"/>
        <w:szCs w:val="16"/>
      </w:rPr>
      <w:t>·</w:t>
    </w:r>
    <w:r w:rsidRPr="002B700A">
      <w:rPr>
        <w:sz w:val="16"/>
        <w:szCs w:val="16"/>
      </w:rPr>
      <w:t xml:space="preserve"> 00-347 Warszawa </w:t>
    </w:r>
    <w:r w:rsidRPr="002B700A">
      <w:rPr>
        <w:rFonts w:ascii="Wingdings" w:hAnsi="Wingdings"/>
        <w:sz w:val="16"/>
        <w:szCs w:val="16"/>
      </w:rPr>
      <w:t>·</w:t>
    </w:r>
    <w:r w:rsidRPr="002B700A">
      <w:rPr>
        <w:sz w:val="16"/>
        <w:szCs w:val="16"/>
      </w:rPr>
      <w:t xml:space="preserve"> Prezes Zarządu: dr Andrzej Modzelewski</w:t>
    </w:r>
    <w:r w:rsidRPr="002B700A">
      <w:rPr>
        <w:sz w:val="16"/>
        <w:szCs w:val="16"/>
      </w:rPr>
      <w:br/>
    </w:r>
    <w:r w:rsidRPr="002B700A">
      <w:rPr>
        <w:rFonts w:ascii="Wingdings" w:hAnsi="Wingdings"/>
        <w:sz w:val="16"/>
        <w:szCs w:val="16"/>
      </w:rPr>
      <w:t>·</w:t>
    </w:r>
    <w:r w:rsidRPr="002B700A">
      <w:rPr>
        <w:sz w:val="16"/>
        <w:szCs w:val="16"/>
      </w:rPr>
      <w:t xml:space="preserve"> Członkowie zarządu: Joanna Kępczyńska, Jörn-Erik Mantz</w:t>
    </w:r>
    <w:r w:rsidR="00DB1F79">
      <w:rPr>
        <w:sz w:val="16"/>
        <w:szCs w:val="16"/>
      </w:rPr>
      <w:t>, Bartosz Gott</w:t>
    </w:r>
    <w:r w:rsidRPr="002B700A">
      <w:rPr>
        <w:sz w:val="16"/>
        <w:szCs w:val="16"/>
      </w:rPr>
      <w:t xml:space="preserve"> </w:t>
    </w:r>
    <w:r w:rsidRPr="002B700A">
      <w:rPr>
        <w:rFonts w:ascii="Wingdings" w:hAnsi="Wingdings"/>
        <w:sz w:val="16"/>
        <w:szCs w:val="16"/>
      </w:rPr>
      <w:t>·</w:t>
    </w:r>
    <w:r w:rsidRPr="002B700A">
      <w:rPr>
        <w:sz w:val="16"/>
        <w:szCs w:val="16"/>
      </w:rPr>
      <w:t xml:space="preserve"> Sąd Rejonowy dla m.st. Warszawy w Warszawie </w:t>
    </w:r>
    <w:r w:rsidRPr="002B700A">
      <w:rPr>
        <w:sz w:val="16"/>
        <w:szCs w:val="16"/>
      </w:rPr>
      <w:br/>
      <w:t xml:space="preserve">XII Wydział Gospodarczy KRS Nr KRS: 0000011733 </w:t>
    </w:r>
    <w:r w:rsidRPr="002B700A">
      <w:rPr>
        <w:rFonts w:ascii="Wingdings" w:hAnsi="Wingdings"/>
        <w:sz w:val="16"/>
        <w:szCs w:val="16"/>
      </w:rPr>
      <w:t>·</w:t>
    </w:r>
    <w:r w:rsidRPr="002B700A">
      <w:rPr>
        <w:sz w:val="16"/>
        <w:szCs w:val="16"/>
      </w:rPr>
      <w:t xml:space="preserve"> Kapitał Zakładowy (opłacony w całości): 165 066 000 zł </w:t>
    </w:r>
    <w:r w:rsidRPr="002B700A">
      <w:rPr>
        <w:rFonts w:ascii="Wingdings" w:hAnsi="Wingdings"/>
        <w:sz w:val="16"/>
        <w:szCs w:val="16"/>
      </w:rPr>
      <w:t>·</w:t>
    </w:r>
    <w:r w:rsidRPr="002B700A">
      <w:rPr>
        <w:sz w:val="16"/>
        <w:szCs w:val="16"/>
      </w:rPr>
      <w:t xml:space="preserve"> NIP: 525-000-07-94</w:t>
    </w:r>
  </w:p>
  <w:p w14:paraId="29E19245" w14:textId="77777777" w:rsidR="007947C4" w:rsidRDefault="007947C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050303" w14:textId="77777777" w:rsidR="001613AD" w:rsidRDefault="001613AD" w:rsidP="007947C4">
      <w:pPr>
        <w:spacing w:line="240" w:lineRule="auto"/>
      </w:pPr>
      <w:r>
        <w:separator/>
      </w:r>
    </w:p>
  </w:footnote>
  <w:footnote w:type="continuationSeparator" w:id="0">
    <w:p w14:paraId="7A5FD691" w14:textId="77777777" w:rsidR="001613AD" w:rsidRDefault="001613AD" w:rsidP="007947C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098930" w14:textId="77777777" w:rsidR="00202823" w:rsidRDefault="00202823">
    <w:pPr>
      <w:pStyle w:val="Nagwek"/>
    </w:pPr>
  </w:p>
  <w:p w14:paraId="4FFF2CD6" w14:textId="77777777" w:rsidR="00202823" w:rsidRDefault="00202823">
    <w:pPr>
      <w:pStyle w:val="Nagwek"/>
    </w:pPr>
  </w:p>
  <w:p w14:paraId="2CCFE96E" w14:textId="77777777" w:rsidR="00202823" w:rsidRDefault="00202823">
    <w:pPr>
      <w:pStyle w:val="Nagwek"/>
    </w:pPr>
  </w:p>
  <w:p w14:paraId="1AAF08AA" w14:textId="0B67EBDB" w:rsidR="007947C4" w:rsidRDefault="007947C4">
    <w:pPr>
      <w:pStyle w:val="Nagwek"/>
    </w:pPr>
    <w:r w:rsidRPr="002B700A">
      <w:rPr>
        <w:noProof/>
      </w:rPr>
      <w:drawing>
        <wp:anchor distT="152400" distB="152400" distL="152400" distR="152400" simplePos="0" relativeHeight="251659264" behindDoc="1" locked="0" layoutInCell="1" allowOverlap="1" wp14:anchorId="19E33016" wp14:editId="05FA42DE">
          <wp:simplePos x="0" y="0"/>
          <wp:positionH relativeFrom="page">
            <wp:posOffset>5454650</wp:posOffset>
          </wp:positionH>
          <wp:positionV relativeFrom="page">
            <wp:posOffset>463550</wp:posOffset>
          </wp:positionV>
          <wp:extent cx="1266674" cy="374650"/>
          <wp:effectExtent l="0" t="0" r="0" b="6350"/>
          <wp:wrapSquare wrapText="bothSides"/>
          <wp:docPr id="2018480965" name="officeArt object" descr="Obraz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Obraz 2" descr="Obraz 2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66674" cy="37465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D6C90"/>
    <w:multiLevelType w:val="multilevel"/>
    <w:tmpl w:val="4FA83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D823C4D"/>
    <w:multiLevelType w:val="hybridMultilevel"/>
    <w:tmpl w:val="4B1E3F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404D6E"/>
    <w:multiLevelType w:val="multilevel"/>
    <w:tmpl w:val="70200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04A5147"/>
    <w:multiLevelType w:val="multilevel"/>
    <w:tmpl w:val="C4F0E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53768486">
    <w:abstractNumId w:val="2"/>
  </w:num>
  <w:num w:numId="2" w16cid:durableId="162354401">
    <w:abstractNumId w:val="0"/>
  </w:num>
  <w:num w:numId="3" w16cid:durableId="509175020">
    <w:abstractNumId w:val="3"/>
  </w:num>
  <w:num w:numId="4" w16cid:durableId="10177334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C2F"/>
    <w:rsid w:val="00013D2A"/>
    <w:rsid w:val="000551A4"/>
    <w:rsid w:val="0008040B"/>
    <w:rsid w:val="00096F08"/>
    <w:rsid w:val="000B01CE"/>
    <w:rsid w:val="000C1942"/>
    <w:rsid w:val="000C213E"/>
    <w:rsid w:val="000E5E03"/>
    <w:rsid w:val="000E73B5"/>
    <w:rsid w:val="000F409A"/>
    <w:rsid w:val="00123378"/>
    <w:rsid w:val="0015017B"/>
    <w:rsid w:val="001613AD"/>
    <w:rsid w:val="00171C2F"/>
    <w:rsid w:val="00182284"/>
    <w:rsid w:val="001947C2"/>
    <w:rsid w:val="00195731"/>
    <w:rsid w:val="001A053C"/>
    <w:rsid w:val="001A3F5D"/>
    <w:rsid w:val="001C6003"/>
    <w:rsid w:val="001D4332"/>
    <w:rsid w:val="001F0BF3"/>
    <w:rsid w:val="00202823"/>
    <w:rsid w:val="00206165"/>
    <w:rsid w:val="0021659C"/>
    <w:rsid w:val="00264667"/>
    <w:rsid w:val="0027769F"/>
    <w:rsid w:val="00294220"/>
    <w:rsid w:val="002A19BE"/>
    <w:rsid w:val="002B3C9C"/>
    <w:rsid w:val="002D443A"/>
    <w:rsid w:val="002F23D4"/>
    <w:rsid w:val="002F740F"/>
    <w:rsid w:val="00300466"/>
    <w:rsid w:val="00312E9E"/>
    <w:rsid w:val="00340846"/>
    <w:rsid w:val="003422EA"/>
    <w:rsid w:val="00347EFE"/>
    <w:rsid w:val="00352989"/>
    <w:rsid w:val="00364812"/>
    <w:rsid w:val="0037109D"/>
    <w:rsid w:val="003812B8"/>
    <w:rsid w:val="00385B30"/>
    <w:rsid w:val="00390D03"/>
    <w:rsid w:val="0039289D"/>
    <w:rsid w:val="003B10FB"/>
    <w:rsid w:val="003B6E0A"/>
    <w:rsid w:val="003C28F6"/>
    <w:rsid w:val="004124B4"/>
    <w:rsid w:val="00425C78"/>
    <w:rsid w:val="004422FD"/>
    <w:rsid w:val="00450F01"/>
    <w:rsid w:val="00491E03"/>
    <w:rsid w:val="004B33D1"/>
    <w:rsid w:val="004C087A"/>
    <w:rsid w:val="004E0B60"/>
    <w:rsid w:val="00505EFB"/>
    <w:rsid w:val="005075DF"/>
    <w:rsid w:val="005143BD"/>
    <w:rsid w:val="00523F24"/>
    <w:rsid w:val="005423C4"/>
    <w:rsid w:val="00556949"/>
    <w:rsid w:val="00574FF3"/>
    <w:rsid w:val="0058226B"/>
    <w:rsid w:val="00590C79"/>
    <w:rsid w:val="005A288D"/>
    <w:rsid w:val="005B032E"/>
    <w:rsid w:val="005B7502"/>
    <w:rsid w:val="005F3C29"/>
    <w:rsid w:val="00606924"/>
    <w:rsid w:val="0061230B"/>
    <w:rsid w:val="0062477A"/>
    <w:rsid w:val="006423E3"/>
    <w:rsid w:val="006462E2"/>
    <w:rsid w:val="00655A72"/>
    <w:rsid w:val="00665396"/>
    <w:rsid w:val="006871F1"/>
    <w:rsid w:val="006A102F"/>
    <w:rsid w:val="006C05A8"/>
    <w:rsid w:val="006C6A7A"/>
    <w:rsid w:val="006E7DC2"/>
    <w:rsid w:val="00703B5E"/>
    <w:rsid w:val="00710033"/>
    <w:rsid w:val="00730D4F"/>
    <w:rsid w:val="007625DF"/>
    <w:rsid w:val="007757F1"/>
    <w:rsid w:val="00776F63"/>
    <w:rsid w:val="0078137F"/>
    <w:rsid w:val="007915B2"/>
    <w:rsid w:val="007947C4"/>
    <w:rsid w:val="007B002C"/>
    <w:rsid w:val="007B1B5C"/>
    <w:rsid w:val="007C3A01"/>
    <w:rsid w:val="007E4A89"/>
    <w:rsid w:val="007F2146"/>
    <w:rsid w:val="007F5EC0"/>
    <w:rsid w:val="0080148C"/>
    <w:rsid w:val="00812050"/>
    <w:rsid w:val="00812DF3"/>
    <w:rsid w:val="0081531E"/>
    <w:rsid w:val="00837F0D"/>
    <w:rsid w:val="00847C11"/>
    <w:rsid w:val="00871462"/>
    <w:rsid w:val="008809BF"/>
    <w:rsid w:val="00882F1C"/>
    <w:rsid w:val="00885188"/>
    <w:rsid w:val="008A6D65"/>
    <w:rsid w:val="008B3322"/>
    <w:rsid w:val="008C3638"/>
    <w:rsid w:val="008F70F1"/>
    <w:rsid w:val="00964832"/>
    <w:rsid w:val="0096586D"/>
    <w:rsid w:val="00995C09"/>
    <w:rsid w:val="009A6562"/>
    <w:rsid w:val="009C6C7E"/>
    <w:rsid w:val="009D54AC"/>
    <w:rsid w:val="009F6588"/>
    <w:rsid w:val="00A06A06"/>
    <w:rsid w:val="00A23144"/>
    <w:rsid w:val="00A25E78"/>
    <w:rsid w:val="00A34D46"/>
    <w:rsid w:val="00A377FB"/>
    <w:rsid w:val="00A622C9"/>
    <w:rsid w:val="00A703F2"/>
    <w:rsid w:val="00A93D8E"/>
    <w:rsid w:val="00AA65E1"/>
    <w:rsid w:val="00AB1F40"/>
    <w:rsid w:val="00AD0CAC"/>
    <w:rsid w:val="00AD16F3"/>
    <w:rsid w:val="00AD251D"/>
    <w:rsid w:val="00AE230E"/>
    <w:rsid w:val="00AE7F8F"/>
    <w:rsid w:val="00B11A70"/>
    <w:rsid w:val="00B54B24"/>
    <w:rsid w:val="00B862FF"/>
    <w:rsid w:val="00B93CAC"/>
    <w:rsid w:val="00BA4A68"/>
    <w:rsid w:val="00BA5474"/>
    <w:rsid w:val="00BA5D78"/>
    <w:rsid w:val="00BA7222"/>
    <w:rsid w:val="00BB2D44"/>
    <w:rsid w:val="00BB7BAA"/>
    <w:rsid w:val="00BD24D1"/>
    <w:rsid w:val="00BE605D"/>
    <w:rsid w:val="00BF5B3F"/>
    <w:rsid w:val="00C05518"/>
    <w:rsid w:val="00C225FB"/>
    <w:rsid w:val="00C433FC"/>
    <w:rsid w:val="00CB154C"/>
    <w:rsid w:val="00CC545F"/>
    <w:rsid w:val="00CC66D4"/>
    <w:rsid w:val="00CD1651"/>
    <w:rsid w:val="00CF612A"/>
    <w:rsid w:val="00D26F97"/>
    <w:rsid w:val="00D3350A"/>
    <w:rsid w:val="00D564EA"/>
    <w:rsid w:val="00D701E2"/>
    <w:rsid w:val="00D72336"/>
    <w:rsid w:val="00D75F2C"/>
    <w:rsid w:val="00D7645D"/>
    <w:rsid w:val="00D9104B"/>
    <w:rsid w:val="00D96A50"/>
    <w:rsid w:val="00DB1F79"/>
    <w:rsid w:val="00DD2468"/>
    <w:rsid w:val="00DE211E"/>
    <w:rsid w:val="00DE2D9C"/>
    <w:rsid w:val="00E14A84"/>
    <w:rsid w:val="00E22162"/>
    <w:rsid w:val="00E30DF5"/>
    <w:rsid w:val="00E44E69"/>
    <w:rsid w:val="00E74F74"/>
    <w:rsid w:val="00E9118F"/>
    <w:rsid w:val="00E94B54"/>
    <w:rsid w:val="00EA2E18"/>
    <w:rsid w:val="00EA5498"/>
    <w:rsid w:val="00EC0638"/>
    <w:rsid w:val="00EE33D1"/>
    <w:rsid w:val="00EE6285"/>
    <w:rsid w:val="00EE74D8"/>
    <w:rsid w:val="00EF7FAF"/>
    <w:rsid w:val="00F104A1"/>
    <w:rsid w:val="00F45008"/>
    <w:rsid w:val="00F65422"/>
    <w:rsid w:val="00F6713E"/>
    <w:rsid w:val="00F70AD6"/>
    <w:rsid w:val="00F9328B"/>
    <w:rsid w:val="00F95DFC"/>
    <w:rsid w:val="00FA3428"/>
    <w:rsid w:val="00FA7B14"/>
    <w:rsid w:val="00FB010D"/>
    <w:rsid w:val="00FB17CC"/>
    <w:rsid w:val="00FB2899"/>
    <w:rsid w:val="00FE0461"/>
    <w:rsid w:val="00FF6A1D"/>
    <w:rsid w:val="1DEA0C7D"/>
    <w:rsid w:val="2123749C"/>
    <w:rsid w:val="29216646"/>
    <w:rsid w:val="31622A42"/>
    <w:rsid w:val="341A3B7C"/>
    <w:rsid w:val="3AAF4932"/>
    <w:rsid w:val="4863AFD7"/>
    <w:rsid w:val="4C7F60F6"/>
    <w:rsid w:val="4FC20484"/>
    <w:rsid w:val="508067E4"/>
    <w:rsid w:val="5143152A"/>
    <w:rsid w:val="5858408E"/>
    <w:rsid w:val="5C1BA12F"/>
    <w:rsid w:val="5ECA158B"/>
    <w:rsid w:val="7F3D7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B328E"/>
  <w15:chartTrackingRefBased/>
  <w15:docId w15:val="{1A673F1D-F21F-4D51-B514-A1357CA47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47C4"/>
    <w:pPr>
      <w:pBdr>
        <w:top w:val="nil"/>
        <w:left w:val="nil"/>
        <w:bottom w:val="nil"/>
        <w:right w:val="nil"/>
        <w:between w:val="nil"/>
        <w:bar w:val="nil"/>
      </w:pBdr>
      <w:spacing w:after="0" w:line="235" w:lineRule="auto"/>
    </w:pPr>
    <w:rPr>
      <w:rFonts w:ascii="Calibri" w:eastAsia="Arial Unicode MS" w:hAnsi="Calibri" w:cs="Arial Unicode MS"/>
      <w:color w:val="000000"/>
      <w:kern w:val="0"/>
      <w:u w:color="000000"/>
      <w:bdr w:val="nil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71C2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71C2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71C2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71C2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71C2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71C2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71C2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71C2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71C2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71C2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71C2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71C2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71C2F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71C2F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71C2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71C2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71C2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71C2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71C2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71C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71C2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71C2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71C2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71C2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71C2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71C2F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71C2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71C2F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71C2F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425C78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25C78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nhideWhenUsed/>
    <w:rsid w:val="007947C4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947C4"/>
  </w:style>
  <w:style w:type="paragraph" w:styleId="Stopka">
    <w:name w:val="footer"/>
    <w:basedOn w:val="Normalny"/>
    <w:link w:val="StopkaZnak"/>
    <w:uiPriority w:val="99"/>
    <w:unhideWhenUsed/>
    <w:rsid w:val="007947C4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947C4"/>
  </w:style>
  <w:style w:type="character" w:customStyle="1" w:styleId="Hyperlink0">
    <w:name w:val="Hyperlink.0"/>
    <w:basedOn w:val="Domylnaczcionkaakapitu"/>
    <w:rsid w:val="007947C4"/>
    <w:rPr>
      <w:rFonts w:ascii="Calibri" w:eastAsia="Calibri" w:hAnsi="Calibri" w:cs="Calibri"/>
      <w:b/>
      <w:bCs/>
      <w:outline w:val="0"/>
      <w:color w:val="0000FF"/>
      <w:u w:val="single" w:color="0000FF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0148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0148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0148C"/>
    <w:rPr>
      <w:rFonts w:ascii="Calibri" w:eastAsia="Arial Unicode MS" w:hAnsi="Calibri" w:cs="Arial Unicode MS"/>
      <w:color w:val="000000"/>
      <w:kern w:val="0"/>
      <w:sz w:val="20"/>
      <w:szCs w:val="20"/>
      <w:u w:color="000000"/>
      <w:bdr w:val="nil"/>
      <w:lang w:eastAsia="pl-PL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0148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0148C"/>
    <w:rPr>
      <w:rFonts w:ascii="Calibri" w:eastAsia="Arial Unicode MS" w:hAnsi="Calibri" w:cs="Arial Unicode MS"/>
      <w:b/>
      <w:bCs/>
      <w:color w:val="000000"/>
      <w:kern w:val="0"/>
      <w:sz w:val="20"/>
      <w:szCs w:val="20"/>
      <w:u w:color="000000"/>
      <w:bdr w:val="nil"/>
      <w:lang w:eastAsia="pl-PL"/>
      <w14:ligatures w14:val="none"/>
    </w:rPr>
  </w:style>
  <w:style w:type="paragraph" w:styleId="Poprawka">
    <w:name w:val="Revision"/>
    <w:hidden/>
    <w:uiPriority w:val="99"/>
    <w:semiHidden/>
    <w:rsid w:val="0058226B"/>
    <w:pPr>
      <w:spacing w:after="0" w:line="240" w:lineRule="auto"/>
    </w:pPr>
    <w:rPr>
      <w:rFonts w:ascii="Calibri" w:eastAsia="Arial Unicode MS" w:hAnsi="Calibri" w:cs="Arial Unicode MS"/>
      <w:color w:val="000000"/>
      <w:kern w:val="0"/>
      <w:u w:color="000000"/>
      <w:bdr w:val="nil"/>
      <w:lang w:eastAsia="pl-PL"/>
      <w14:ligatures w14:val="none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C213E"/>
    <w:pPr>
      <w:spacing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C213E"/>
    <w:rPr>
      <w:rFonts w:ascii="Calibri" w:eastAsia="Arial Unicode MS" w:hAnsi="Calibri" w:cs="Arial Unicode MS"/>
      <w:color w:val="000000"/>
      <w:kern w:val="0"/>
      <w:sz w:val="20"/>
      <w:szCs w:val="20"/>
      <w:u w:color="000000"/>
      <w:bdr w:val="nil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C213E"/>
    <w:rPr>
      <w:vertAlign w:val="superscript"/>
    </w:rPr>
  </w:style>
  <w:style w:type="character" w:styleId="UyteHipercze">
    <w:name w:val="FollowedHyperlink"/>
    <w:basedOn w:val="Domylnaczcionkaakapitu"/>
    <w:uiPriority w:val="99"/>
    <w:semiHidden/>
    <w:unhideWhenUsed/>
    <w:rsid w:val="003422EA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eon.pl/elektromobilnosc-w-biznesie?utm_source=pap&amp;utm_medium=artyku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eon.pl/elektromobilnosc-w-biznesie?utm_source=pap&amp;utm_medium=artykul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on.pl/elektromobilnosc-w-biznesie?utm_source=pap&amp;utm_medium=artykul" TargetMode="External"/><Relationship Id="rId5" Type="http://schemas.openxmlformats.org/officeDocument/2006/relationships/numbering" Target="numbering.xml"/><Relationship Id="rId15" Type="http://schemas.openxmlformats.org/officeDocument/2006/relationships/hyperlink" Target="mailto:biuro.prasowe@eon.pl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eon.pl/elektromobilnosc-w-biznesie?utm_source=pap&amp;utm_medium=artyku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f4d4d3f-de7d-41d3-a24e-fad2a4ae4921">
      <Terms xmlns="http://schemas.microsoft.com/office/infopath/2007/PartnerControls"/>
    </lcf76f155ced4ddcb4097134ff3c332f>
    <TaxCatchAll xmlns="eb585914-d546-41d5-863f-24e9809e7239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2EDB95D3A81CC4B9D0A6E3C8F3AB5D0" ma:contentTypeVersion="16" ma:contentTypeDescription="Create a new document." ma:contentTypeScope="" ma:versionID="7b1581d21cee2f7e1a95c48c651aa495">
  <xsd:schema xmlns:xsd="http://www.w3.org/2001/XMLSchema" xmlns:xs="http://www.w3.org/2001/XMLSchema" xmlns:p="http://schemas.microsoft.com/office/2006/metadata/properties" xmlns:ns2="af4d4d3f-de7d-41d3-a24e-fad2a4ae4921" xmlns:ns3="eb585914-d546-41d5-863f-24e9809e7239" targetNamespace="http://schemas.microsoft.com/office/2006/metadata/properties" ma:root="true" ma:fieldsID="0b559827be224501109a053e6f1a9857" ns2:_="" ns3:_="">
    <xsd:import namespace="af4d4d3f-de7d-41d3-a24e-fad2a4ae4921"/>
    <xsd:import namespace="eb585914-d546-41d5-863f-24e9809e723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4d4d3f-de7d-41d3-a24e-fad2a4ae492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ed2bc115-f314-4df2-a102-4eef0e49787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585914-d546-41d5-863f-24e9809e723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0515ab87-a3c6-4158-8867-36bbac7f67c9}" ma:internalName="TaxCatchAll" ma:showField="CatchAllData" ma:web="eb585914-d546-41d5-863f-24e9809e723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26B63DA-D973-4058-A219-9293A50FF80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BA871AA-6521-4C6A-808F-136864134EC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6070E3E-CD93-40A3-B8A2-D3F13140BAAF}">
  <ds:schemaRefs>
    <ds:schemaRef ds:uri="http://schemas.microsoft.com/office/2006/metadata/properties"/>
    <ds:schemaRef ds:uri="http://schemas.microsoft.com/office/infopath/2007/PartnerControls"/>
    <ds:schemaRef ds:uri="af4d4d3f-de7d-41d3-a24e-fad2a4ae4921"/>
    <ds:schemaRef ds:uri="eb585914-d546-41d5-863f-24e9809e7239"/>
  </ds:schemaRefs>
</ds:datastoreItem>
</file>

<file path=customXml/itemProps4.xml><?xml version="1.0" encoding="utf-8"?>
<ds:datastoreItem xmlns:ds="http://schemas.openxmlformats.org/officeDocument/2006/customXml" ds:itemID="{EBE73B5A-EC30-4931-BAAF-4C2530DA34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f4d4d3f-de7d-41d3-a24e-fad2a4ae4921"/>
    <ds:schemaRef ds:uri="eb585914-d546-41d5-863f-24e9809e72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42f063bf-ce3a-473c-8609-3866002c85b0}" enabled="1" method="Standard" siteId="{b914a242-e718-443b-a47c-6b4c649d8c0a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808</Words>
  <Characters>4959</Characters>
  <Application>Microsoft Office Word</Application>
  <DocSecurity>0</DocSecurity>
  <Lines>84</Lines>
  <Paragraphs>35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Wojdak</dc:creator>
  <cp:keywords/>
  <dc:description/>
  <cp:lastModifiedBy>Antonina Bartosiak</cp:lastModifiedBy>
  <cp:revision>2</cp:revision>
  <dcterms:created xsi:type="dcterms:W3CDTF">2026-05-25T07:06:00Z</dcterms:created>
  <dcterms:modified xsi:type="dcterms:W3CDTF">2026-05-25T07:06:00Z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0x01010052EDB95D3A81CC4B9D0A6E3C8F3AB5D0</vt:lpwstr>
  </property>
  <property fmtid="{D5CDD505-2E9C-101B-9397-08002B2CF9AE}" pid="3" name="MediaServiceImageTags">
    <vt:lpwstr/>
  </property>
  <property fmtid="{D5CDD505-2E9C-101B-9397-08002B2CF9AE}" pid="4" name="docLang">
    <vt:lpwstr>pl</vt:lpwstr>
  </property>
</Properties>
</file>