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5BCBD" w14:textId="77777777" w:rsidR="009E6316" w:rsidRDefault="009E6316" w:rsidP="009E6316">
      <w:pPr>
        <w:spacing w:line="200" w:lineRule="exact"/>
        <w:jc w:val="right"/>
        <w:rPr>
          <w:sz w:val="24"/>
          <w:szCs w:val="24"/>
        </w:rPr>
      </w:pPr>
    </w:p>
    <w:p w14:paraId="2DF2F738" w14:textId="170FE58C" w:rsidR="0032193F" w:rsidRDefault="009E6316" w:rsidP="00F4406A">
      <w:pPr>
        <w:spacing w:line="200" w:lineRule="exact"/>
        <w:ind w:right="24"/>
        <w:jc w:val="right"/>
        <w:rPr>
          <w:rFonts w:ascii="Calibri" w:hAnsi="Calibri" w:cs="Calibri"/>
        </w:rPr>
      </w:pPr>
      <w:r w:rsidRPr="009E6316">
        <w:rPr>
          <w:rFonts w:ascii="Calibri" w:hAnsi="Calibri" w:cs="Calibri"/>
        </w:rPr>
        <w:t>Warszawa,</w:t>
      </w:r>
      <w:r w:rsidR="00755DB1">
        <w:rPr>
          <w:rFonts w:ascii="Calibri" w:hAnsi="Calibri" w:cs="Calibri"/>
        </w:rPr>
        <w:t xml:space="preserve"> </w:t>
      </w:r>
      <w:r w:rsidR="0061002E">
        <w:rPr>
          <w:rFonts w:ascii="Calibri" w:hAnsi="Calibri" w:cs="Calibri"/>
        </w:rPr>
        <w:t>2</w:t>
      </w:r>
      <w:r w:rsidR="001F6AAA">
        <w:rPr>
          <w:rFonts w:ascii="Calibri" w:hAnsi="Calibri" w:cs="Calibri"/>
        </w:rPr>
        <w:t>5</w:t>
      </w:r>
      <w:r w:rsidR="0061002E">
        <w:rPr>
          <w:rFonts w:ascii="Calibri" w:hAnsi="Calibri" w:cs="Calibri"/>
        </w:rPr>
        <w:t xml:space="preserve"> maja</w:t>
      </w:r>
      <w:r w:rsidR="00A75643">
        <w:rPr>
          <w:rFonts w:ascii="Calibri" w:hAnsi="Calibri" w:cs="Calibri"/>
        </w:rPr>
        <w:t xml:space="preserve"> 2026</w:t>
      </w:r>
    </w:p>
    <w:p w14:paraId="29706FB8" w14:textId="77777777" w:rsidR="009E6316" w:rsidRDefault="009E6316" w:rsidP="009E6316">
      <w:pPr>
        <w:spacing w:line="200" w:lineRule="exact"/>
        <w:rPr>
          <w:rFonts w:ascii="Calibri" w:hAnsi="Calibri" w:cs="Calibri"/>
        </w:rPr>
      </w:pPr>
    </w:p>
    <w:p w14:paraId="273E603C" w14:textId="77777777" w:rsidR="008024D9" w:rsidRDefault="008024D9" w:rsidP="006E0A72">
      <w:pPr>
        <w:ind w:right="-299"/>
        <w:jc w:val="both"/>
        <w:rPr>
          <w:rFonts w:ascii="Calibri" w:hAnsi="Calibri" w:cs="Calibri"/>
        </w:rPr>
      </w:pPr>
    </w:p>
    <w:p w14:paraId="7C22228C" w14:textId="58857B28" w:rsidR="008024D9" w:rsidRDefault="00326B2D" w:rsidP="0052377D">
      <w:pPr>
        <w:spacing w:line="276" w:lineRule="auto"/>
        <w:ind w:right="-299"/>
        <w:jc w:val="both"/>
        <w:rPr>
          <w:rFonts w:ascii="Calibri" w:hAnsi="Calibri" w:cs="Calibri"/>
        </w:rPr>
      </w:pPr>
      <w:r w:rsidRPr="00481D05">
        <w:rPr>
          <w:rFonts w:ascii="Calibri" w:hAnsi="Calibri" w:cs="Calibri"/>
        </w:rPr>
        <w:t>Informacja prasowa</w:t>
      </w:r>
    </w:p>
    <w:p w14:paraId="71286512" w14:textId="77777777" w:rsidR="00335BB2" w:rsidRDefault="00335BB2" w:rsidP="0052377D">
      <w:pPr>
        <w:spacing w:line="276" w:lineRule="auto"/>
        <w:ind w:right="-299"/>
        <w:jc w:val="both"/>
        <w:rPr>
          <w:rFonts w:ascii="Calibri" w:hAnsi="Calibri" w:cs="Calibri"/>
        </w:rPr>
      </w:pPr>
    </w:p>
    <w:p w14:paraId="0B36A5A0" w14:textId="7EB273F5" w:rsidR="008024D9" w:rsidRDefault="00335BB2" w:rsidP="00335BB2">
      <w:pPr>
        <w:spacing w:line="276" w:lineRule="auto"/>
        <w:ind w:right="-299"/>
        <w:jc w:val="center"/>
        <w:rPr>
          <w:rFonts w:ascii="Calibri" w:hAnsi="Calibri" w:cs="Calibri"/>
          <w:b/>
          <w:bCs/>
          <w:sz w:val="28"/>
          <w:szCs w:val="28"/>
        </w:rPr>
      </w:pPr>
      <w:r w:rsidRPr="00335BB2">
        <w:rPr>
          <w:rFonts w:ascii="Calibri" w:hAnsi="Calibri" w:cs="Calibri"/>
          <w:b/>
          <w:bCs/>
          <w:sz w:val="28"/>
          <w:szCs w:val="28"/>
        </w:rPr>
        <w:t>Ruszyła przebudowa kamienicy</w:t>
      </w:r>
      <w:r>
        <w:rPr>
          <w:rFonts w:ascii="Calibri" w:hAnsi="Calibri" w:cs="Calibri"/>
          <w:b/>
          <w:bCs/>
          <w:sz w:val="28"/>
          <w:szCs w:val="28"/>
        </w:rPr>
        <w:t xml:space="preserve"> przy Placu Grunwaldzkim w Szczecinie </w:t>
      </w:r>
    </w:p>
    <w:p w14:paraId="577B4DF4" w14:textId="01646942" w:rsidR="00335BB2" w:rsidRPr="00335BB2" w:rsidRDefault="008409B8" w:rsidP="00335BB2">
      <w:pPr>
        <w:pStyle w:val="NormalnyWeb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R</w:t>
      </w:r>
      <w:r w:rsidR="00335BB2" w:rsidRPr="00335BB2">
        <w:rPr>
          <w:rFonts w:ascii="Calibri" w:hAnsi="Calibri" w:cs="Calibri"/>
          <w:b/>
          <w:bCs/>
          <w:color w:val="000000"/>
        </w:rPr>
        <w:t xml:space="preserve">ozpoczęły się prace budowlane związane z realizacją </w:t>
      </w:r>
      <w:r w:rsidRPr="00335BB2">
        <w:rPr>
          <w:rFonts w:ascii="Calibri" w:hAnsi="Calibri" w:cs="Calibri"/>
          <w:b/>
          <w:bCs/>
          <w:color w:val="000000"/>
        </w:rPr>
        <w:t>przez</w:t>
      </w:r>
      <w:r w:rsidRPr="00335BB2">
        <w:rPr>
          <w:rStyle w:val="apple-converted-space"/>
          <w:rFonts w:ascii="Calibri" w:hAnsi="Calibri" w:cs="Calibri"/>
          <w:b/>
          <w:bCs/>
          <w:color w:val="000000"/>
        </w:rPr>
        <w:t> </w:t>
      </w:r>
      <w:r>
        <w:rPr>
          <w:rStyle w:val="apple-converted-space"/>
          <w:rFonts w:ascii="Calibri" w:hAnsi="Calibri" w:cs="Calibri"/>
          <w:b/>
          <w:bCs/>
          <w:color w:val="000000"/>
        </w:rPr>
        <w:t xml:space="preserve">Grupę </w:t>
      </w:r>
      <w:r w:rsidRPr="00335BB2">
        <w:rPr>
          <w:rStyle w:val="whitespace-normal"/>
          <w:rFonts w:ascii="Calibri" w:hAnsi="Calibri" w:cs="Calibri"/>
          <w:b/>
          <w:bCs/>
          <w:color w:val="000000"/>
        </w:rPr>
        <w:t>Capital Park</w:t>
      </w:r>
      <w:r w:rsidRPr="00335BB2">
        <w:rPr>
          <w:rFonts w:ascii="Calibri" w:hAnsi="Calibri" w:cs="Calibri"/>
          <w:b/>
          <w:bCs/>
          <w:color w:val="000000"/>
        </w:rPr>
        <w:t xml:space="preserve"> </w:t>
      </w:r>
      <w:r w:rsidR="00335BB2" w:rsidRPr="00335BB2">
        <w:rPr>
          <w:rFonts w:ascii="Calibri" w:hAnsi="Calibri" w:cs="Calibri"/>
          <w:b/>
          <w:bCs/>
          <w:color w:val="000000"/>
        </w:rPr>
        <w:t>inwestycji Rezydencja Aleja Fontann</w:t>
      </w:r>
      <w:r>
        <w:rPr>
          <w:rFonts w:ascii="Calibri" w:hAnsi="Calibri" w:cs="Calibri"/>
          <w:b/>
          <w:bCs/>
          <w:color w:val="000000"/>
        </w:rPr>
        <w:t xml:space="preserve"> w Szczecinie</w:t>
      </w:r>
      <w:r w:rsidR="00335BB2" w:rsidRPr="00335BB2">
        <w:rPr>
          <w:rFonts w:ascii="Calibri" w:hAnsi="Calibri" w:cs="Calibri"/>
          <w:b/>
          <w:bCs/>
          <w:color w:val="000000"/>
        </w:rPr>
        <w:t>. Generalny wykonawca – firma KOMA – przejął</w:t>
      </w:r>
      <w:r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br/>
        <w:t>w połowie maja</w:t>
      </w:r>
      <w:r w:rsidR="00335BB2" w:rsidRPr="00335BB2">
        <w:rPr>
          <w:rFonts w:ascii="Calibri" w:hAnsi="Calibri" w:cs="Calibri"/>
          <w:b/>
          <w:bCs/>
          <w:color w:val="000000"/>
        </w:rPr>
        <w:t xml:space="preserve"> plac budowy i rozpoczął pierwszy etap robót związanych z przebudową oraz rewitalizacją </w:t>
      </w:r>
      <w:r w:rsidR="00335BB2">
        <w:rPr>
          <w:rFonts w:ascii="Calibri" w:hAnsi="Calibri" w:cs="Calibri"/>
          <w:b/>
          <w:bCs/>
          <w:color w:val="000000"/>
        </w:rPr>
        <w:t>historycznej</w:t>
      </w:r>
      <w:r w:rsidR="00335BB2" w:rsidRPr="00335BB2">
        <w:rPr>
          <w:rFonts w:ascii="Calibri" w:hAnsi="Calibri" w:cs="Calibri"/>
          <w:b/>
          <w:bCs/>
          <w:color w:val="000000"/>
        </w:rPr>
        <w:t xml:space="preserve"> kamienicy przy Alei Jana Pawła II. 22 maja wystartowała również sprzedaż apartamentów.</w:t>
      </w:r>
    </w:p>
    <w:p w14:paraId="306A6A73" w14:textId="0426BA5C" w:rsidR="00335BB2" w:rsidRDefault="00335BB2" w:rsidP="00335BB2">
      <w:pPr>
        <w:pStyle w:val="NormalnyWeb"/>
        <w:jc w:val="both"/>
        <w:rPr>
          <w:rFonts w:ascii="Calibri" w:hAnsi="Calibri" w:cs="Calibri"/>
          <w:color w:val="000000"/>
        </w:rPr>
      </w:pPr>
      <w:r w:rsidRPr="00335BB2">
        <w:rPr>
          <w:rFonts w:ascii="Calibri" w:hAnsi="Calibri" w:cs="Calibri"/>
          <w:color w:val="000000"/>
        </w:rPr>
        <w:t xml:space="preserve">Projekt obejmuje kompleksową rewitalizację i modernizację neobarokowego, trzyskrzydłowego budynku z końca XIX wieku, zlokalizowanego w sąsiedztwie Placu Grunwaldzkiego. Inwestycja realizowana jest z zachowaniem historycznego charakteru obiektu, w tym bogato zdobionej fasady oraz reprezentacyjnych klatek schodowych, przy jednoczesnym </w:t>
      </w:r>
      <w:r>
        <w:rPr>
          <w:rFonts w:ascii="Calibri" w:hAnsi="Calibri" w:cs="Calibri"/>
          <w:color w:val="000000"/>
        </w:rPr>
        <w:t xml:space="preserve">stworzeniu całkowicie nowego wnętrza budynku, by dostosować go </w:t>
      </w:r>
      <w:r w:rsidRPr="00335BB2">
        <w:rPr>
          <w:rFonts w:ascii="Calibri" w:hAnsi="Calibri" w:cs="Calibri"/>
          <w:color w:val="000000"/>
        </w:rPr>
        <w:t xml:space="preserve">do współczesnych standardów mieszkaniowych </w:t>
      </w:r>
      <w:r>
        <w:rPr>
          <w:rFonts w:ascii="Calibri" w:hAnsi="Calibri" w:cs="Calibri"/>
          <w:color w:val="000000"/>
        </w:rPr>
        <w:br/>
      </w:r>
      <w:r w:rsidRPr="00335BB2">
        <w:rPr>
          <w:rFonts w:ascii="Calibri" w:hAnsi="Calibri" w:cs="Calibri"/>
          <w:color w:val="000000"/>
        </w:rPr>
        <w:t>i technicznych.</w:t>
      </w:r>
      <w:r>
        <w:rPr>
          <w:rFonts w:ascii="Calibri" w:hAnsi="Calibri" w:cs="Calibri"/>
          <w:color w:val="000000"/>
        </w:rPr>
        <w:t xml:space="preserve"> Dodatkowym wyzwaniem będzie pogłębienie całego budynku w celu stworzenia </w:t>
      </w:r>
      <w:r w:rsidR="00EB7908">
        <w:rPr>
          <w:rFonts w:ascii="Calibri" w:hAnsi="Calibri" w:cs="Calibri"/>
          <w:color w:val="000000"/>
        </w:rPr>
        <w:t>dwupoziomowego</w:t>
      </w:r>
      <w:r w:rsidR="008409B8">
        <w:rPr>
          <w:rFonts w:ascii="Calibri" w:hAnsi="Calibri" w:cs="Calibri"/>
          <w:color w:val="000000"/>
        </w:rPr>
        <w:t>,</w:t>
      </w:r>
      <w:r w:rsidR="00EB790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podziemnego parkingu dla mieszkańców kamienicy.</w:t>
      </w:r>
    </w:p>
    <w:p w14:paraId="373DC1A2" w14:textId="16327C10" w:rsidR="00335BB2" w:rsidRPr="00A44E1B" w:rsidRDefault="00335BB2" w:rsidP="00335BB2">
      <w:pPr>
        <w:pStyle w:val="NormalnyWeb"/>
        <w:jc w:val="both"/>
        <w:rPr>
          <w:rFonts w:ascii="Calibri" w:hAnsi="Calibri" w:cs="Calibri"/>
          <w:color w:val="000000"/>
        </w:rPr>
      </w:pPr>
      <w:r w:rsidRPr="00335BB2">
        <w:rPr>
          <w:rFonts w:ascii="Calibri" w:hAnsi="Calibri" w:cs="Calibri"/>
          <w:color w:val="000000"/>
        </w:rPr>
        <w:t xml:space="preserve">– </w:t>
      </w:r>
      <w:r w:rsidRPr="00335BB2">
        <w:rPr>
          <w:rFonts w:ascii="Calibri" w:hAnsi="Calibri" w:cs="Calibri"/>
          <w:i/>
          <w:iCs/>
          <w:color w:val="000000"/>
        </w:rPr>
        <w:t xml:space="preserve">Rezydencja Aleja Fontann to jeden z najbardziej wymagających projektów rewitalizacyjnych realizowanych obecnie przez </w:t>
      </w:r>
      <w:r>
        <w:rPr>
          <w:rFonts w:ascii="Calibri" w:hAnsi="Calibri" w:cs="Calibri"/>
          <w:i/>
          <w:iCs/>
          <w:color w:val="000000"/>
        </w:rPr>
        <w:t>naszą firmę</w:t>
      </w:r>
      <w:r w:rsidRPr="00335BB2">
        <w:rPr>
          <w:rFonts w:ascii="Calibri" w:hAnsi="Calibri" w:cs="Calibri"/>
          <w:i/>
          <w:iCs/>
          <w:color w:val="000000"/>
        </w:rPr>
        <w:t xml:space="preserve">. Łączy zaawansowane prace konstrukcyjne </w:t>
      </w:r>
      <w:r w:rsidR="00147B8C">
        <w:rPr>
          <w:rFonts w:ascii="Calibri" w:hAnsi="Calibri" w:cs="Calibri"/>
          <w:i/>
          <w:iCs/>
          <w:color w:val="000000"/>
        </w:rPr>
        <w:br/>
      </w:r>
      <w:r w:rsidRPr="00335BB2">
        <w:rPr>
          <w:rFonts w:ascii="Calibri" w:hAnsi="Calibri" w:cs="Calibri"/>
          <w:i/>
          <w:iCs/>
          <w:color w:val="000000"/>
        </w:rPr>
        <w:t xml:space="preserve">i konserwatorskie z ambicją stworzenia nowoczesnej przestrzeni mieszkaniowej w jednym </w:t>
      </w:r>
      <w:r w:rsidR="00A44E1B">
        <w:rPr>
          <w:rFonts w:ascii="Calibri" w:hAnsi="Calibri" w:cs="Calibri"/>
          <w:i/>
          <w:iCs/>
          <w:color w:val="000000"/>
        </w:rPr>
        <w:br/>
      </w:r>
      <w:r w:rsidRPr="00335BB2">
        <w:rPr>
          <w:rFonts w:ascii="Calibri" w:hAnsi="Calibri" w:cs="Calibri"/>
          <w:i/>
          <w:iCs/>
          <w:color w:val="000000"/>
        </w:rPr>
        <w:t>z najbardziej charakterystycznych punktów Szczecina.</w:t>
      </w:r>
      <w:r>
        <w:rPr>
          <w:rFonts w:ascii="Calibri" w:hAnsi="Calibri" w:cs="Calibri"/>
          <w:i/>
          <w:iCs/>
          <w:color w:val="000000"/>
        </w:rPr>
        <w:t xml:space="preserve"> Mamy za sobą podobne doświadczenia, choćby przy rewitalizacji dawnych zakładów Norblina w Warszawie. Jesteśmy przekonani, </w:t>
      </w:r>
      <w:r w:rsidRPr="00335BB2">
        <w:rPr>
          <w:rFonts w:ascii="Calibri" w:hAnsi="Calibri" w:cs="Calibri"/>
          <w:i/>
          <w:iCs/>
          <w:color w:val="000000"/>
        </w:rPr>
        <w:t xml:space="preserve">że </w:t>
      </w:r>
      <w:r w:rsidR="00A44E1B">
        <w:rPr>
          <w:rFonts w:ascii="Calibri" w:hAnsi="Calibri" w:cs="Calibri"/>
          <w:i/>
          <w:iCs/>
          <w:color w:val="000000"/>
        </w:rPr>
        <w:br/>
      </w:r>
      <w:r w:rsidRPr="00335BB2">
        <w:rPr>
          <w:rFonts w:ascii="Calibri" w:hAnsi="Calibri" w:cs="Calibri"/>
          <w:i/>
          <w:iCs/>
          <w:color w:val="000000"/>
        </w:rPr>
        <w:t>w efekcie rewitalizacji Rezydencja Aleja Fontann ma szansę stać się jednym z najbardziej prestiżowych adresów mieszkaniowych w Szczecinie oraz przykładem inwestycji harmonijnie łączącej historyczne dziedzictwo architektoniczne z nowoczesnym standardem życia</w:t>
      </w:r>
      <w:r>
        <w:rPr>
          <w:rFonts w:ascii="Calibri" w:hAnsi="Calibri" w:cs="Calibri"/>
          <w:i/>
          <w:iCs/>
          <w:color w:val="000000"/>
        </w:rPr>
        <w:t xml:space="preserve"> </w:t>
      </w:r>
      <w:r w:rsidRPr="00335BB2">
        <w:rPr>
          <w:rFonts w:ascii="Calibri" w:hAnsi="Calibri" w:cs="Calibri"/>
          <w:color w:val="000000"/>
        </w:rPr>
        <w:t xml:space="preserve">– </w:t>
      </w:r>
      <w:r>
        <w:rPr>
          <w:rFonts w:ascii="Calibri" w:hAnsi="Calibri" w:cs="Calibri"/>
          <w:color w:val="000000"/>
        </w:rPr>
        <w:t xml:space="preserve">informuje </w:t>
      </w:r>
      <w:r w:rsidRPr="00335BB2">
        <w:rPr>
          <w:rFonts w:ascii="Calibri" w:hAnsi="Calibri" w:cs="Calibri"/>
          <w:b/>
          <w:bCs/>
          <w:color w:val="000000"/>
        </w:rPr>
        <w:t>Kinga Nowakowska, członkini zarządu i dyrektor operacyjna w Grupie Capital Park.</w:t>
      </w:r>
    </w:p>
    <w:p w14:paraId="4FACE799" w14:textId="1AAE62D9" w:rsidR="00335BB2" w:rsidRDefault="00A44E1B" w:rsidP="00335BB2">
      <w:pPr>
        <w:pStyle w:val="NormalnyWeb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Za projekt konstrukcji i bezpieczne przeprowadzenie tej transformacji odpowiada Fort Polska</w:t>
      </w:r>
      <w:r w:rsidR="008409B8">
        <w:rPr>
          <w:rFonts w:ascii="Calibri" w:hAnsi="Calibri" w:cs="Calibri"/>
          <w:color w:val="000000"/>
        </w:rPr>
        <w:t>. C</w:t>
      </w:r>
      <w:r>
        <w:rPr>
          <w:rFonts w:ascii="Calibri" w:hAnsi="Calibri" w:cs="Calibri"/>
          <w:color w:val="000000"/>
        </w:rPr>
        <w:t xml:space="preserve">ałość prac budowlanych, jako Generalny Wykonawca, prowadzi </w:t>
      </w:r>
      <w:r w:rsidRPr="00A44E1B">
        <w:rPr>
          <w:rFonts w:ascii="Calibri" w:hAnsi="Calibri" w:cs="Calibri"/>
        </w:rPr>
        <w:t>Przedsiębiorstwo Projektowo-Wykonawcze Budownictwa i Instalacji KOMA Sp. z o.</w:t>
      </w:r>
      <w:r>
        <w:rPr>
          <w:rFonts w:ascii="Calibri" w:hAnsi="Calibri" w:cs="Calibri"/>
        </w:rPr>
        <w:t>o., które wspólnie z Grupą Capital Park przeprowadziło w Toruniu rewitalizację zabytkowej, gotyckiej kamienicy.</w:t>
      </w:r>
      <w:r w:rsidR="00FD10B8">
        <w:rPr>
          <w:rFonts w:ascii="Calibri" w:hAnsi="Calibri" w:cs="Calibri"/>
        </w:rPr>
        <w:t xml:space="preserve"> Nadzór inwestorski został powierzony szczecińskiej firmie </w:t>
      </w:r>
      <w:proofErr w:type="spellStart"/>
      <w:r w:rsidR="00FD10B8">
        <w:rPr>
          <w:rFonts w:ascii="Calibri" w:hAnsi="Calibri" w:cs="Calibri"/>
        </w:rPr>
        <w:t>Ingenia-Consult</w:t>
      </w:r>
      <w:proofErr w:type="spellEnd"/>
      <w:r w:rsidR="00FD10B8">
        <w:rPr>
          <w:rFonts w:ascii="Calibri" w:hAnsi="Calibri" w:cs="Calibri"/>
        </w:rPr>
        <w:t>.</w:t>
      </w:r>
      <w:r w:rsidR="001F6AAA">
        <w:rPr>
          <w:rFonts w:ascii="Calibri" w:hAnsi="Calibri" w:cs="Calibri"/>
        </w:rPr>
        <w:t xml:space="preserve"> </w:t>
      </w:r>
    </w:p>
    <w:p w14:paraId="1284406F" w14:textId="6B726AB0" w:rsidR="00335BB2" w:rsidRDefault="00335BB2" w:rsidP="00335BB2">
      <w:pPr>
        <w:pStyle w:val="NormalnyWeb"/>
        <w:jc w:val="both"/>
        <w:rPr>
          <w:rFonts w:ascii="Calibri" w:hAnsi="Calibri" w:cs="Calibri"/>
          <w:color w:val="000000"/>
        </w:rPr>
      </w:pPr>
      <w:r w:rsidRPr="00335BB2">
        <w:rPr>
          <w:rFonts w:ascii="Calibri" w:hAnsi="Calibri" w:cs="Calibri"/>
          <w:color w:val="000000"/>
        </w:rPr>
        <w:t xml:space="preserve">Na placu budowy prowadzone są obecnie prace przygotowawcze i konstrukcyjne. Obiekt jest na bieżąco zabezpieczany poprzez system wzmocnień konstrukcyjnych, tymczasowe podpory oraz </w:t>
      </w:r>
      <w:r w:rsidRPr="00335BB2">
        <w:rPr>
          <w:rFonts w:ascii="Calibri" w:hAnsi="Calibri" w:cs="Calibri"/>
          <w:color w:val="000000"/>
        </w:rPr>
        <w:lastRenderedPageBreak/>
        <w:t xml:space="preserve">ochronę przed wpływem warunków atmosferycznych. Realizacja prowadzona </w:t>
      </w:r>
      <w:r w:rsidR="008409B8">
        <w:rPr>
          <w:rFonts w:ascii="Calibri" w:hAnsi="Calibri" w:cs="Calibri"/>
          <w:color w:val="000000"/>
        </w:rPr>
        <w:t>będzie</w:t>
      </w:r>
      <w:r w:rsidRPr="00335BB2">
        <w:rPr>
          <w:rFonts w:ascii="Calibri" w:hAnsi="Calibri" w:cs="Calibri"/>
          <w:color w:val="000000"/>
        </w:rPr>
        <w:t xml:space="preserve"> pod stałym monitoringiem technicznym obejmującym m.in. </w:t>
      </w:r>
      <w:proofErr w:type="spellStart"/>
      <w:r w:rsidRPr="00335BB2">
        <w:rPr>
          <w:rFonts w:ascii="Calibri" w:hAnsi="Calibri" w:cs="Calibri"/>
          <w:color w:val="000000"/>
        </w:rPr>
        <w:t>odchyłomierze</w:t>
      </w:r>
      <w:proofErr w:type="spellEnd"/>
      <w:r w:rsidRPr="00335BB2">
        <w:rPr>
          <w:rFonts w:ascii="Calibri" w:hAnsi="Calibri" w:cs="Calibri"/>
          <w:color w:val="000000"/>
        </w:rPr>
        <w:t xml:space="preserve"> oraz czujniki drgań.</w:t>
      </w:r>
      <w:r w:rsidR="00A44E1B">
        <w:rPr>
          <w:rFonts w:ascii="Calibri" w:hAnsi="Calibri" w:cs="Calibri"/>
          <w:color w:val="000000"/>
        </w:rPr>
        <w:t xml:space="preserve"> </w:t>
      </w:r>
      <w:r w:rsidRPr="00335BB2">
        <w:rPr>
          <w:rFonts w:ascii="Calibri" w:hAnsi="Calibri" w:cs="Calibri"/>
          <w:color w:val="000000"/>
        </w:rPr>
        <w:t xml:space="preserve">W </w:t>
      </w:r>
      <w:r w:rsidR="00A44E1B">
        <w:rPr>
          <w:rFonts w:ascii="Calibri" w:hAnsi="Calibri" w:cs="Calibri"/>
          <w:color w:val="000000"/>
        </w:rPr>
        <w:t>celu zabezpieczenia budynku</w:t>
      </w:r>
      <w:r w:rsidRPr="00335BB2">
        <w:rPr>
          <w:rFonts w:ascii="Calibri" w:hAnsi="Calibri" w:cs="Calibri"/>
          <w:color w:val="000000"/>
        </w:rPr>
        <w:t xml:space="preserve"> zastosowane zostaną</w:t>
      </w:r>
      <w:r w:rsidR="00A44E1B">
        <w:rPr>
          <w:rFonts w:ascii="Calibri" w:hAnsi="Calibri" w:cs="Calibri"/>
          <w:color w:val="000000"/>
        </w:rPr>
        <w:t xml:space="preserve"> zaawansowane</w:t>
      </w:r>
      <w:r w:rsidRPr="00335BB2">
        <w:rPr>
          <w:rFonts w:ascii="Calibri" w:hAnsi="Calibri" w:cs="Calibri"/>
          <w:color w:val="000000"/>
        </w:rPr>
        <w:t xml:space="preserve"> technologie</w:t>
      </w:r>
      <w:r w:rsidR="00A44E1B">
        <w:rPr>
          <w:rFonts w:ascii="Calibri" w:hAnsi="Calibri" w:cs="Calibri"/>
          <w:color w:val="000000"/>
        </w:rPr>
        <w:t xml:space="preserve"> budowlane</w:t>
      </w:r>
      <w:r w:rsidRPr="00335BB2">
        <w:rPr>
          <w:rFonts w:ascii="Calibri" w:hAnsi="Calibri" w:cs="Calibri"/>
          <w:color w:val="000000"/>
        </w:rPr>
        <w:t>, takie jak iniekcje wzmacniające</w:t>
      </w:r>
      <w:r w:rsidR="00A44E1B">
        <w:rPr>
          <w:rFonts w:ascii="Calibri" w:hAnsi="Calibri" w:cs="Calibri"/>
          <w:color w:val="000000"/>
        </w:rPr>
        <w:t xml:space="preserve"> tzw. </w:t>
      </w:r>
      <w:proofErr w:type="spellStart"/>
      <w:r w:rsidR="00A44E1B">
        <w:rPr>
          <w:rFonts w:ascii="Calibri" w:hAnsi="Calibri" w:cs="Calibri"/>
          <w:color w:val="000000"/>
        </w:rPr>
        <w:t>jet</w:t>
      </w:r>
      <w:proofErr w:type="spellEnd"/>
      <w:r w:rsidR="00A44E1B">
        <w:rPr>
          <w:rFonts w:ascii="Calibri" w:hAnsi="Calibri" w:cs="Calibri"/>
          <w:color w:val="000000"/>
        </w:rPr>
        <w:t xml:space="preserve"> </w:t>
      </w:r>
      <w:proofErr w:type="spellStart"/>
      <w:r w:rsidR="00A44E1B">
        <w:rPr>
          <w:rFonts w:ascii="Calibri" w:hAnsi="Calibri" w:cs="Calibri"/>
          <w:color w:val="000000"/>
        </w:rPr>
        <w:t>grouting</w:t>
      </w:r>
      <w:proofErr w:type="spellEnd"/>
      <w:r w:rsidRPr="00335BB2">
        <w:rPr>
          <w:rFonts w:ascii="Calibri" w:hAnsi="Calibri" w:cs="Calibri"/>
          <w:color w:val="000000"/>
        </w:rPr>
        <w:t xml:space="preserve">, </w:t>
      </w:r>
      <w:proofErr w:type="spellStart"/>
      <w:r w:rsidRPr="00335BB2">
        <w:rPr>
          <w:rFonts w:ascii="Calibri" w:hAnsi="Calibri" w:cs="Calibri"/>
          <w:color w:val="000000"/>
        </w:rPr>
        <w:t>kotwienie</w:t>
      </w:r>
      <w:proofErr w:type="spellEnd"/>
      <w:r w:rsidRPr="00335BB2">
        <w:rPr>
          <w:rFonts w:ascii="Calibri" w:hAnsi="Calibri" w:cs="Calibri"/>
          <w:color w:val="000000"/>
        </w:rPr>
        <w:t xml:space="preserve"> elementów konstrukcyjnych oraz lokalne wzmocnienia żelbetowe. W najbliższym czasie na terenie </w:t>
      </w:r>
      <w:r w:rsidR="008409B8">
        <w:rPr>
          <w:rFonts w:ascii="Calibri" w:hAnsi="Calibri" w:cs="Calibri"/>
          <w:color w:val="000000"/>
        </w:rPr>
        <w:t>budowy</w:t>
      </w:r>
      <w:r w:rsidRPr="00335BB2">
        <w:rPr>
          <w:rFonts w:ascii="Calibri" w:hAnsi="Calibri" w:cs="Calibri"/>
          <w:color w:val="000000"/>
        </w:rPr>
        <w:t xml:space="preserve"> pojawi się także żuraw, który umożliwi sprawniejszą realizację kolejnych etapów prac.</w:t>
      </w:r>
      <w:r w:rsidR="001F6AAA">
        <w:rPr>
          <w:rFonts w:ascii="Calibri" w:hAnsi="Calibri" w:cs="Calibri"/>
          <w:color w:val="000000"/>
        </w:rPr>
        <w:t xml:space="preserve"> </w:t>
      </w:r>
      <w:r w:rsidRPr="00335BB2">
        <w:rPr>
          <w:rFonts w:ascii="Calibri" w:hAnsi="Calibri" w:cs="Calibri"/>
          <w:color w:val="000000"/>
        </w:rPr>
        <w:t xml:space="preserve">Do </w:t>
      </w:r>
      <w:r w:rsidR="00A44E1B">
        <w:rPr>
          <w:rFonts w:ascii="Calibri" w:hAnsi="Calibri" w:cs="Calibri"/>
          <w:color w:val="000000"/>
        </w:rPr>
        <w:t>lipca</w:t>
      </w:r>
      <w:r w:rsidRPr="00335BB2">
        <w:rPr>
          <w:rFonts w:ascii="Calibri" w:hAnsi="Calibri" w:cs="Calibri"/>
          <w:color w:val="000000"/>
        </w:rPr>
        <w:t xml:space="preserve"> 2027 roku </w:t>
      </w:r>
      <w:r w:rsidR="00A44E1B">
        <w:rPr>
          <w:rFonts w:ascii="Calibri" w:hAnsi="Calibri" w:cs="Calibri"/>
          <w:color w:val="000000"/>
        </w:rPr>
        <w:t xml:space="preserve">planowane jest </w:t>
      </w:r>
      <w:r w:rsidRPr="00335BB2">
        <w:rPr>
          <w:rFonts w:ascii="Calibri" w:hAnsi="Calibri" w:cs="Calibri"/>
          <w:color w:val="000000"/>
        </w:rPr>
        <w:t>zakończ</w:t>
      </w:r>
      <w:r w:rsidR="00A44E1B">
        <w:rPr>
          <w:rFonts w:ascii="Calibri" w:hAnsi="Calibri" w:cs="Calibri"/>
          <w:color w:val="000000"/>
        </w:rPr>
        <w:t>enie</w:t>
      </w:r>
      <w:r w:rsidRPr="00335BB2">
        <w:rPr>
          <w:rFonts w:ascii="Calibri" w:hAnsi="Calibri" w:cs="Calibri"/>
          <w:color w:val="000000"/>
        </w:rPr>
        <w:t xml:space="preserve"> robot ziemn</w:t>
      </w:r>
      <w:r w:rsidR="00A44E1B">
        <w:rPr>
          <w:rFonts w:ascii="Calibri" w:hAnsi="Calibri" w:cs="Calibri"/>
          <w:color w:val="000000"/>
        </w:rPr>
        <w:t>ych</w:t>
      </w:r>
      <w:r w:rsidRPr="00335BB2">
        <w:rPr>
          <w:rFonts w:ascii="Calibri" w:hAnsi="Calibri" w:cs="Calibri"/>
          <w:color w:val="000000"/>
        </w:rPr>
        <w:t>, wykonanie płyty fundamentowej oraz prac związan</w:t>
      </w:r>
      <w:r w:rsidR="00A44E1B">
        <w:rPr>
          <w:rFonts w:ascii="Calibri" w:hAnsi="Calibri" w:cs="Calibri"/>
          <w:color w:val="000000"/>
        </w:rPr>
        <w:t>ych</w:t>
      </w:r>
      <w:r w:rsidRPr="00335BB2">
        <w:rPr>
          <w:rFonts w:ascii="Calibri" w:hAnsi="Calibri" w:cs="Calibri"/>
          <w:color w:val="000000"/>
        </w:rPr>
        <w:t xml:space="preserve"> z podziemną częścią budynku. W drugiej połowie 2027 roku rozpocznie się rewitalizacja historycznej fasady oraz klatek schodowych. Stan surowy zamknięty inwestycji planowany jest na lipiec 2028 roku, </w:t>
      </w:r>
      <w:r w:rsidR="001F6AAA">
        <w:rPr>
          <w:rFonts w:ascii="Calibri" w:hAnsi="Calibri" w:cs="Calibri"/>
          <w:color w:val="000000"/>
        </w:rPr>
        <w:br/>
      </w:r>
      <w:r w:rsidRPr="00335BB2">
        <w:rPr>
          <w:rFonts w:ascii="Calibri" w:hAnsi="Calibri" w:cs="Calibri"/>
          <w:color w:val="000000"/>
        </w:rPr>
        <w:t xml:space="preserve">a zakończenie </w:t>
      </w:r>
      <w:r w:rsidR="00A44E1B">
        <w:rPr>
          <w:rFonts w:ascii="Calibri" w:hAnsi="Calibri" w:cs="Calibri"/>
          <w:color w:val="000000"/>
        </w:rPr>
        <w:t>wszystkich robót</w:t>
      </w:r>
      <w:r w:rsidRPr="00335BB2">
        <w:rPr>
          <w:rFonts w:ascii="Calibri" w:hAnsi="Calibri" w:cs="Calibri"/>
          <w:color w:val="000000"/>
        </w:rPr>
        <w:t xml:space="preserve"> przewidziano na </w:t>
      </w:r>
      <w:r w:rsidR="00A44E1B">
        <w:rPr>
          <w:rFonts w:ascii="Calibri" w:hAnsi="Calibri" w:cs="Calibri"/>
          <w:color w:val="000000"/>
        </w:rPr>
        <w:t>ostatni kwartał</w:t>
      </w:r>
      <w:r w:rsidRPr="00335BB2">
        <w:rPr>
          <w:rFonts w:ascii="Calibri" w:hAnsi="Calibri" w:cs="Calibri"/>
          <w:color w:val="000000"/>
        </w:rPr>
        <w:t xml:space="preserve"> 2028 roku.</w:t>
      </w:r>
    </w:p>
    <w:p w14:paraId="1A4982A2" w14:textId="378A0DA7" w:rsidR="00A44E1B" w:rsidRPr="00A44E1B" w:rsidRDefault="00A44E1B" w:rsidP="00335BB2">
      <w:pPr>
        <w:pStyle w:val="NormalnyWeb"/>
        <w:jc w:val="both"/>
        <w:rPr>
          <w:rFonts w:ascii="Calibri" w:hAnsi="Calibri" w:cs="Calibri"/>
          <w:b/>
          <w:bCs/>
          <w:color w:val="000000"/>
        </w:rPr>
      </w:pPr>
      <w:r w:rsidRPr="00A44E1B">
        <w:rPr>
          <w:rFonts w:ascii="Calibri" w:hAnsi="Calibri" w:cs="Calibri"/>
          <w:b/>
          <w:bCs/>
          <w:color w:val="000000"/>
        </w:rPr>
        <w:t>Historyczny adres, ekskluzywny standard</w:t>
      </w:r>
    </w:p>
    <w:p w14:paraId="76A8B02C" w14:textId="5434E82A" w:rsidR="00335BB2" w:rsidRPr="00335BB2" w:rsidRDefault="00335BB2" w:rsidP="00335BB2">
      <w:pPr>
        <w:pStyle w:val="NormalnyWeb"/>
        <w:jc w:val="both"/>
        <w:rPr>
          <w:rFonts w:ascii="Calibri" w:hAnsi="Calibri" w:cs="Calibri"/>
          <w:color w:val="000000"/>
        </w:rPr>
      </w:pPr>
      <w:r w:rsidRPr="00335BB2">
        <w:rPr>
          <w:rFonts w:ascii="Calibri" w:hAnsi="Calibri" w:cs="Calibri"/>
          <w:color w:val="000000"/>
        </w:rPr>
        <w:t>Równolegle ze startem budowy rozpoczęła się sprzedaż apartamentów</w:t>
      </w:r>
      <w:r>
        <w:rPr>
          <w:rFonts w:ascii="Calibri" w:hAnsi="Calibri" w:cs="Calibri"/>
          <w:color w:val="000000"/>
        </w:rPr>
        <w:t xml:space="preserve">, którą prowadzi </w:t>
      </w:r>
      <w:r w:rsidRPr="00335BB2">
        <w:rPr>
          <w:rFonts w:ascii="Calibri" w:hAnsi="Calibri" w:cs="Calibri"/>
          <w:color w:val="000000"/>
        </w:rPr>
        <w:t xml:space="preserve">szczecińska firma </w:t>
      </w:r>
      <w:proofErr w:type="spellStart"/>
      <w:r w:rsidRPr="00335BB2">
        <w:rPr>
          <w:rFonts w:ascii="Calibri" w:hAnsi="Calibri" w:cs="Calibri"/>
          <w:color w:val="000000"/>
        </w:rPr>
        <w:t>Asset</w:t>
      </w:r>
      <w:r w:rsidR="00A44E1B">
        <w:rPr>
          <w:rFonts w:ascii="Calibri" w:hAnsi="Calibri" w:cs="Calibri"/>
          <w:color w:val="000000"/>
        </w:rPr>
        <w:t>h</w:t>
      </w:r>
      <w:r w:rsidRPr="00335BB2">
        <w:rPr>
          <w:rFonts w:ascii="Calibri" w:hAnsi="Calibri" w:cs="Calibri"/>
          <w:color w:val="000000"/>
        </w:rPr>
        <w:t>ome</w:t>
      </w:r>
      <w:proofErr w:type="spellEnd"/>
      <w:r w:rsidRPr="00335BB2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  <w:r w:rsidRPr="00335BB2">
        <w:rPr>
          <w:rFonts w:ascii="Calibri" w:hAnsi="Calibri" w:cs="Calibri"/>
          <w:color w:val="000000"/>
        </w:rPr>
        <w:t xml:space="preserve">W odrestaurowanym budynku powstaną 62 apartamenty klasy </w:t>
      </w:r>
      <w:proofErr w:type="spellStart"/>
      <w:r w:rsidRPr="00335BB2">
        <w:rPr>
          <w:rFonts w:ascii="Calibri" w:hAnsi="Calibri" w:cs="Calibri"/>
          <w:color w:val="000000"/>
        </w:rPr>
        <w:t>premium</w:t>
      </w:r>
      <w:proofErr w:type="spellEnd"/>
      <w:r w:rsidRPr="00335BB2">
        <w:rPr>
          <w:rFonts w:ascii="Calibri" w:hAnsi="Calibri" w:cs="Calibri"/>
          <w:color w:val="000000"/>
        </w:rPr>
        <w:t xml:space="preserve"> o powierzchni od </w:t>
      </w:r>
      <w:r w:rsidR="00447F6F">
        <w:rPr>
          <w:rFonts w:ascii="Calibri" w:hAnsi="Calibri" w:cs="Calibri"/>
          <w:color w:val="000000"/>
        </w:rPr>
        <w:t xml:space="preserve">około </w:t>
      </w:r>
      <w:r w:rsidRPr="00335BB2">
        <w:rPr>
          <w:rFonts w:ascii="Calibri" w:hAnsi="Calibri" w:cs="Calibri"/>
          <w:color w:val="000000"/>
        </w:rPr>
        <w:t>4</w:t>
      </w:r>
      <w:r w:rsidR="00447F6F">
        <w:rPr>
          <w:rFonts w:ascii="Calibri" w:hAnsi="Calibri" w:cs="Calibri"/>
          <w:color w:val="000000"/>
        </w:rPr>
        <w:t>0</w:t>
      </w:r>
      <w:r w:rsidRPr="00335BB2">
        <w:rPr>
          <w:rFonts w:ascii="Calibri" w:hAnsi="Calibri" w:cs="Calibri"/>
          <w:color w:val="000000"/>
        </w:rPr>
        <w:t xml:space="preserve"> do 174 mkw. Wysokość części z nich przekroczy 4 metry. Budynek będzie miał 6 kondygnacji naziemnych, w tym dwie współczesne kondygnacje nadbudowane do historycznej wysokości dachu kamienicy. Projekt uzupełni dwupoziomowy parking podziemny z 60 miejscami postojowymi.</w:t>
      </w:r>
    </w:p>
    <w:p w14:paraId="407B7D9F" w14:textId="31D3544F" w:rsidR="00335BB2" w:rsidRDefault="00335BB2" w:rsidP="00335BB2">
      <w:pPr>
        <w:pStyle w:val="NormalnyWeb"/>
        <w:jc w:val="both"/>
        <w:rPr>
          <w:rFonts w:ascii="Calibri" w:hAnsi="Calibri" w:cs="Calibri"/>
          <w:color w:val="000000"/>
        </w:rPr>
      </w:pPr>
      <w:r w:rsidRPr="00335BB2">
        <w:rPr>
          <w:rFonts w:ascii="Calibri" w:hAnsi="Calibri" w:cs="Calibri"/>
          <w:color w:val="000000"/>
        </w:rPr>
        <w:t xml:space="preserve">Apartamenty zostaną wyposażone m.in. w systemy smart </w:t>
      </w:r>
      <w:proofErr w:type="spellStart"/>
      <w:r w:rsidRPr="00335BB2">
        <w:rPr>
          <w:rFonts w:ascii="Calibri" w:hAnsi="Calibri" w:cs="Calibri"/>
          <w:color w:val="000000"/>
        </w:rPr>
        <w:t>home</w:t>
      </w:r>
      <w:proofErr w:type="spellEnd"/>
      <w:r w:rsidRPr="00335BB2">
        <w:rPr>
          <w:rFonts w:ascii="Calibri" w:hAnsi="Calibri" w:cs="Calibri"/>
          <w:color w:val="000000"/>
        </w:rPr>
        <w:t xml:space="preserve"> oraz rekuperację. </w:t>
      </w:r>
      <w:r w:rsidR="00EB7908">
        <w:rPr>
          <w:rFonts w:ascii="Calibri" w:hAnsi="Calibri" w:cs="Calibri"/>
          <w:color w:val="000000"/>
        </w:rPr>
        <w:t>O</w:t>
      </w:r>
      <w:r w:rsidRPr="00335BB2">
        <w:rPr>
          <w:rFonts w:ascii="Calibri" w:hAnsi="Calibri" w:cs="Calibri"/>
          <w:color w:val="000000"/>
        </w:rPr>
        <w:t>d parteru do 3. piętra przewidziano instalacj</w:t>
      </w:r>
      <w:r w:rsidR="008409B8">
        <w:rPr>
          <w:rFonts w:ascii="Calibri" w:hAnsi="Calibri" w:cs="Calibri"/>
          <w:color w:val="000000"/>
        </w:rPr>
        <w:t>e</w:t>
      </w:r>
      <w:r w:rsidRPr="00335BB2">
        <w:rPr>
          <w:rFonts w:ascii="Calibri" w:hAnsi="Calibri" w:cs="Calibri"/>
          <w:color w:val="000000"/>
        </w:rPr>
        <w:t xml:space="preserve"> pod klimatyzację, natomiast </w:t>
      </w:r>
      <w:r w:rsidR="008409B8">
        <w:rPr>
          <w:rFonts w:ascii="Calibri" w:hAnsi="Calibri" w:cs="Calibri"/>
          <w:color w:val="000000"/>
        </w:rPr>
        <w:t>mieszkania</w:t>
      </w:r>
      <w:r w:rsidRPr="00335BB2">
        <w:rPr>
          <w:rFonts w:ascii="Calibri" w:hAnsi="Calibri" w:cs="Calibri"/>
          <w:color w:val="000000"/>
        </w:rPr>
        <w:t xml:space="preserve"> na najwyższych poziomach będą posiadały pełną klimatyzację. Ceny apartamentów rozpoczynają się od </w:t>
      </w:r>
      <w:r w:rsidR="00EB7908">
        <w:rPr>
          <w:rFonts w:ascii="Calibri" w:hAnsi="Calibri" w:cs="Calibri"/>
          <w:color w:val="000000"/>
        </w:rPr>
        <w:t xml:space="preserve">około </w:t>
      </w:r>
      <w:r w:rsidRPr="00335BB2">
        <w:rPr>
          <w:rFonts w:ascii="Calibri" w:hAnsi="Calibri" w:cs="Calibri"/>
          <w:color w:val="000000"/>
        </w:rPr>
        <w:t>23 tys. zł za m</w:t>
      </w:r>
      <w:r w:rsidR="008409B8">
        <w:rPr>
          <w:rFonts w:ascii="Calibri" w:hAnsi="Calibri" w:cs="Calibri"/>
          <w:color w:val="000000"/>
        </w:rPr>
        <w:t>etr kwadratowy</w:t>
      </w:r>
      <w:r w:rsidRPr="00335BB2">
        <w:rPr>
          <w:rFonts w:ascii="Calibri" w:hAnsi="Calibri" w:cs="Calibri"/>
          <w:color w:val="000000"/>
        </w:rPr>
        <w:t>, co plasuje inwestycję w segmencie najbardziej prestiżowych projektów mieszkaniowych realizowanych obecnie w Szczecinie.</w:t>
      </w:r>
    </w:p>
    <w:p w14:paraId="2DE21D26" w14:textId="13561752" w:rsidR="00335BB2" w:rsidRDefault="00335BB2" w:rsidP="00335BB2">
      <w:pPr>
        <w:pStyle w:val="NormalnyWeb"/>
        <w:jc w:val="both"/>
        <w:rPr>
          <w:rFonts w:ascii="Calibri" w:hAnsi="Calibri" w:cs="Calibri"/>
          <w:color w:val="000000"/>
        </w:rPr>
      </w:pPr>
      <w:r w:rsidRPr="00335BB2">
        <w:rPr>
          <w:rFonts w:ascii="Calibri" w:hAnsi="Calibri" w:cs="Calibri"/>
          <w:color w:val="000000"/>
        </w:rPr>
        <w:t xml:space="preserve">Za projekt architektoniczny odpowiada </w:t>
      </w:r>
      <w:r w:rsidR="00B026C4" w:rsidRPr="00335BB2">
        <w:rPr>
          <w:rFonts w:ascii="Calibri" w:hAnsi="Calibri" w:cs="Calibri"/>
          <w:color w:val="000000"/>
        </w:rPr>
        <w:t>szczecińsk</w:t>
      </w:r>
      <w:r w:rsidR="00B026C4">
        <w:rPr>
          <w:rFonts w:ascii="Calibri" w:hAnsi="Calibri" w:cs="Calibri"/>
          <w:color w:val="000000"/>
        </w:rPr>
        <w:t>ie</w:t>
      </w:r>
      <w:r w:rsidR="00B026C4" w:rsidRPr="00335BB2">
        <w:rPr>
          <w:rFonts w:ascii="Calibri" w:hAnsi="Calibri" w:cs="Calibri"/>
          <w:color w:val="000000"/>
        </w:rPr>
        <w:t xml:space="preserve"> </w:t>
      </w:r>
      <w:r w:rsidR="00B026C4">
        <w:rPr>
          <w:rFonts w:ascii="Calibri" w:hAnsi="Calibri" w:cs="Calibri"/>
          <w:color w:val="000000"/>
        </w:rPr>
        <w:t xml:space="preserve">biuro architektoniczne </w:t>
      </w:r>
      <w:r w:rsidRPr="00335BB2">
        <w:rPr>
          <w:rFonts w:ascii="Calibri" w:hAnsi="Calibri" w:cs="Calibri"/>
          <w:color w:val="000000"/>
        </w:rPr>
        <w:t>DEDECO</w:t>
      </w:r>
      <w:r>
        <w:rPr>
          <w:rFonts w:ascii="Calibri" w:hAnsi="Calibri" w:cs="Calibri"/>
          <w:color w:val="000000"/>
        </w:rPr>
        <w:t>:</w:t>
      </w:r>
    </w:p>
    <w:p w14:paraId="2FA61463" w14:textId="57A7FED4" w:rsidR="00335BB2" w:rsidRPr="00A44E1B" w:rsidRDefault="00335BB2" w:rsidP="00335BB2">
      <w:pPr>
        <w:pStyle w:val="NormalnyWeb"/>
        <w:jc w:val="both"/>
        <w:rPr>
          <w:rFonts w:ascii="Calibri" w:hAnsi="Calibri" w:cs="Calibri"/>
          <w:color w:val="000000"/>
        </w:rPr>
      </w:pPr>
      <w:r w:rsidRPr="00335BB2">
        <w:rPr>
          <w:rFonts w:ascii="Calibri" w:hAnsi="Calibri" w:cs="Calibri"/>
          <w:color w:val="000000"/>
        </w:rPr>
        <w:t xml:space="preserve">– </w:t>
      </w:r>
      <w:r w:rsidRPr="00335BB2">
        <w:rPr>
          <w:rFonts w:ascii="Calibri" w:hAnsi="Calibri" w:cs="Calibri"/>
          <w:i/>
          <w:iCs/>
          <w:color w:val="000000"/>
        </w:rPr>
        <w:t xml:space="preserve">Położenie budynku w jednej z najbardziej reprezentacyjnych części Szczecina wymagało stworzenia projektu o bardzo wysokim standardzie użytkowym, odpowiadającego historycznej, apartamentowej funkcji tego miejsca. Naszym celem było zaprojektowanie ekskluzywnych apartamentów w centrum miasta, które będą spełniały najwyższe standardy nowoczesnego mieszkalnictwa, przy jednoczesnym poszanowaniu historycznej tkanki budynku. </w:t>
      </w:r>
      <w:r w:rsidRPr="00335BB2">
        <w:rPr>
          <w:rFonts w:ascii="Calibri" w:hAnsi="Calibri" w:cs="Calibri"/>
          <w:i/>
          <w:iCs/>
          <w:color w:val="212529"/>
          <w:shd w:val="clear" w:color="auto" w:fill="FFFFFF"/>
        </w:rPr>
        <w:t xml:space="preserve">Ingerencja </w:t>
      </w:r>
      <w:r w:rsidR="00A44E1B">
        <w:rPr>
          <w:rFonts w:ascii="Calibri" w:hAnsi="Calibri" w:cs="Calibri"/>
          <w:i/>
          <w:iCs/>
          <w:color w:val="212529"/>
          <w:shd w:val="clear" w:color="auto" w:fill="FFFFFF"/>
        </w:rPr>
        <w:br/>
      </w:r>
      <w:r w:rsidRPr="00335BB2">
        <w:rPr>
          <w:rFonts w:ascii="Calibri" w:hAnsi="Calibri" w:cs="Calibri"/>
          <w:i/>
          <w:iCs/>
          <w:color w:val="212529"/>
          <w:shd w:val="clear" w:color="auto" w:fill="FFFFFF"/>
        </w:rPr>
        <w:t xml:space="preserve">w </w:t>
      </w:r>
      <w:r w:rsidR="008409B8">
        <w:rPr>
          <w:rFonts w:ascii="Calibri" w:hAnsi="Calibri" w:cs="Calibri"/>
          <w:i/>
          <w:iCs/>
          <w:color w:val="212529"/>
          <w:shd w:val="clear" w:color="auto" w:fill="FFFFFF"/>
        </w:rPr>
        <w:t xml:space="preserve">jego </w:t>
      </w:r>
      <w:r w:rsidRPr="00335BB2">
        <w:rPr>
          <w:rFonts w:ascii="Calibri" w:hAnsi="Calibri" w:cs="Calibri"/>
          <w:i/>
          <w:iCs/>
          <w:color w:val="212529"/>
          <w:shd w:val="clear" w:color="auto" w:fill="FFFFFF"/>
        </w:rPr>
        <w:t xml:space="preserve">zewnętrzną </w:t>
      </w:r>
      <w:r w:rsidR="008409B8">
        <w:rPr>
          <w:rFonts w:ascii="Calibri" w:hAnsi="Calibri" w:cs="Calibri"/>
          <w:i/>
          <w:iCs/>
          <w:color w:val="212529"/>
          <w:shd w:val="clear" w:color="auto" w:fill="FFFFFF"/>
        </w:rPr>
        <w:t>strukturę</w:t>
      </w:r>
      <w:r w:rsidRPr="00335BB2">
        <w:rPr>
          <w:rFonts w:ascii="Calibri" w:hAnsi="Calibri" w:cs="Calibri"/>
          <w:i/>
          <w:iCs/>
          <w:color w:val="212529"/>
          <w:shd w:val="clear" w:color="auto" w:fill="FFFFFF"/>
        </w:rPr>
        <w:t xml:space="preserve"> jest minimalna, ograniczona zaledwie do wkomponowania </w:t>
      </w:r>
      <w:r w:rsidR="00A44E1B">
        <w:rPr>
          <w:rFonts w:ascii="Calibri" w:hAnsi="Calibri" w:cs="Calibri"/>
          <w:i/>
          <w:iCs/>
          <w:color w:val="212529"/>
          <w:shd w:val="clear" w:color="auto" w:fill="FFFFFF"/>
        </w:rPr>
        <w:br/>
      </w:r>
      <w:r w:rsidRPr="00335BB2">
        <w:rPr>
          <w:rFonts w:ascii="Calibri" w:hAnsi="Calibri" w:cs="Calibri"/>
          <w:i/>
          <w:iCs/>
          <w:color w:val="212529"/>
          <w:shd w:val="clear" w:color="auto" w:fill="FFFFFF"/>
        </w:rPr>
        <w:t xml:space="preserve">w elewację wjazdu do garażu. </w:t>
      </w:r>
      <w:r w:rsidR="00A44E1B">
        <w:rPr>
          <w:rFonts w:ascii="Calibri" w:hAnsi="Calibri" w:cs="Calibri"/>
          <w:i/>
          <w:iCs/>
          <w:color w:val="212529"/>
          <w:shd w:val="clear" w:color="auto" w:fill="FFFFFF"/>
        </w:rPr>
        <w:t>Natomiast</w:t>
      </w:r>
      <w:r w:rsidRPr="00335BB2">
        <w:rPr>
          <w:rFonts w:ascii="Calibri" w:hAnsi="Calibri" w:cs="Calibri"/>
          <w:i/>
          <w:iCs/>
          <w:color w:val="212529"/>
          <w:shd w:val="clear" w:color="auto" w:fill="FFFFFF"/>
        </w:rPr>
        <w:t xml:space="preserve"> wyrazistym elementem projektowym, stała się nadbudowa dachu</w:t>
      </w:r>
      <w:r w:rsidRPr="00335BB2">
        <w:rPr>
          <w:rFonts w:ascii="Calibri" w:hAnsi="Calibri" w:cs="Calibri"/>
          <w:i/>
          <w:iCs/>
          <w:color w:val="000000"/>
        </w:rPr>
        <w:t>, która przywraca historyczne proporcje budynku i pozwala wykorzystać poddasze na apartamenty z panoramicznym widokiem na miast</w:t>
      </w:r>
      <w:r w:rsidRPr="00335BB2">
        <w:rPr>
          <w:rFonts w:ascii="Calibri" w:hAnsi="Calibri" w:cs="Calibri"/>
          <w:color w:val="000000"/>
        </w:rPr>
        <w:t>o</w:t>
      </w:r>
      <w:r w:rsidR="00A44E1B">
        <w:rPr>
          <w:rFonts w:ascii="Calibri" w:hAnsi="Calibri" w:cs="Calibri"/>
          <w:color w:val="000000"/>
        </w:rPr>
        <w:t xml:space="preserve">. </w:t>
      </w:r>
      <w:r w:rsidRPr="00335BB2">
        <w:rPr>
          <w:rFonts w:ascii="Calibri" w:hAnsi="Calibri" w:cs="Calibri"/>
          <w:i/>
          <w:iCs/>
          <w:color w:val="000000"/>
        </w:rPr>
        <w:t xml:space="preserve">Wszystko, co potrzebne do stworzenia wyjątkowego apartamentowca, już tutaj było – </w:t>
      </w:r>
      <w:r w:rsidR="00A44E1B">
        <w:rPr>
          <w:rFonts w:ascii="Calibri" w:hAnsi="Calibri" w:cs="Calibri"/>
          <w:i/>
          <w:iCs/>
          <w:color w:val="000000"/>
        </w:rPr>
        <w:t>prestiżowa</w:t>
      </w:r>
      <w:r w:rsidRPr="00335BB2">
        <w:rPr>
          <w:rFonts w:ascii="Calibri" w:hAnsi="Calibri" w:cs="Calibri"/>
          <w:i/>
          <w:iCs/>
          <w:color w:val="000000"/>
        </w:rPr>
        <w:t xml:space="preserve"> lokalizacja, historyczna architektura i charakter miejsca. Kluczem stała się staranna rewitalizacja oraz wyważone </w:t>
      </w:r>
      <w:r w:rsidRPr="00335BB2">
        <w:rPr>
          <w:rFonts w:ascii="Calibri" w:hAnsi="Calibri" w:cs="Calibri"/>
          <w:i/>
          <w:iCs/>
          <w:color w:val="000000"/>
        </w:rPr>
        <w:lastRenderedPageBreak/>
        <w:t>połączenie historycznej substancji z nowoczesnymi rozwiązaniami</w:t>
      </w:r>
      <w:r w:rsidRPr="00335BB2">
        <w:rPr>
          <w:rFonts w:ascii="Calibri" w:hAnsi="Calibri" w:cs="Calibri"/>
          <w:color w:val="000000"/>
        </w:rPr>
        <w:t xml:space="preserve"> – dodaje </w:t>
      </w:r>
      <w:r w:rsidRPr="00335BB2">
        <w:rPr>
          <w:rFonts w:ascii="Calibri" w:hAnsi="Calibri" w:cs="Calibri"/>
          <w:b/>
          <w:bCs/>
          <w:color w:val="000000"/>
        </w:rPr>
        <w:t>Piotr Hofman</w:t>
      </w:r>
      <w:r w:rsidR="00A44E1B">
        <w:rPr>
          <w:rFonts w:ascii="Calibri" w:hAnsi="Calibri" w:cs="Calibri"/>
          <w:b/>
          <w:bCs/>
          <w:color w:val="000000"/>
        </w:rPr>
        <w:t>,</w:t>
      </w:r>
      <w:r w:rsidR="00A44E1B" w:rsidRPr="00A44E1B">
        <w:rPr>
          <w:rFonts w:ascii="Calibri" w:hAnsi="Calibri" w:cs="Calibri"/>
          <w:b/>
          <w:bCs/>
          <w:color w:val="000000"/>
        </w:rPr>
        <w:t xml:space="preserve"> </w:t>
      </w:r>
      <w:r w:rsidR="008409B8">
        <w:rPr>
          <w:rFonts w:ascii="Calibri" w:hAnsi="Calibri" w:cs="Calibri"/>
          <w:b/>
          <w:bCs/>
          <w:color w:val="000000"/>
        </w:rPr>
        <w:t>p</w:t>
      </w:r>
      <w:r w:rsidR="00A44E1B" w:rsidRPr="00335BB2">
        <w:rPr>
          <w:rFonts w:ascii="Calibri" w:hAnsi="Calibri" w:cs="Calibri"/>
          <w:b/>
          <w:bCs/>
          <w:color w:val="000000"/>
        </w:rPr>
        <w:t xml:space="preserve">artner i </w:t>
      </w:r>
      <w:r w:rsidR="008409B8">
        <w:rPr>
          <w:rFonts w:ascii="Calibri" w:hAnsi="Calibri" w:cs="Calibri"/>
          <w:b/>
          <w:bCs/>
          <w:color w:val="000000"/>
        </w:rPr>
        <w:t>a</w:t>
      </w:r>
      <w:r w:rsidR="00A44E1B" w:rsidRPr="00335BB2">
        <w:rPr>
          <w:rFonts w:ascii="Calibri" w:hAnsi="Calibri" w:cs="Calibri"/>
          <w:b/>
          <w:bCs/>
          <w:color w:val="000000"/>
        </w:rPr>
        <w:t>rchitekt w DEDECO</w:t>
      </w:r>
      <w:r w:rsidRPr="00335BB2">
        <w:rPr>
          <w:rFonts w:ascii="Calibri" w:hAnsi="Calibri" w:cs="Calibri"/>
          <w:b/>
          <w:bCs/>
          <w:color w:val="000000"/>
        </w:rPr>
        <w:t>.</w:t>
      </w:r>
    </w:p>
    <w:p w14:paraId="5C8F1D58" w14:textId="23A88176" w:rsidR="00335BB2" w:rsidRDefault="001F6AAA" w:rsidP="00335BB2">
      <w:pPr>
        <w:pStyle w:val="NormalnyWeb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>Inwestycja jest finansowana z kredytu w wysokości 61 mln zł udzielonego przez Bank Ochrony Środowiska.</w:t>
      </w:r>
      <w:r>
        <w:rPr>
          <w:rFonts w:ascii="Calibri" w:hAnsi="Calibri" w:cs="Calibri"/>
          <w:color w:val="000000"/>
        </w:rPr>
        <w:t xml:space="preserve"> </w:t>
      </w:r>
      <w:r w:rsidR="00335BB2" w:rsidRPr="00335BB2">
        <w:rPr>
          <w:rFonts w:ascii="Calibri" w:hAnsi="Calibri" w:cs="Calibri"/>
          <w:color w:val="000000"/>
        </w:rPr>
        <w:t>Projekt został zakwalifikowany do portfela transakcji proekologicznych banku dzięki rozwiązaniom ograniczającym zużycie energii oraz wykorzystaniu niskoemisyjnych źródeł ciepła. Zastosowane technologie pozwolą zmniejszyć zapotrzebowanie budynku na nieodnawialną energię pierwotną</w:t>
      </w:r>
      <w:r w:rsidR="00A44E1B">
        <w:rPr>
          <w:rFonts w:ascii="Calibri" w:hAnsi="Calibri" w:cs="Calibri"/>
          <w:color w:val="000000"/>
        </w:rPr>
        <w:t xml:space="preserve"> (EP)</w:t>
      </w:r>
      <w:r w:rsidR="00335BB2" w:rsidRPr="00335BB2">
        <w:rPr>
          <w:rFonts w:ascii="Calibri" w:hAnsi="Calibri" w:cs="Calibri"/>
          <w:color w:val="000000"/>
        </w:rPr>
        <w:t xml:space="preserve">, a </w:t>
      </w:r>
      <w:r w:rsidR="008409B8">
        <w:rPr>
          <w:rFonts w:ascii="Calibri" w:hAnsi="Calibri" w:cs="Calibri"/>
          <w:color w:val="000000"/>
        </w:rPr>
        <w:t xml:space="preserve">jej </w:t>
      </w:r>
      <w:r w:rsidR="00335BB2" w:rsidRPr="00335BB2">
        <w:rPr>
          <w:rFonts w:ascii="Calibri" w:hAnsi="Calibri" w:cs="Calibri"/>
          <w:color w:val="000000"/>
        </w:rPr>
        <w:t>wskaźnik dla inwestycji pozostanie poniżej wymogów określonych w warunkach technicznych. Budynek zostanie również podłączony do efektywnego systemu ciepłowniczego opartego w dużej mierze na kogeneracji, co przełoży się na niższą emisyjność oraz wyższą efektywność energetyczną.</w:t>
      </w:r>
    </w:p>
    <w:p w14:paraId="59E396B2" w14:textId="1AD81274" w:rsidR="00EB7908" w:rsidRDefault="00EB7908" w:rsidP="00335BB2">
      <w:pPr>
        <w:pStyle w:val="NormalnyWeb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Strona projektu: </w:t>
      </w:r>
      <w:hyperlink r:id="rId7" w:history="1">
        <w:r w:rsidRPr="001C6AA3">
          <w:rPr>
            <w:rStyle w:val="Hipercze"/>
            <w:rFonts w:ascii="Calibri" w:hAnsi="Calibri" w:cs="Calibri"/>
          </w:rPr>
          <w:t>www.alejafontann.pl</w:t>
        </w:r>
      </w:hyperlink>
      <w:r>
        <w:rPr>
          <w:rFonts w:ascii="Calibri" w:hAnsi="Calibri" w:cs="Calibri"/>
          <w:color w:val="000000"/>
        </w:rPr>
        <w:t xml:space="preserve"> </w:t>
      </w:r>
    </w:p>
    <w:p w14:paraId="658D6C17" w14:textId="6B412D9C" w:rsidR="00EB7908" w:rsidRPr="00335BB2" w:rsidRDefault="00EB7908" w:rsidP="00335BB2">
      <w:pPr>
        <w:pStyle w:val="NormalnyWeb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Link do wideo prezentującego inwestycję: </w:t>
      </w:r>
      <w:hyperlink r:id="rId8" w:history="1">
        <w:r w:rsidR="00154FA9" w:rsidRPr="001C6AA3">
          <w:rPr>
            <w:rStyle w:val="Hipercze"/>
            <w:rFonts w:ascii="Calibri" w:hAnsi="Calibri" w:cs="Calibri"/>
          </w:rPr>
          <w:t>https://www.youtube.com/watch?v=w-B5m9gjSdo</w:t>
        </w:r>
      </w:hyperlink>
      <w:r w:rsidR="00154FA9">
        <w:rPr>
          <w:rFonts w:ascii="Calibri" w:hAnsi="Calibri" w:cs="Calibri"/>
          <w:color w:val="000000"/>
        </w:rPr>
        <w:t xml:space="preserve"> </w:t>
      </w:r>
    </w:p>
    <w:p w14:paraId="457588E4" w14:textId="77777777" w:rsidR="00AD7B71" w:rsidRDefault="00AD7B71" w:rsidP="009F38D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57643EA2" w14:textId="231F3BD6" w:rsidR="009F38D0" w:rsidRPr="00D80E10" w:rsidRDefault="00D80E10" w:rsidP="009F38D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80E10">
        <w:rPr>
          <w:rFonts w:asciiTheme="minorHAnsi" w:hAnsiTheme="minorHAnsi" w:cstheme="minorHAnsi"/>
          <w:b/>
          <w:bCs/>
          <w:sz w:val="20"/>
          <w:szCs w:val="20"/>
        </w:rPr>
        <w:t>Więcej informacji:</w:t>
      </w:r>
    </w:p>
    <w:p w14:paraId="44441872" w14:textId="325D1F7C" w:rsidR="00D80E10" w:rsidRPr="007363A2" w:rsidRDefault="00D80E10" w:rsidP="009F38D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7363A2">
        <w:rPr>
          <w:rFonts w:asciiTheme="minorHAnsi" w:hAnsiTheme="minorHAnsi" w:cstheme="minorHAnsi"/>
          <w:sz w:val="20"/>
          <w:szCs w:val="20"/>
          <w:lang w:val="it-IT"/>
        </w:rPr>
        <w:t>Lidia Piekarska-Juszczyk</w:t>
      </w:r>
    </w:p>
    <w:p w14:paraId="0805D025" w14:textId="27C498EB" w:rsidR="00D80E10" w:rsidRPr="007363A2" w:rsidRDefault="00D80E10" w:rsidP="009F38D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hyperlink r:id="rId9" w:history="1">
        <w:r w:rsidRPr="007363A2">
          <w:rPr>
            <w:rStyle w:val="Hipercze"/>
            <w:rFonts w:asciiTheme="minorHAnsi" w:hAnsiTheme="minorHAnsi" w:cstheme="minorHAnsi"/>
            <w:sz w:val="20"/>
            <w:szCs w:val="20"/>
            <w:lang w:val="it-IT"/>
          </w:rPr>
          <w:t>l.piekarska@bepr.pl</w:t>
        </w:r>
      </w:hyperlink>
    </w:p>
    <w:p w14:paraId="36EA3103" w14:textId="7AD36D0D" w:rsidR="00D80E10" w:rsidRPr="00B026C4" w:rsidRDefault="00D80E10" w:rsidP="009F38D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B026C4">
        <w:rPr>
          <w:rFonts w:asciiTheme="minorHAnsi" w:hAnsiTheme="minorHAnsi" w:cstheme="minorHAnsi"/>
          <w:sz w:val="20"/>
          <w:szCs w:val="20"/>
          <w:lang w:val="en-GB"/>
        </w:rPr>
        <w:t>tel. 691 38 12 38</w:t>
      </w:r>
    </w:p>
    <w:p w14:paraId="3ACDACBA" w14:textId="77777777" w:rsidR="00FA5FA5" w:rsidRPr="00B026C4" w:rsidRDefault="00FA5FA5" w:rsidP="009F38D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p w14:paraId="5CD8832D" w14:textId="19601B6F" w:rsidR="00FA5FA5" w:rsidRPr="00B026C4" w:rsidRDefault="00FA5FA5" w:rsidP="009F38D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B026C4">
        <w:rPr>
          <w:rFonts w:asciiTheme="minorHAnsi" w:hAnsiTheme="minorHAnsi" w:cstheme="minorHAnsi"/>
          <w:sz w:val="20"/>
          <w:szCs w:val="20"/>
          <w:lang w:val="en-GB"/>
        </w:rPr>
        <w:t>Kamila Tyniec</w:t>
      </w:r>
    </w:p>
    <w:p w14:paraId="542925E7" w14:textId="7D1DADDB" w:rsidR="00FA5FA5" w:rsidRPr="00B026C4" w:rsidRDefault="00FA5FA5" w:rsidP="009F38D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hyperlink r:id="rId10" w:history="1">
        <w:r w:rsidRPr="00B026C4">
          <w:rPr>
            <w:rStyle w:val="Hipercze"/>
            <w:rFonts w:asciiTheme="minorHAnsi" w:hAnsiTheme="minorHAnsi" w:cstheme="minorHAnsi"/>
            <w:sz w:val="20"/>
            <w:szCs w:val="20"/>
            <w:lang w:val="en-GB"/>
          </w:rPr>
          <w:t>k.tyniec@bepr.pl</w:t>
        </w:r>
      </w:hyperlink>
    </w:p>
    <w:p w14:paraId="17E6DFFB" w14:textId="50AE1462" w:rsidR="00FA5FA5" w:rsidRPr="00D80E10" w:rsidRDefault="00FA5FA5" w:rsidP="009F38D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 500 690 965</w:t>
      </w:r>
    </w:p>
    <w:p w14:paraId="3BC3B980" w14:textId="77777777" w:rsidR="009F38D0" w:rsidRPr="009F38D0" w:rsidRDefault="009F38D0" w:rsidP="009F38D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69BED68" w14:textId="0BD9E6CF" w:rsidR="009F38D0" w:rsidRPr="009F38D0" w:rsidRDefault="009F38D0" w:rsidP="00D80E10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***</w:t>
      </w:r>
    </w:p>
    <w:p w14:paraId="27190734" w14:textId="3A2EB3F4" w:rsidR="000749E4" w:rsidRPr="000749E4" w:rsidRDefault="000749E4" w:rsidP="00B372EC">
      <w:pPr>
        <w:pStyle w:val="NormalnyWeb"/>
        <w:spacing w:before="0" w:beforeAutospacing="0" w:after="75" w:afterAutospacing="0"/>
        <w:jc w:val="both"/>
        <w:rPr>
          <w:rFonts w:ascii="Calibri" w:hAnsi="Calibri" w:cs="Calibri"/>
          <w:color w:val="1A1A1A"/>
          <w:sz w:val="18"/>
          <w:szCs w:val="18"/>
        </w:rPr>
      </w:pPr>
      <w:r w:rsidRPr="000749E4">
        <w:rPr>
          <w:rFonts w:ascii="Calibri" w:hAnsi="Calibri" w:cs="Calibri"/>
          <w:b/>
          <w:bCs/>
          <w:color w:val="1A1A1A"/>
          <w:sz w:val="20"/>
          <w:szCs w:val="20"/>
        </w:rPr>
        <w:t>Grupa Capital Park</w:t>
      </w:r>
      <w:r w:rsidRPr="000749E4">
        <w:rPr>
          <w:rStyle w:val="apple-converted-space"/>
          <w:rFonts w:ascii="Calibri" w:hAnsi="Calibri" w:cs="Calibri"/>
          <w:color w:val="1A1A1A"/>
          <w:sz w:val="20"/>
          <w:szCs w:val="20"/>
        </w:rPr>
        <w:t> </w:t>
      </w:r>
      <w:r w:rsidRPr="000749E4">
        <w:rPr>
          <w:rFonts w:ascii="Calibri" w:hAnsi="Calibri" w:cs="Calibri"/>
          <w:color w:val="1A1A1A"/>
          <w:sz w:val="20"/>
          <w:szCs w:val="20"/>
        </w:rPr>
        <w:t xml:space="preserve">jest inwestorem, deweloperem i zarządzającym aktywami na rynku nieruchomości w Polsce. W ciągu ponad 20 lat swojej działalności firma stworzyła wysokiej jakości portfel projektów składający się z nowoczesnej powierzchni biurowej, handlowej, wielofunkcyjnej oraz mieszkaniowej. Flagową inwestycją Grupy jest zrewitalizowana Fabryka Norblina w Warszawie. Obecnie firma rozpoczęła modernizację i kompleksową rewitalizację historycznej kamienicy w Szczecinie, w której powstaną 62 apartamenty klasy </w:t>
      </w:r>
      <w:proofErr w:type="spellStart"/>
      <w:r w:rsidRPr="000749E4">
        <w:rPr>
          <w:rFonts w:ascii="Calibri" w:hAnsi="Calibri" w:cs="Calibri"/>
          <w:color w:val="1A1A1A"/>
          <w:sz w:val="20"/>
          <w:szCs w:val="20"/>
        </w:rPr>
        <w:t>premium</w:t>
      </w:r>
      <w:proofErr w:type="spellEnd"/>
      <w:r w:rsidRPr="000749E4">
        <w:rPr>
          <w:rFonts w:ascii="Calibri" w:hAnsi="Calibri" w:cs="Calibri"/>
          <w:color w:val="1A1A1A"/>
          <w:sz w:val="20"/>
          <w:szCs w:val="20"/>
        </w:rPr>
        <w:t>. W trakcie przygotowania do realizacji są dwa projekty o dominującej funkcji mieszkaniowej: 30-hekt</w:t>
      </w:r>
      <w:r>
        <w:rPr>
          <w:rFonts w:ascii="Calibri" w:hAnsi="Calibri" w:cs="Calibri"/>
          <w:color w:val="1A1A1A"/>
          <w:sz w:val="20"/>
          <w:szCs w:val="20"/>
        </w:rPr>
        <w:t>a</w:t>
      </w:r>
      <w:r w:rsidRPr="000749E4">
        <w:rPr>
          <w:rFonts w:ascii="Calibri" w:hAnsi="Calibri" w:cs="Calibri"/>
          <w:color w:val="1A1A1A"/>
          <w:sz w:val="20"/>
          <w:szCs w:val="20"/>
        </w:rPr>
        <w:t xml:space="preserve">rowy </w:t>
      </w:r>
      <w:proofErr w:type="spellStart"/>
      <w:r w:rsidRPr="000749E4">
        <w:rPr>
          <w:rFonts w:ascii="Calibri" w:hAnsi="Calibri" w:cs="Calibri"/>
          <w:color w:val="1A1A1A"/>
          <w:sz w:val="20"/>
          <w:szCs w:val="20"/>
        </w:rPr>
        <w:t>megaprojekt</w:t>
      </w:r>
      <w:proofErr w:type="spellEnd"/>
      <w:r w:rsidRPr="000749E4">
        <w:rPr>
          <w:rFonts w:ascii="Calibri" w:hAnsi="Calibri" w:cs="Calibri"/>
          <w:color w:val="1A1A1A"/>
          <w:sz w:val="20"/>
          <w:szCs w:val="20"/>
        </w:rPr>
        <w:t xml:space="preserve"> Nowy </w:t>
      </w:r>
      <w:proofErr w:type="spellStart"/>
      <w:r w:rsidRPr="000749E4">
        <w:rPr>
          <w:rFonts w:ascii="Calibri" w:hAnsi="Calibri" w:cs="Calibri"/>
          <w:color w:val="1A1A1A"/>
          <w:sz w:val="20"/>
          <w:szCs w:val="20"/>
        </w:rPr>
        <w:t>Wełnowiec</w:t>
      </w:r>
      <w:proofErr w:type="spellEnd"/>
      <w:r w:rsidRPr="000749E4">
        <w:rPr>
          <w:rFonts w:ascii="Calibri" w:hAnsi="Calibri" w:cs="Calibri"/>
          <w:color w:val="1A1A1A"/>
          <w:sz w:val="20"/>
          <w:szCs w:val="20"/>
        </w:rPr>
        <w:t xml:space="preserve"> w Katowicach oraz Polski Hak w Gdańsku. Obecnie Grupa Capital Park zarządza portfelem nieruchomości o łącznej powierzchni 150 tys. mkw. i wartości rynkowej 2,9 mld PLN. W latach 2013 – 2023 spółka była notowana na warszawskiej Giełdzie Papierów Wartościowych.</w:t>
      </w:r>
    </w:p>
    <w:p w14:paraId="744AEC84" w14:textId="1C70E2B4" w:rsidR="003D4B96" w:rsidRPr="009F38D0" w:rsidRDefault="003D4B96" w:rsidP="009F38D0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sectPr w:rsidR="003D4B96" w:rsidRPr="009F38D0">
      <w:headerReference w:type="default" r:id="rId11"/>
      <w:footerReference w:type="default" r:id="rId12"/>
      <w:pgSz w:w="12240" w:h="15840"/>
      <w:pgMar w:top="1440" w:right="1440" w:bottom="0" w:left="1420" w:header="0" w:footer="0" w:gutter="0"/>
      <w:cols w:space="708" w:equalWidth="0">
        <w:col w:w="938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F9A21" w14:textId="77777777" w:rsidR="003B417A" w:rsidRDefault="003B417A" w:rsidP="00D72099">
      <w:r>
        <w:separator/>
      </w:r>
    </w:p>
  </w:endnote>
  <w:endnote w:type="continuationSeparator" w:id="0">
    <w:p w14:paraId="09FDF831" w14:textId="77777777" w:rsidR="003B417A" w:rsidRDefault="003B417A" w:rsidP="00D72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5F57D" w14:textId="77777777" w:rsidR="00D72099" w:rsidRDefault="00D72099" w:rsidP="00D72099">
    <w:pPr>
      <w:ind w:right="-379"/>
      <w:jc w:val="center"/>
      <w:rPr>
        <w:rFonts w:ascii="Calibri Light" w:eastAsia="Calibri Light" w:hAnsi="Calibri Light" w:cs="Calibri Light"/>
        <w:color w:val="3E3F3E"/>
        <w:sz w:val="14"/>
        <w:szCs w:val="14"/>
      </w:rPr>
    </w:pPr>
  </w:p>
  <w:p w14:paraId="4D879D97" w14:textId="77777777" w:rsidR="00D72099" w:rsidRDefault="00D72099" w:rsidP="00D72099">
    <w:pPr>
      <w:tabs>
        <w:tab w:val="left" w:pos="4245"/>
        <w:tab w:val="center" w:pos="4879"/>
      </w:tabs>
      <w:ind w:right="-379"/>
      <w:rPr>
        <w:rFonts w:ascii="Calibri Light" w:eastAsia="Calibri Light" w:hAnsi="Calibri Light" w:cs="Calibri Light"/>
        <w:color w:val="3E3F3E"/>
        <w:sz w:val="14"/>
        <w:szCs w:val="14"/>
      </w:rPr>
    </w:pPr>
    <w:r>
      <w:rPr>
        <w:rFonts w:ascii="Calibri Light" w:eastAsia="Calibri Light" w:hAnsi="Calibri Light" w:cs="Calibri Light"/>
        <w:color w:val="3E3F3E"/>
        <w:sz w:val="14"/>
        <w:szCs w:val="14"/>
      </w:rPr>
      <w:tab/>
    </w:r>
    <w:r>
      <w:rPr>
        <w:rFonts w:ascii="Calibri Light" w:eastAsia="Calibri Light" w:hAnsi="Calibri Light" w:cs="Calibri Light"/>
        <w:color w:val="3E3F3E"/>
        <w:sz w:val="14"/>
        <w:szCs w:val="14"/>
      </w:rPr>
      <w:tab/>
    </w:r>
  </w:p>
  <w:p w14:paraId="66B59A3F" w14:textId="77777777" w:rsidR="00D72099" w:rsidRDefault="00D72099" w:rsidP="00D72099">
    <w:pPr>
      <w:ind w:right="-379"/>
      <w:jc w:val="center"/>
      <w:rPr>
        <w:rFonts w:ascii="Calibri Light" w:eastAsia="Calibri Light" w:hAnsi="Calibri Light" w:cs="Calibri Light"/>
        <w:color w:val="3E3F3E"/>
        <w:sz w:val="14"/>
        <w:szCs w:val="14"/>
      </w:rPr>
    </w:pPr>
    <w:r>
      <w:rPr>
        <w:noProof/>
        <w:sz w:val="24"/>
        <w:szCs w:val="24"/>
      </w:rPr>
      <w:drawing>
        <wp:anchor distT="0" distB="0" distL="114300" distR="114300" simplePos="0" relativeHeight="251659264" behindDoc="1" locked="0" layoutInCell="0" allowOverlap="1" wp14:anchorId="39489330" wp14:editId="30437BDE">
          <wp:simplePos x="0" y="0"/>
          <wp:positionH relativeFrom="column">
            <wp:posOffset>2203450</wp:posOffset>
          </wp:positionH>
          <wp:positionV relativeFrom="paragraph">
            <wp:posOffset>51435</wp:posOffset>
          </wp:positionV>
          <wp:extent cx="1993265" cy="581660"/>
          <wp:effectExtent l="0" t="0" r="6985" b="8890"/>
          <wp:wrapSquare wrapText="bothSides"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3265" cy="581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FEB4E68" w14:textId="77777777" w:rsidR="00D72099" w:rsidRDefault="00D72099" w:rsidP="00D72099">
    <w:pPr>
      <w:ind w:right="-379"/>
      <w:jc w:val="center"/>
      <w:rPr>
        <w:rFonts w:ascii="Calibri Light" w:eastAsia="Calibri Light" w:hAnsi="Calibri Light" w:cs="Calibri Light"/>
        <w:color w:val="3E3F3E"/>
        <w:sz w:val="14"/>
        <w:szCs w:val="14"/>
      </w:rPr>
    </w:pPr>
  </w:p>
  <w:p w14:paraId="612BDEB8" w14:textId="77777777" w:rsidR="00D72099" w:rsidRDefault="00D72099" w:rsidP="00D72099">
    <w:pPr>
      <w:ind w:right="-379"/>
      <w:jc w:val="center"/>
      <w:rPr>
        <w:rFonts w:ascii="Calibri Light" w:eastAsia="Calibri Light" w:hAnsi="Calibri Light" w:cs="Calibri Light"/>
        <w:color w:val="3E3F3E"/>
        <w:sz w:val="14"/>
        <w:szCs w:val="14"/>
      </w:rPr>
    </w:pPr>
  </w:p>
  <w:p w14:paraId="6B0C2B1B" w14:textId="77777777" w:rsidR="00D72099" w:rsidRDefault="00D72099" w:rsidP="00D72099">
    <w:pPr>
      <w:ind w:right="-379"/>
      <w:jc w:val="center"/>
      <w:rPr>
        <w:rFonts w:ascii="Calibri Light" w:eastAsia="Calibri Light" w:hAnsi="Calibri Light" w:cs="Calibri Light"/>
        <w:color w:val="3E3F3E"/>
        <w:sz w:val="14"/>
        <w:szCs w:val="14"/>
      </w:rPr>
    </w:pPr>
  </w:p>
  <w:p w14:paraId="4CDEAB16" w14:textId="77777777" w:rsidR="00D72099" w:rsidRDefault="00D72099" w:rsidP="00D72099">
    <w:pPr>
      <w:ind w:right="-379"/>
      <w:jc w:val="center"/>
      <w:rPr>
        <w:rFonts w:ascii="Calibri Light" w:eastAsia="Calibri Light" w:hAnsi="Calibri Light" w:cs="Calibri Light"/>
        <w:color w:val="3E3F3E"/>
        <w:sz w:val="14"/>
        <w:szCs w:val="14"/>
      </w:rPr>
    </w:pPr>
  </w:p>
  <w:p w14:paraId="155643A3" w14:textId="77777777" w:rsidR="00D72099" w:rsidRDefault="00D72099" w:rsidP="00D72099">
    <w:pPr>
      <w:ind w:right="-379"/>
      <w:jc w:val="center"/>
      <w:rPr>
        <w:rFonts w:ascii="Calibri Light" w:eastAsia="Calibri Light" w:hAnsi="Calibri Light" w:cs="Calibri Light"/>
        <w:color w:val="3E3F3E"/>
        <w:sz w:val="14"/>
        <w:szCs w:val="14"/>
      </w:rPr>
    </w:pPr>
  </w:p>
  <w:p w14:paraId="296D731F" w14:textId="17EB32B8" w:rsidR="00D72099" w:rsidRDefault="00D72099" w:rsidP="00D72099">
    <w:pPr>
      <w:ind w:right="-379"/>
      <w:jc w:val="center"/>
      <w:rPr>
        <w:sz w:val="20"/>
        <w:szCs w:val="20"/>
      </w:rPr>
    </w:pPr>
    <w:r>
      <w:rPr>
        <w:rFonts w:ascii="Calibri Light" w:eastAsia="Calibri Light" w:hAnsi="Calibri Light" w:cs="Calibri Light"/>
        <w:color w:val="3E3F3E"/>
        <w:sz w:val="14"/>
        <w:szCs w:val="14"/>
      </w:rPr>
      <w:t>CAPITAL</w:t>
    </w:r>
    <w:r w:rsidR="00C558C6">
      <w:rPr>
        <w:rFonts w:ascii="Calibri Light" w:eastAsia="Calibri Light" w:hAnsi="Calibri Light" w:cs="Calibri Light"/>
        <w:color w:val="3E3F3E"/>
        <w:sz w:val="14"/>
        <w:szCs w:val="14"/>
      </w:rPr>
      <w:t xml:space="preserve"> </w:t>
    </w:r>
    <w:r>
      <w:rPr>
        <w:rFonts w:ascii="Calibri Light" w:eastAsia="Calibri Light" w:hAnsi="Calibri Light" w:cs="Calibri Light"/>
        <w:color w:val="3E3F3E"/>
        <w:sz w:val="14"/>
        <w:szCs w:val="14"/>
      </w:rPr>
      <w:t>PARK S.A.</w:t>
    </w:r>
  </w:p>
  <w:p w14:paraId="66E63ADC" w14:textId="77777777" w:rsidR="00D72099" w:rsidRDefault="00D72099" w:rsidP="00D72099">
    <w:pPr>
      <w:spacing w:line="33" w:lineRule="exact"/>
      <w:rPr>
        <w:sz w:val="24"/>
        <w:szCs w:val="24"/>
      </w:rPr>
    </w:pPr>
  </w:p>
  <w:p w14:paraId="296CF885" w14:textId="77777777" w:rsidR="00D72099" w:rsidRDefault="00D72099" w:rsidP="00D72099">
    <w:pPr>
      <w:ind w:right="-379"/>
      <w:jc w:val="center"/>
      <w:rPr>
        <w:sz w:val="20"/>
        <w:szCs w:val="20"/>
      </w:rPr>
    </w:pPr>
    <w:r>
      <w:rPr>
        <w:rFonts w:ascii="Calibri Light" w:eastAsia="Calibri Light" w:hAnsi="Calibri Light" w:cs="Calibri Light"/>
        <w:color w:val="3E3F3E"/>
        <w:sz w:val="14"/>
        <w:szCs w:val="14"/>
      </w:rPr>
      <w:t>ul. Klimczaka 1, 02-797 Warszawa</w:t>
    </w:r>
  </w:p>
  <w:p w14:paraId="5486BDB0" w14:textId="77777777" w:rsidR="00D72099" w:rsidRDefault="00D72099" w:rsidP="00D72099">
    <w:pPr>
      <w:spacing w:line="36" w:lineRule="exact"/>
      <w:rPr>
        <w:sz w:val="24"/>
        <w:szCs w:val="24"/>
      </w:rPr>
    </w:pPr>
  </w:p>
  <w:p w14:paraId="5027EBB1" w14:textId="77777777" w:rsidR="00D72099" w:rsidRDefault="00D72099" w:rsidP="00D72099">
    <w:pPr>
      <w:numPr>
        <w:ilvl w:val="1"/>
        <w:numId w:val="1"/>
      </w:numPr>
      <w:tabs>
        <w:tab w:val="left" w:pos="4460"/>
      </w:tabs>
      <w:ind w:left="4460" w:hanging="138"/>
      <w:rPr>
        <w:rFonts w:ascii="Calibri" w:eastAsia="Calibri" w:hAnsi="Calibri" w:cs="Calibri"/>
        <w:b/>
        <w:bCs/>
        <w:color w:val="3E3F3E"/>
        <w:sz w:val="14"/>
        <w:szCs w:val="14"/>
      </w:rPr>
    </w:pPr>
    <w:r>
      <w:rPr>
        <w:rFonts w:ascii="Calibri Light" w:eastAsia="Calibri Light" w:hAnsi="Calibri Light" w:cs="Calibri Light"/>
        <w:color w:val="3E3F3E"/>
        <w:sz w:val="14"/>
        <w:szCs w:val="14"/>
      </w:rPr>
      <w:t>+48 22 318 88 88</w:t>
    </w:r>
  </w:p>
  <w:p w14:paraId="2689CE94" w14:textId="77777777" w:rsidR="00D72099" w:rsidRDefault="00D72099" w:rsidP="00D72099">
    <w:pPr>
      <w:spacing w:line="33" w:lineRule="exact"/>
      <w:rPr>
        <w:rFonts w:ascii="Calibri" w:eastAsia="Calibri" w:hAnsi="Calibri" w:cs="Calibri"/>
        <w:b/>
        <w:bCs/>
        <w:color w:val="3E3F3E"/>
        <w:sz w:val="14"/>
        <w:szCs w:val="14"/>
      </w:rPr>
    </w:pPr>
  </w:p>
  <w:p w14:paraId="0FC6BF1D" w14:textId="77777777" w:rsidR="00D72099" w:rsidRDefault="00D72099" w:rsidP="00D72099">
    <w:pPr>
      <w:numPr>
        <w:ilvl w:val="0"/>
        <w:numId w:val="2"/>
      </w:numPr>
      <w:tabs>
        <w:tab w:val="left" w:pos="4380"/>
      </w:tabs>
      <w:ind w:left="4380" w:hanging="188"/>
      <w:rPr>
        <w:rFonts w:ascii="Calibri" w:eastAsia="Calibri" w:hAnsi="Calibri" w:cs="Calibri"/>
        <w:b/>
        <w:bCs/>
        <w:color w:val="3E3F3E"/>
        <w:sz w:val="14"/>
        <w:szCs w:val="14"/>
      </w:rPr>
    </w:pPr>
    <w:r>
      <w:rPr>
        <w:rFonts w:ascii="Calibri Light" w:eastAsia="Calibri Light" w:hAnsi="Calibri Light" w:cs="Calibri Light"/>
        <w:color w:val="3E3F3E"/>
        <w:sz w:val="14"/>
        <w:szCs w:val="14"/>
      </w:rPr>
      <w:t>biuro@capitalpark.pl</w:t>
    </w:r>
  </w:p>
  <w:p w14:paraId="569E699D" w14:textId="77777777" w:rsidR="00D72099" w:rsidRDefault="00D72099" w:rsidP="00D72099">
    <w:pPr>
      <w:spacing w:line="243" w:lineRule="exact"/>
      <w:rPr>
        <w:sz w:val="24"/>
        <w:szCs w:val="24"/>
      </w:rPr>
    </w:pPr>
  </w:p>
  <w:p w14:paraId="1646A113" w14:textId="77777777" w:rsidR="00D72099" w:rsidRDefault="00D72099" w:rsidP="00D72099">
    <w:pPr>
      <w:ind w:right="-299"/>
      <w:jc w:val="center"/>
      <w:rPr>
        <w:sz w:val="20"/>
        <w:szCs w:val="20"/>
      </w:rPr>
    </w:pPr>
    <w:r>
      <w:rPr>
        <w:rFonts w:ascii="Calibri" w:eastAsia="Calibri" w:hAnsi="Calibri" w:cs="Calibri"/>
        <w:color w:val="3E3F3E"/>
        <w:sz w:val="12"/>
        <w:szCs w:val="12"/>
      </w:rPr>
      <w:t>WWW.CAPITALPARK.PL</w:t>
    </w:r>
  </w:p>
  <w:p w14:paraId="2E9E251A" w14:textId="77777777" w:rsidR="00D72099" w:rsidRDefault="00D720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BCF6F" w14:textId="77777777" w:rsidR="003B417A" w:rsidRDefault="003B417A" w:rsidP="00D72099">
      <w:r>
        <w:separator/>
      </w:r>
    </w:p>
  </w:footnote>
  <w:footnote w:type="continuationSeparator" w:id="0">
    <w:p w14:paraId="23CC55A3" w14:textId="77777777" w:rsidR="003B417A" w:rsidRDefault="003B417A" w:rsidP="00D72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FFC0F" w14:textId="44E6E59D" w:rsidR="00D72099" w:rsidRDefault="00B208FF" w:rsidP="006E0A72">
    <w:pPr>
      <w:pStyle w:val="Nagwek"/>
      <w:jc w:val="center"/>
    </w:pPr>
    <w:r>
      <w:rPr>
        <w:noProof/>
      </w:rPr>
      <w:drawing>
        <wp:inline distT="0" distB="0" distL="0" distR="0" wp14:anchorId="6903976B" wp14:editId="49D4C67A">
          <wp:extent cx="4998296" cy="887940"/>
          <wp:effectExtent l="0" t="0" r="0" b="1270"/>
          <wp:docPr id="1970353887" name="Obraz 1" descr="Obraz zawierający tekst, biały, Czcionka, algebr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0353887" name="Obraz 1" descr="Obraz zawierający tekst, biały, Czcionka, algebra&#10;&#10;Opis wygenerowany automatyczni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868" b="38234"/>
                  <a:stretch/>
                </pic:blipFill>
                <pic:spPr bwMode="auto">
                  <a:xfrm>
                    <a:off x="0" y="0"/>
                    <a:ext cx="5087386" cy="90376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42AA7"/>
    <w:multiLevelType w:val="multilevel"/>
    <w:tmpl w:val="17B00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495CFF"/>
    <w:multiLevelType w:val="hybridMultilevel"/>
    <w:tmpl w:val="5EA66B4A"/>
    <w:lvl w:ilvl="0" w:tplc="7B3AE372">
      <w:start w:val="13"/>
      <w:numFmt w:val="upperLetter"/>
      <w:lvlText w:val="%1:"/>
      <w:lvlJc w:val="left"/>
    </w:lvl>
    <w:lvl w:ilvl="1" w:tplc="1736D010">
      <w:start w:val="1"/>
      <w:numFmt w:val="upperLetter"/>
      <w:lvlText w:val="%2"/>
      <w:lvlJc w:val="left"/>
    </w:lvl>
    <w:lvl w:ilvl="2" w:tplc="75C6B690">
      <w:numFmt w:val="decimal"/>
      <w:lvlText w:val=""/>
      <w:lvlJc w:val="left"/>
    </w:lvl>
    <w:lvl w:ilvl="3" w:tplc="38E4DC42">
      <w:numFmt w:val="decimal"/>
      <w:lvlText w:val=""/>
      <w:lvlJc w:val="left"/>
    </w:lvl>
    <w:lvl w:ilvl="4" w:tplc="502297B0">
      <w:numFmt w:val="decimal"/>
      <w:lvlText w:val=""/>
      <w:lvlJc w:val="left"/>
    </w:lvl>
    <w:lvl w:ilvl="5" w:tplc="BD0A9926">
      <w:numFmt w:val="decimal"/>
      <w:lvlText w:val=""/>
      <w:lvlJc w:val="left"/>
    </w:lvl>
    <w:lvl w:ilvl="6" w:tplc="C51E9084">
      <w:numFmt w:val="decimal"/>
      <w:lvlText w:val=""/>
      <w:lvlJc w:val="left"/>
    </w:lvl>
    <w:lvl w:ilvl="7" w:tplc="BC467982">
      <w:numFmt w:val="decimal"/>
      <w:lvlText w:val=""/>
      <w:lvlJc w:val="left"/>
    </w:lvl>
    <w:lvl w:ilvl="8" w:tplc="FEB294F0">
      <w:numFmt w:val="decimal"/>
      <w:lvlText w:val=""/>
      <w:lvlJc w:val="left"/>
    </w:lvl>
  </w:abstractNum>
  <w:abstractNum w:abstractNumId="2" w15:restartNumberingAfterBreak="0">
    <w:nsid w:val="2AC61D60"/>
    <w:multiLevelType w:val="multilevel"/>
    <w:tmpl w:val="3080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E8944A"/>
    <w:multiLevelType w:val="hybridMultilevel"/>
    <w:tmpl w:val="304E81BC"/>
    <w:lvl w:ilvl="0" w:tplc="79BE1414">
      <w:start w:val="1"/>
      <w:numFmt w:val="upperLetter"/>
      <w:lvlText w:val="%1"/>
      <w:lvlJc w:val="left"/>
    </w:lvl>
    <w:lvl w:ilvl="1" w:tplc="81E839CC">
      <w:start w:val="20"/>
      <w:numFmt w:val="upperLetter"/>
      <w:lvlText w:val="%2:"/>
      <w:lvlJc w:val="left"/>
    </w:lvl>
    <w:lvl w:ilvl="2" w:tplc="9AD4237A">
      <w:numFmt w:val="decimal"/>
      <w:lvlText w:val=""/>
      <w:lvlJc w:val="left"/>
    </w:lvl>
    <w:lvl w:ilvl="3" w:tplc="537ABF38">
      <w:numFmt w:val="decimal"/>
      <w:lvlText w:val=""/>
      <w:lvlJc w:val="left"/>
    </w:lvl>
    <w:lvl w:ilvl="4" w:tplc="5404A466">
      <w:numFmt w:val="decimal"/>
      <w:lvlText w:val=""/>
      <w:lvlJc w:val="left"/>
    </w:lvl>
    <w:lvl w:ilvl="5" w:tplc="4FC496EC">
      <w:numFmt w:val="decimal"/>
      <w:lvlText w:val=""/>
      <w:lvlJc w:val="left"/>
    </w:lvl>
    <w:lvl w:ilvl="6" w:tplc="641E64C0">
      <w:numFmt w:val="decimal"/>
      <w:lvlText w:val=""/>
      <w:lvlJc w:val="left"/>
    </w:lvl>
    <w:lvl w:ilvl="7" w:tplc="7F1E3E74">
      <w:numFmt w:val="decimal"/>
      <w:lvlText w:val=""/>
      <w:lvlJc w:val="left"/>
    </w:lvl>
    <w:lvl w:ilvl="8" w:tplc="6DC0CE20">
      <w:numFmt w:val="decimal"/>
      <w:lvlText w:val=""/>
      <w:lvlJc w:val="left"/>
    </w:lvl>
  </w:abstractNum>
  <w:abstractNum w:abstractNumId="4" w15:restartNumberingAfterBreak="0">
    <w:nsid w:val="625558EC"/>
    <w:multiLevelType w:val="hybridMultilevel"/>
    <w:tmpl w:val="54024D70"/>
    <w:lvl w:ilvl="0" w:tplc="15C8F772">
      <w:start w:val="13"/>
      <w:numFmt w:val="upperLetter"/>
      <w:lvlText w:val="%1:"/>
      <w:lvlJc w:val="left"/>
    </w:lvl>
    <w:lvl w:ilvl="1" w:tplc="96468D68">
      <w:start w:val="1"/>
      <w:numFmt w:val="upperLetter"/>
      <w:lvlText w:val="%2"/>
      <w:lvlJc w:val="left"/>
    </w:lvl>
    <w:lvl w:ilvl="2" w:tplc="78746E3C">
      <w:numFmt w:val="decimal"/>
      <w:lvlText w:val=""/>
      <w:lvlJc w:val="left"/>
    </w:lvl>
    <w:lvl w:ilvl="3" w:tplc="5F2EE230">
      <w:numFmt w:val="decimal"/>
      <w:lvlText w:val=""/>
      <w:lvlJc w:val="left"/>
    </w:lvl>
    <w:lvl w:ilvl="4" w:tplc="01021FD6">
      <w:numFmt w:val="decimal"/>
      <w:lvlText w:val=""/>
      <w:lvlJc w:val="left"/>
    </w:lvl>
    <w:lvl w:ilvl="5" w:tplc="AE0C97AE">
      <w:numFmt w:val="decimal"/>
      <w:lvlText w:val=""/>
      <w:lvlJc w:val="left"/>
    </w:lvl>
    <w:lvl w:ilvl="6" w:tplc="887CA58A">
      <w:numFmt w:val="decimal"/>
      <w:lvlText w:val=""/>
      <w:lvlJc w:val="left"/>
    </w:lvl>
    <w:lvl w:ilvl="7" w:tplc="0B2290BA">
      <w:numFmt w:val="decimal"/>
      <w:lvlText w:val=""/>
      <w:lvlJc w:val="left"/>
    </w:lvl>
    <w:lvl w:ilvl="8" w:tplc="92600798">
      <w:numFmt w:val="decimal"/>
      <w:lvlText w:val=""/>
      <w:lvlJc w:val="left"/>
    </w:lvl>
  </w:abstractNum>
  <w:abstractNum w:abstractNumId="5" w15:restartNumberingAfterBreak="0">
    <w:nsid w:val="74B0DC51"/>
    <w:multiLevelType w:val="hybridMultilevel"/>
    <w:tmpl w:val="511AE39A"/>
    <w:lvl w:ilvl="0" w:tplc="35402CEA">
      <w:start w:val="1"/>
      <w:numFmt w:val="upperLetter"/>
      <w:lvlText w:val="%1"/>
      <w:lvlJc w:val="left"/>
    </w:lvl>
    <w:lvl w:ilvl="1" w:tplc="6742E196">
      <w:start w:val="20"/>
      <w:numFmt w:val="upperLetter"/>
      <w:lvlText w:val="%2:"/>
      <w:lvlJc w:val="left"/>
    </w:lvl>
    <w:lvl w:ilvl="2" w:tplc="DEDA11BA">
      <w:numFmt w:val="decimal"/>
      <w:lvlText w:val=""/>
      <w:lvlJc w:val="left"/>
    </w:lvl>
    <w:lvl w:ilvl="3" w:tplc="7236E840">
      <w:numFmt w:val="decimal"/>
      <w:lvlText w:val=""/>
      <w:lvlJc w:val="left"/>
    </w:lvl>
    <w:lvl w:ilvl="4" w:tplc="7C1EEAAA">
      <w:numFmt w:val="decimal"/>
      <w:lvlText w:val=""/>
      <w:lvlJc w:val="left"/>
    </w:lvl>
    <w:lvl w:ilvl="5" w:tplc="0CA69F78">
      <w:numFmt w:val="decimal"/>
      <w:lvlText w:val=""/>
      <w:lvlJc w:val="left"/>
    </w:lvl>
    <w:lvl w:ilvl="6" w:tplc="4F6AF458">
      <w:numFmt w:val="decimal"/>
      <w:lvlText w:val=""/>
      <w:lvlJc w:val="left"/>
    </w:lvl>
    <w:lvl w:ilvl="7" w:tplc="820A2EFC">
      <w:numFmt w:val="decimal"/>
      <w:lvlText w:val=""/>
      <w:lvlJc w:val="left"/>
    </w:lvl>
    <w:lvl w:ilvl="8" w:tplc="E3E0C704">
      <w:numFmt w:val="decimal"/>
      <w:lvlText w:val=""/>
      <w:lvlJc w:val="left"/>
    </w:lvl>
  </w:abstractNum>
  <w:num w:numId="1" w16cid:durableId="125048034">
    <w:abstractNumId w:val="5"/>
  </w:num>
  <w:num w:numId="2" w16cid:durableId="1590014">
    <w:abstractNumId w:val="1"/>
  </w:num>
  <w:num w:numId="3" w16cid:durableId="307517676">
    <w:abstractNumId w:val="3"/>
  </w:num>
  <w:num w:numId="4" w16cid:durableId="973679303">
    <w:abstractNumId w:val="4"/>
  </w:num>
  <w:num w:numId="5" w16cid:durableId="1974211451">
    <w:abstractNumId w:val="2"/>
  </w:num>
  <w:num w:numId="6" w16cid:durableId="1093548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hideSpellingErrors/>
  <w:hideGrammaticalError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93F"/>
    <w:rsid w:val="00001423"/>
    <w:rsid w:val="0000575A"/>
    <w:rsid w:val="00033776"/>
    <w:rsid w:val="00042D6A"/>
    <w:rsid w:val="000456E3"/>
    <w:rsid w:val="0005102B"/>
    <w:rsid w:val="00061012"/>
    <w:rsid w:val="000749E4"/>
    <w:rsid w:val="00086361"/>
    <w:rsid w:val="00096111"/>
    <w:rsid w:val="00097B31"/>
    <w:rsid w:val="000A1C2F"/>
    <w:rsid w:val="000A5A74"/>
    <w:rsid w:val="000B3282"/>
    <w:rsid w:val="000B5D84"/>
    <w:rsid w:val="000C274C"/>
    <w:rsid w:val="000C4D81"/>
    <w:rsid w:val="000C5A8B"/>
    <w:rsid w:val="000C717B"/>
    <w:rsid w:val="000D0A92"/>
    <w:rsid w:val="000D1954"/>
    <w:rsid w:val="000D1E11"/>
    <w:rsid w:val="000D50E7"/>
    <w:rsid w:val="000E2D6E"/>
    <w:rsid w:val="000E5CAA"/>
    <w:rsid w:val="001019A8"/>
    <w:rsid w:val="00106006"/>
    <w:rsid w:val="00120343"/>
    <w:rsid w:val="00124D1F"/>
    <w:rsid w:val="00142386"/>
    <w:rsid w:val="0014651A"/>
    <w:rsid w:val="00147B8C"/>
    <w:rsid w:val="00150966"/>
    <w:rsid w:val="00154FA9"/>
    <w:rsid w:val="00155BF6"/>
    <w:rsid w:val="001714BF"/>
    <w:rsid w:val="0019045D"/>
    <w:rsid w:val="001933C0"/>
    <w:rsid w:val="0019627E"/>
    <w:rsid w:val="001A0F86"/>
    <w:rsid w:val="001A3338"/>
    <w:rsid w:val="001A3999"/>
    <w:rsid w:val="001B3617"/>
    <w:rsid w:val="001C128F"/>
    <w:rsid w:val="001C7BE5"/>
    <w:rsid w:val="001D5066"/>
    <w:rsid w:val="001D5CAD"/>
    <w:rsid w:val="001E18D4"/>
    <w:rsid w:val="001E5890"/>
    <w:rsid w:val="001F0E7C"/>
    <w:rsid w:val="001F100D"/>
    <w:rsid w:val="001F6AAA"/>
    <w:rsid w:val="00200C6A"/>
    <w:rsid w:val="002038EE"/>
    <w:rsid w:val="00207778"/>
    <w:rsid w:val="002173F4"/>
    <w:rsid w:val="00232F3F"/>
    <w:rsid w:val="00237E25"/>
    <w:rsid w:val="0024588E"/>
    <w:rsid w:val="002467FE"/>
    <w:rsid w:val="00246BFE"/>
    <w:rsid w:val="00252E8C"/>
    <w:rsid w:val="00260ED9"/>
    <w:rsid w:val="00263B91"/>
    <w:rsid w:val="00274C5B"/>
    <w:rsid w:val="00281322"/>
    <w:rsid w:val="00281F93"/>
    <w:rsid w:val="00282256"/>
    <w:rsid w:val="002849C3"/>
    <w:rsid w:val="00293894"/>
    <w:rsid w:val="00294BB4"/>
    <w:rsid w:val="002A4E63"/>
    <w:rsid w:val="002A57DF"/>
    <w:rsid w:val="002B0698"/>
    <w:rsid w:val="002C6769"/>
    <w:rsid w:val="002D0E15"/>
    <w:rsid w:val="002D7CFB"/>
    <w:rsid w:val="002E4935"/>
    <w:rsid w:val="002E50B1"/>
    <w:rsid w:val="002F0BAB"/>
    <w:rsid w:val="002F4A5B"/>
    <w:rsid w:val="002F52C1"/>
    <w:rsid w:val="00301AC6"/>
    <w:rsid w:val="00303D03"/>
    <w:rsid w:val="0030641B"/>
    <w:rsid w:val="003108B9"/>
    <w:rsid w:val="00315541"/>
    <w:rsid w:val="00320B9C"/>
    <w:rsid w:val="0032193F"/>
    <w:rsid w:val="003236C7"/>
    <w:rsid w:val="003251A4"/>
    <w:rsid w:val="00326B2D"/>
    <w:rsid w:val="00335BB2"/>
    <w:rsid w:val="00336DEC"/>
    <w:rsid w:val="00337337"/>
    <w:rsid w:val="00337EC3"/>
    <w:rsid w:val="00342269"/>
    <w:rsid w:val="00350283"/>
    <w:rsid w:val="003513BD"/>
    <w:rsid w:val="003528E9"/>
    <w:rsid w:val="00371B58"/>
    <w:rsid w:val="00372524"/>
    <w:rsid w:val="00385F81"/>
    <w:rsid w:val="00395E50"/>
    <w:rsid w:val="003A0104"/>
    <w:rsid w:val="003A21C8"/>
    <w:rsid w:val="003A3149"/>
    <w:rsid w:val="003A7B7C"/>
    <w:rsid w:val="003B417A"/>
    <w:rsid w:val="003B479D"/>
    <w:rsid w:val="003C100D"/>
    <w:rsid w:val="003C229B"/>
    <w:rsid w:val="003D0631"/>
    <w:rsid w:val="003D2979"/>
    <w:rsid w:val="003D4B96"/>
    <w:rsid w:val="003D5C2B"/>
    <w:rsid w:val="003D7A89"/>
    <w:rsid w:val="003D7E8E"/>
    <w:rsid w:val="0042265D"/>
    <w:rsid w:val="004233C5"/>
    <w:rsid w:val="00430858"/>
    <w:rsid w:val="00447F6F"/>
    <w:rsid w:val="00453A9A"/>
    <w:rsid w:val="00455F6E"/>
    <w:rsid w:val="00457ED2"/>
    <w:rsid w:val="00460F19"/>
    <w:rsid w:val="00472F6F"/>
    <w:rsid w:val="004759DC"/>
    <w:rsid w:val="00481946"/>
    <w:rsid w:val="00481D05"/>
    <w:rsid w:val="004838D5"/>
    <w:rsid w:val="00484D3C"/>
    <w:rsid w:val="004850EA"/>
    <w:rsid w:val="00491B94"/>
    <w:rsid w:val="004925B2"/>
    <w:rsid w:val="004956F2"/>
    <w:rsid w:val="004A2EB3"/>
    <w:rsid w:val="004A2ECB"/>
    <w:rsid w:val="004A4622"/>
    <w:rsid w:val="004A67DC"/>
    <w:rsid w:val="004A73D9"/>
    <w:rsid w:val="004B5E86"/>
    <w:rsid w:val="004B7A26"/>
    <w:rsid w:val="004D1AE4"/>
    <w:rsid w:val="004D28B7"/>
    <w:rsid w:val="004D3097"/>
    <w:rsid w:val="004D3DC0"/>
    <w:rsid w:val="004D5C8A"/>
    <w:rsid w:val="004D7AD0"/>
    <w:rsid w:val="004F1CF0"/>
    <w:rsid w:val="004F3F3E"/>
    <w:rsid w:val="004F4AA0"/>
    <w:rsid w:val="00502A3B"/>
    <w:rsid w:val="0051380B"/>
    <w:rsid w:val="00521BDF"/>
    <w:rsid w:val="0052377D"/>
    <w:rsid w:val="00534EA2"/>
    <w:rsid w:val="00545632"/>
    <w:rsid w:val="005467C4"/>
    <w:rsid w:val="005570F7"/>
    <w:rsid w:val="005613F1"/>
    <w:rsid w:val="005633E9"/>
    <w:rsid w:val="005649A7"/>
    <w:rsid w:val="00566AB1"/>
    <w:rsid w:val="0057041D"/>
    <w:rsid w:val="0057204A"/>
    <w:rsid w:val="005751EC"/>
    <w:rsid w:val="00575781"/>
    <w:rsid w:val="005759E4"/>
    <w:rsid w:val="00582E70"/>
    <w:rsid w:val="00584D7A"/>
    <w:rsid w:val="00585D1D"/>
    <w:rsid w:val="005A042A"/>
    <w:rsid w:val="005A1990"/>
    <w:rsid w:val="005B1B5C"/>
    <w:rsid w:val="005B7F49"/>
    <w:rsid w:val="005C3E99"/>
    <w:rsid w:val="005C4471"/>
    <w:rsid w:val="005C609D"/>
    <w:rsid w:val="005D6BAB"/>
    <w:rsid w:val="005E211F"/>
    <w:rsid w:val="005E598F"/>
    <w:rsid w:val="005E6CE4"/>
    <w:rsid w:val="005F0BE8"/>
    <w:rsid w:val="005F1048"/>
    <w:rsid w:val="005F2947"/>
    <w:rsid w:val="005F526A"/>
    <w:rsid w:val="006065E6"/>
    <w:rsid w:val="0061002E"/>
    <w:rsid w:val="006211AC"/>
    <w:rsid w:val="00621721"/>
    <w:rsid w:val="006217F5"/>
    <w:rsid w:val="006330F9"/>
    <w:rsid w:val="0063361B"/>
    <w:rsid w:val="006366FE"/>
    <w:rsid w:val="0063719F"/>
    <w:rsid w:val="006416ED"/>
    <w:rsid w:val="00642150"/>
    <w:rsid w:val="00645902"/>
    <w:rsid w:val="00646FDB"/>
    <w:rsid w:val="006501A3"/>
    <w:rsid w:val="006563FF"/>
    <w:rsid w:val="0067209F"/>
    <w:rsid w:val="00677B59"/>
    <w:rsid w:val="00680A4B"/>
    <w:rsid w:val="00681B89"/>
    <w:rsid w:val="00681BA2"/>
    <w:rsid w:val="00685426"/>
    <w:rsid w:val="0068624F"/>
    <w:rsid w:val="0068656E"/>
    <w:rsid w:val="00690D6F"/>
    <w:rsid w:val="006960BB"/>
    <w:rsid w:val="006B1294"/>
    <w:rsid w:val="006B7CAE"/>
    <w:rsid w:val="006C50EA"/>
    <w:rsid w:val="006C520C"/>
    <w:rsid w:val="006D1B80"/>
    <w:rsid w:val="006D3ED1"/>
    <w:rsid w:val="006D40EC"/>
    <w:rsid w:val="006D4839"/>
    <w:rsid w:val="006D7A43"/>
    <w:rsid w:val="006E0A72"/>
    <w:rsid w:val="006E0F6F"/>
    <w:rsid w:val="006E3055"/>
    <w:rsid w:val="006E4488"/>
    <w:rsid w:val="006E46E5"/>
    <w:rsid w:val="006F12D5"/>
    <w:rsid w:val="006F79F3"/>
    <w:rsid w:val="0070096C"/>
    <w:rsid w:val="00704153"/>
    <w:rsid w:val="0070421C"/>
    <w:rsid w:val="007053AA"/>
    <w:rsid w:val="007152CF"/>
    <w:rsid w:val="00720F2A"/>
    <w:rsid w:val="00723154"/>
    <w:rsid w:val="00733537"/>
    <w:rsid w:val="007363A2"/>
    <w:rsid w:val="00736BF3"/>
    <w:rsid w:val="00740B97"/>
    <w:rsid w:val="00742D7A"/>
    <w:rsid w:val="00743AA7"/>
    <w:rsid w:val="00743B1F"/>
    <w:rsid w:val="00755DB1"/>
    <w:rsid w:val="00762747"/>
    <w:rsid w:val="00793343"/>
    <w:rsid w:val="007A199C"/>
    <w:rsid w:val="007A3087"/>
    <w:rsid w:val="007A3E31"/>
    <w:rsid w:val="007B4BC9"/>
    <w:rsid w:val="007C3DEF"/>
    <w:rsid w:val="007C7950"/>
    <w:rsid w:val="007C7E32"/>
    <w:rsid w:val="007D51FC"/>
    <w:rsid w:val="007D669C"/>
    <w:rsid w:val="007D6F2B"/>
    <w:rsid w:val="007D7B41"/>
    <w:rsid w:val="007E38BF"/>
    <w:rsid w:val="007E40D9"/>
    <w:rsid w:val="008024D9"/>
    <w:rsid w:val="00806DB5"/>
    <w:rsid w:val="0081025D"/>
    <w:rsid w:val="0081239E"/>
    <w:rsid w:val="00814D80"/>
    <w:rsid w:val="008172D5"/>
    <w:rsid w:val="00834B37"/>
    <w:rsid w:val="008409B8"/>
    <w:rsid w:val="00844BFD"/>
    <w:rsid w:val="0085492E"/>
    <w:rsid w:val="00860399"/>
    <w:rsid w:val="00861B30"/>
    <w:rsid w:val="00870831"/>
    <w:rsid w:val="00872543"/>
    <w:rsid w:val="00893768"/>
    <w:rsid w:val="00895088"/>
    <w:rsid w:val="008A0A7A"/>
    <w:rsid w:val="008A316F"/>
    <w:rsid w:val="008A47DA"/>
    <w:rsid w:val="008A5B4F"/>
    <w:rsid w:val="008A62E0"/>
    <w:rsid w:val="008B124A"/>
    <w:rsid w:val="008B2965"/>
    <w:rsid w:val="008B7076"/>
    <w:rsid w:val="008D22C1"/>
    <w:rsid w:val="008D5493"/>
    <w:rsid w:val="008D5BB8"/>
    <w:rsid w:val="008D706B"/>
    <w:rsid w:val="008E17AC"/>
    <w:rsid w:val="008E4A93"/>
    <w:rsid w:val="008F17BA"/>
    <w:rsid w:val="008F244C"/>
    <w:rsid w:val="008F5B27"/>
    <w:rsid w:val="00900786"/>
    <w:rsid w:val="00910FAD"/>
    <w:rsid w:val="009151F7"/>
    <w:rsid w:val="00921282"/>
    <w:rsid w:val="00922C07"/>
    <w:rsid w:val="00922CF3"/>
    <w:rsid w:val="00925D53"/>
    <w:rsid w:val="009348F3"/>
    <w:rsid w:val="00935718"/>
    <w:rsid w:val="00936218"/>
    <w:rsid w:val="00941D1E"/>
    <w:rsid w:val="009423A6"/>
    <w:rsid w:val="00944F6C"/>
    <w:rsid w:val="00952419"/>
    <w:rsid w:val="009639B0"/>
    <w:rsid w:val="009662F5"/>
    <w:rsid w:val="00967CC2"/>
    <w:rsid w:val="009734DE"/>
    <w:rsid w:val="009804D4"/>
    <w:rsid w:val="00986AD8"/>
    <w:rsid w:val="009870F1"/>
    <w:rsid w:val="00993B86"/>
    <w:rsid w:val="0099486B"/>
    <w:rsid w:val="0099674E"/>
    <w:rsid w:val="00997EAC"/>
    <w:rsid w:val="009A39F6"/>
    <w:rsid w:val="009C106E"/>
    <w:rsid w:val="009C29E1"/>
    <w:rsid w:val="009D09DE"/>
    <w:rsid w:val="009D4822"/>
    <w:rsid w:val="009D7A83"/>
    <w:rsid w:val="009E612E"/>
    <w:rsid w:val="009E6316"/>
    <w:rsid w:val="009F1739"/>
    <w:rsid w:val="009F1BD8"/>
    <w:rsid w:val="009F38D0"/>
    <w:rsid w:val="009F6D70"/>
    <w:rsid w:val="00A013E6"/>
    <w:rsid w:val="00A02B62"/>
    <w:rsid w:val="00A02BDC"/>
    <w:rsid w:val="00A044A0"/>
    <w:rsid w:val="00A06713"/>
    <w:rsid w:val="00A1509D"/>
    <w:rsid w:val="00A207A5"/>
    <w:rsid w:val="00A24DF9"/>
    <w:rsid w:val="00A24EFA"/>
    <w:rsid w:val="00A351FE"/>
    <w:rsid w:val="00A360A4"/>
    <w:rsid w:val="00A3658E"/>
    <w:rsid w:val="00A3675B"/>
    <w:rsid w:val="00A43E0F"/>
    <w:rsid w:val="00A44E1B"/>
    <w:rsid w:val="00A46A65"/>
    <w:rsid w:val="00A51443"/>
    <w:rsid w:val="00A53A93"/>
    <w:rsid w:val="00A53B51"/>
    <w:rsid w:val="00A558AF"/>
    <w:rsid w:val="00A56CB5"/>
    <w:rsid w:val="00A57EEF"/>
    <w:rsid w:val="00A60154"/>
    <w:rsid w:val="00A748CF"/>
    <w:rsid w:val="00A7534F"/>
    <w:rsid w:val="00A75643"/>
    <w:rsid w:val="00A77B71"/>
    <w:rsid w:val="00A823DD"/>
    <w:rsid w:val="00A83AE3"/>
    <w:rsid w:val="00A9028E"/>
    <w:rsid w:val="00A91499"/>
    <w:rsid w:val="00AA0E19"/>
    <w:rsid w:val="00AB05F4"/>
    <w:rsid w:val="00AB09E7"/>
    <w:rsid w:val="00AB5011"/>
    <w:rsid w:val="00AC002A"/>
    <w:rsid w:val="00AC3296"/>
    <w:rsid w:val="00AD1DC3"/>
    <w:rsid w:val="00AD2D03"/>
    <w:rsid w:val="00AD7B71"/>
    <w:rsid w:val="00AE02BA"/>
    <w:rsid w:val="00AE14B9"/>
    <w:rsid w:val="00AE152F"/>
    <w:rsid w:val="00AE3BBD"/>
    <w:rsid w:val="00AF20CF"/>
    <w:rsid w:val="00AF5A3C"/>
    <w:rsid w:val="00AF5C83"/>
    <w:rsid w:val="00AF7802"/>
    <w:rsid w:val="00B006E1"/>
    <w:rsid w:val="00B026C4"/>
    <w:rsid w:val="00B1095B"/>
    <w:rsid w:val="00B111AF"/>
    <w:rsid w:val="00B13ADA"/>
    <w:rsid w:val="00B168A3"/>
    <w:rsid w:val="00B208FF"/>
    <w:rsid w:val="00B34E8D"/>
    <w:rsid w:val="00B3686D"/>
    <w:rsid w:val="00B372EC"/>
    <w:rsid w:val="00B37AB3"/>
    <w:rsid w:val="00B43407"/>
    <w:rsid w:val="00B461FE"/>
    <w:rsid w:val="00B4764B"/>
    <w:rsid w:val="00B504E5"/>
    <w:rsid w:val="00B51881"/>
    <w:rsid w:val="00B522BF"/>
    <w:rsid w:val="00B54956"/>
    <w:rsid w:val="00B56C40"/>
    <w:rsid w:val="00B604DD"/>
    <w:rsid w:val="00B639D9"/>
    <w:rsid w:val="00B65081"/>
    <w:rsid w:val="00B669AD"/>
    <w:rsid w:val="00B718B6"/>
    <w:rsid w:val="00B779CF"/>
    <w:rsid w:val="00B817A8"/>
    <w:rsid w:val="00B82A27"/>
    <w:rsid w:val="00B8337C"/>
    <w:rsid w:val="00B95F72"/>
    <w:rsid w:val="00B96711"/>
    <w:rsid w:val="00BA0839"/>
    <w:rsid w:val="00BA56A1"/>
    <w:rsid w:val="00BB3FE4"/>
    <w:rsid w:val="00BB4F15"/>
    <w:rsid w:val="00BC4571"/>
    <w:rsid w:val="00BC4AA9"/>
    <w:rsid w:val="00BC5358"/>
    <w:rsid w:val="00BD2245"/>
    <w:rsid w:val="00BD28AA"/>
    <w:rsid w:val="00BE4A07"/>
    <w:rsid w:val="00BF1C12"/>
    <w:rsid w:val="00BF2536"/>
    <w:rsid w:val="00BF6236"/>
    <w:rsid w:val="00C007D9"/>
    <w:rsid w:val="00C01AB5"/>
    <w:rsid w:val="00C043CD"/>
    <w:rsid w:val="00C14094"/>
    <w:rsid w:val="00C21B2B"/>
    <w:rsid w:val="00C25AF4"/>
    <w:rsid w:val="00C2751A"/>
    <w:rsid w:val="00C358AD"/>
    <w:rsid w:val="00C5261F"/>
    <w:rsid w:val="00C558C6"/>
    <w:rsid w:val="00C65D26"/>
    <w:rsid w:val="00C71C0A"/>
    <w:rsid w:val="00C7278C"/>
    <w:rsid w:val="00C740D2"/>
    <w:rsid w:val="00C76AB4"/>
    <w:rsid w:val="00C76B07"/>
    <w:rsid w:val="00C863F4"/>
    <w:rsid w:val="00C94E6D"/>
    <w:rsid w:val="00C97853"/>
    <w:rsid w:val="00C97B7F"/>
    <w:rsid w:val="00CB0619"/>
    <w:rsid w:val="00CB39FE"/>
    <w:rsid w:val="00CB52D8"/>
    <w:rsid w:val="00CC079B"/>
    <w:rsid w:val="00CC1882"/>
    <w:rsid w:val="00CC20E8"/>
    <w:rsid w:val="00CC6456"/>
    <w:rsid w:val="00CD26FB"/>
    <w:rsid w:val="00CE114E"/>
    <w:rsid w:val="00CF0A3A"/>
    <w:rsid w:val="00CF35CD"/>
    <w:rsid w:val="00CF4F27"/>
    <w:rsid w:val="00CF58C3"/>
    <w:rsid w:val="00D06F67"/>
    <w:rsid w:val="00D217E2"/>
    <w:rsid w:val="00D25EDA"/>
    <w:rsid w:val="00D27016"/>
    <w:rsid w:val="00D32532"/>
    <w:rsid w:val="00D43BEB"/>
    <w:rsid w:val="00D447D0"/>
    <w:rsid w:val="00D4633B"/>
    <w:rsid w:val="00D5094F"/>
    <w:rsid w:val="00D512A0"/>
    <w:rsid w:val="00D607E8"/>
    <w:rsid w:val="00D60E68"/>
    <w:rsid w:val="00D708A9"/>
    <w:rsid w:val="00D712A4"/>
    <w:rsid w:val="00D72099"/>
    <w:rsid w:val="00D72736"/>
    <w:rsid w:val="00D72C29"/>
    <w:rsid w:val="00D74940"/>
    <w:rsid w:val="00D76FE0"/>
    <w:rsid w:val="00D80E10"/>
    <w:rsid w:val="00D90B65"/>
    <w:rsid w:val="00D91E71"/>
    <w:rsid w:val="00DA4571"/>
    <w:rsid w:val="00DB01E2"/>
    <w:rsid w:val="00DB0499"/>
    <w:rsid w:val="00DB1CA3"/>
    <w:rsid w:val="00DB647B"/>
    <w:rsid w:val="00DD2299"/>
    <w:rsid w:val="00DD5DEF"/>
    <w:rsid w:val="00DD63AF"/>
    <w:rsid w:val="00DE24FF"/>
    <w:rsid w:val="00DF3334"/>
    <w:rsid w:val="00DF3417"/>
    <w:rsid w:val="00DF45FE"/>
    <w:rsid w:val="00DF603D"/>
    <w:rsid w:val="00DF70D9"/>
    <w:rsid w:val="00E02DB9"/>
    <w:rsid w:val="00E04B22"/>
    <w:rsid w:val="00E147B5"/>
    <w:rsid w:val="00E14DFB"/>
    <w:rsid w:val="00E158FD"/>
    <w:rsid w:val="00E16745"/>
    <w:rsid w:val="00E17306"/>
    <w:rsid w:val="00E212D7"/>
    <w:rsid w:val="00E245AD"/>
    <w:rsid w:val="00E31996"/>
    <w:rsid w:val="00E324B0"/>
    <w:rsid w:val="00E50CA4"/>
    <w:rsid w:val="00E51132"/>
    <w:rsid w:val="00E52DC2"/>
    <w:rsid w:val="00E567CC"/>
    <w:rsid w:val="00E623AE"/>
    <w:rsid w:val="00E66229"/>
    <w:rsid w:val="00E675A1"/>
    <w:rsid w:val="00E72306"/>
    <w:rsid w:val="00E724FD"/>
    <w:rsid w:val="00E72E6E"/>
    <w:rsid w:val="00E73A62"/>
    <w:rsid w:val="00E7471E"/>
    <w:rsid w:val="00E7562D"/>
    <w:rsid w:val="00E77CCB"/>
    <w:rsid w:val="00E8161B"/>
    <w:rsid w:val="00E859F4"/>
    <w:rsid w:val="00E85E30"/>
    <w:rsid w:val="00E93729"/>
    <w:rsid w:val="00E96E95"/>
    <w:rsid w:val="00E97C0A"/>
    <w:rsid w:val="00EA1CF4"/>
    <w:rsid w:val="00EA7F73"/>
    <w:rsid w:val="00EB0C80"/>
    <w:rsid w:val="00EB3258"/>
    <w:rsid w:val="00EB58D8"/>
    <w:rsid w:val="00EB6BA7"/>
    <w:rsid w:val="00EB7908"/>
    <w:rsid w:val="00EC6997"/>
    <w:rsid w:val="00ED1224"/>
    <w:rsid w:val="00ED6C05"/>
    <w:rsid w:val="00ED789B"/>
    <w:rsid w:val="00EE7FDD"/>
    <w:rsid w:val="00F00D7C"/>
    <w:rsid w:val="00F058C3"/>
    <w:rsid w:val="00F0672C"/>
    <w:rsid w:val="00F20ED3"/>
    <w:rsid w:val="00F2140E"/>
    <w:rsid w:val="00F232B0"/>
    <w:rsid w:val="00F23C62"/>
    <w:rsid w:val="00F36273"/>
    <w:rsid w:val="00F40E17"/>
    <w:rsid w:val="00F4406A"/>
    <w:rsid w:val="00F527D2"/>
    <w:rsid w:val="00F60830"/>
    <w:rsid w:val="00F60C3A"/>
    <w:rsid w:val="00F62285"/>
    <w:rsid w:val="00F7093B"/>
    <w:rsid w:val="00F81250"/>
    <w:rsid w:val="00F85C04"/>
    <w:rsid w:val="00F91695"/>
    <w:rsid w:val="00F92400"/>
    <w:rsid w:val="00FA0726"/>
    <w:rsid w:val="00FA5190"/>
    <w:rsid w:val="00FA5FA5"/>
    <w:rsid w:val="00FB23DA"/>
    <w:rsid w:val="00FB3F2A"/>
    <w:rsid w:val="00FB7CF1"/>
    <w:rsid w:val="00FC44B7"/>
    <w:rsid w:val="00FD10B8"/>
    <w:rsid w:val="00FF1ACC"/>
    <w:rsid w:val="00FF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5A3A0"/>
  <w15:docId w15:val="{DD80C0CE-31FB-4054-B82B-5A868DF4F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9D09DE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en-GB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1B5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20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2099"/>
  </w:style>
  <w:style w:type="paragraph" w:styleId="Stopka">
    <w:name w:val="footer"/>
    <w:basedOn w:val="Normalny"/>
    <w:link w:val="StopkaZnak"/>
    <w:uiPriority w:val="99"/>
    <w:unhideWhenUsed/>
    <w:rsid w:val="00D720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2099"/>
  </w:style>
  <w:style w:type="paragraph" w:styleId="Tekstdymka">
    <w:name w:val="Balloon Text"/>
    <w:basedOn w:val="Normalny"/>
    <w:link w:val="TekstdymkaZnak"/>
    <w:uiPriority w:val="99"/>
    <w:semiHidden/>
    <w:unhideWhenUsed/>
    <w:rsid w:val="002F52C1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52C1"/>
    <w:rPr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52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52C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52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52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52C1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D2299"/>
  </w:style>
  <w:style w:type="character" w:styleId="Hipercze">
    <w:name w:val="Hyperlink"/>
    <w:basedOn w:val="Domylnaczcionkaakapitu"/>
    <w:uiPriority w:val="99"/>
    <w:unhideWhenUsed/>
    <w:rsid w:val="003D7E8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D7E8E"/>
    <w:rPr>
      <w:color w:val="605E5C"/>
      <w:shd w:val="clear" w:color="auto" w:fill="E1DFDD"/>
    </w:rPr>
  </w:style>
  <w:style w:type="character" w:styleId="Pogrubienie">
    <w:name w:val="Strong"/>
    <w:uiPriority w:val="22"/>
    <w:qFormat/>
    <w:rsid w:val="006D1B80"/>
    <w:rPr>
      <w:rFonts w:ascii="Calibri" w:hAnsi="Calibri"/>
      <w:b/>
      <w:bCs/>
    </w:rPr>
  </w:style>
  <w:style w:type="paragraph" w:styleId="NormalnyWeb">
    <w:name w:val="Normal (Web)"/>
    <w:basedOn w:val="Normalny"/>
    <w:uiPriority w:val="99"/>
    <w:unhideWhenUsed/>
    <w:rsid w:val="00B34E8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DB1CA3"/>
    <w:rPr>
      <w:i/>
      <w:iCs/>
    </w:rPr>
  </w:style>
  <w:style w:type="character" w:customStyle="1" w:styleId="apple-converted-space">
    <w:name w:val="apple-converted-space"/>
    <w:basedOn w:val="Domylnaczcionkaakapitu"/>
    <w:rsid w:val="00DB1CA3"/>
  </w:style>
  <w:style w:type="character" w:styleId="UyteHipercze">
    <w:name w:val="FollowedHyperlink"/>
    <w:basedOn w:val="Domylnaczcionkaakapitu"/>
    <w:uiPriority w:val="99"/>
    <w:semiHidden/>
    <w:unhideWhenUsed/>
    <w:rsid w:val="00521BDF"/>
    <w:rPr>
      <w:color w:val="800080" w:themeColor="followedHyperlink"/>
      <w:u w:val="single"/>
    </w:rPr>
  </w:style>
  <w:style w:type="character" w:customStyle="1" w:styleId="fontstyle01">
    <w:name w:val="fontstyle01"/>
    <w:basedOn w:val="Domylnaczcionkaakapitu"/>
    <w:rsid w:val="00EA7F73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F58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u w:color="00000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F58C3"/>
    <w:rPr>
      <w:rFonts w:ascii="Courier New" w:eastAsia="Times New Roman" w:hAnsi="Courier New" w:cs="Courier New"/>
      <w:sz w:val="20"/>
      <w:szCs w:val="20"/>
      <w:u w:color="000000"/>
    </w:rPr>
  </w:style>
  <w:style w:type="character" w:customStyle="1" w:styleId="Nagwek2Znak">
    <w:name w:val="Nagłówek 2 Znak"/>
    <w:basedOn w:val="Domylnaczcionkaakapitu"/>
    <w:link w:val="Nagwek2"/>
    <w:uiPriority w:val="9"/>
    <w:rsid w:val="009D09DE"/>
    <w:rPr>
      <w:rFonts w:eastAsia="Times New Roman"/>
      <w:b/>
      <w:bCs/>
      <w:sz w:val="36"/>
      <w:szCs w:val="36"/>
      <w:lang w:eastAsia="en-GB"/>
    </w:rPr>
  </w:style>
  <w:style w:type="character" w:customStyle="1" w:styleId="searchhighlight">
    <w:name w:val="searchhighlight"/>
    <w:basedOn w:val="Domylnaczcionkaakapitu"/>
    <w:rsid w:val="00F92400"/>
  </w:style>
  <w:style w:type="character" w:customStyle="1" w:styleId="whitespace-normal">
    <w:name w:val="whitespace-normal"/>
    <w:basedOn w:val="Domylnaczcionkaakapitu"/>
    <w:rsid w:val="005A042A"/>
  </w:style>
  <w:style w:type="paragraph" w:customStyle="1" w:styleId="Nagwek1">
    <w:name w:val="Nagłówek1"/>
    <w:basedOn w:val="Normalny"/>
    <w:uiPriority w:val="99"/>
    <w:rsid w:val="000E5CAA"/>
    <w:pPr>
      <w:tabs>
        <w:tab w:val="center" w:pos="4819"/>
        <w:tab w:val="right" w:pos="9071"/>
      </w:tabs>
    </w:pPr>
    <w:rPr>
      <w:rFonts w:ascii="Helv" w:eastAsia="Times New Roman" w:hAnsi="Helv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1B5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white-space-pre">
    <w:name w:val="white-space-pre"/>
    <w:basedOn w:val="Domylnaczcionkaakapitu"/>
    <w:rsid w:val="00335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8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73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52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68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10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27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5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69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818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1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3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69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02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0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9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1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38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7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1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1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7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1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23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1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4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8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9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5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6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1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0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94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649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0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9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6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8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7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96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09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0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77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06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27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0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48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49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23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56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8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-B5m9gjSd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lejafontann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k.tyniec@bepr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.piekarska@bepr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1066</Words>
  <Characters>6399</Characters>
  <Application>Microsoft Office Word</Application>
  <DocSecurity>0</DocSecurity>
  <Lines>53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Lidia Piekarska</cp:lastModifiedBy>
  <cp:revision>3</cp:revision>
  <dcterms:created xsi:type="dcterms:W3CDTF">2026-05-25T08:11:00Z</dcterms:created>
  <dcterms:modified xsi:type="dcterms:W3CDTF">2026-05-25T08:15:00Z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a0d7ebb-8d5f-4d70-ab59-1b8ea1828e86_Enabled">
    <vt:lpwstr>true</vt:lpwstr>
  </property>
  <property fmtid="{D5CDD505-2E9C-101B-9397-08002B2CF9AE}" pid="3" name="MSIP_Label_da0d7ebb-8d5f-4d70-ab59-1b8ea1828e86_SetDate">
    <vt:lpwstr>2026-04-23T13:54:28Z</vt:lpwstr>
  </property>
  <property fmtid="{D5CDD505-2E9C-101B-9397-08002B2CF9AE}" pid="4" name="MSIP_Label_da0d7ebb-8d5f-4d70-ab59-1b8ea1828e86_Method">
    <vt:lpwstr>Privileged</vt:lpwstr>
  </property>
  <property fmtid="{D5CDD505-2E9C-101B-9397-08002B2CF9AE}" pid="5" name="MSIP_Label_da0d7ebb-8d5f-4d70-ab59-1b8ea1828e86_Name">
    <vt:lpwstr>da0d7ebb-8d5f-4d70-ab59-1b8ea1828e86</vt:lpwstr>
  </property>
  <property fmtid="{D5CDD505-2E9C-101B-9397-08002B2CF9AE}" pid="6" name="MSIP_Label_da0d7ebb-8d5f-4d70-ab59-1b8ea1828e86_SiteId">
    <vt:lpwstr>f496e8ac-cda8-4c70-b009-f8e1cc805d20</vt:lpwstr>
  </property>
  <property fmtid="{D5CDD505-2E9C-101B-9397-08002B2CF9AE}" pid="7" name="MSIP_Label_da0d7ebb-8d5f-4d70-ab59-1b8ea1828e86_ActionId">
    <vt:lpwstr>de462d56-311d-4ff4-8996-ffd9f78a7807</vt:lpwstr>
  </property>
  <property fmtid="{D5CDD505-2E9C-101B-9397-08002B2CF9AE}" pid="8" name="MSIP_Label_da0d7ebb-8d5f-4d70-ab59-1b8ea1828e86_ContentBits">
    <vt:lpwstr>0</vt:lpwstr>
  </property>
  <property fmtid="{D5CDD505-2E9C-101B-9397-08002B2CF9AE}" pid="9" name="MSIP_Label_da0d7ebb-8d5f-4d70-ab59-1b8ea1828e86_Tag">
    <vt:lpwstr>10, 0, 1, 1</vt:lpwstr>
  </property>
</Properties>
</file>