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E9C0" w14:textId="77777777" w:rsidR="00E64FC3" w:rsidRDefault="00E64FC3" w:rsidP="00E21704">
      <w:pPr>
        <w:jc w:val="center"/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</w:pPr>
    </w:p>
    <w:p w14:paraId="62190CBB" w14:textId="772DF403" w:rsidR="00E21704" w:rsidRDefault="00E21704" w:rsidP="00E21704">
      <w:pPr>
        <w:jc w:val="center"/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</w:pPr>
      <w:r w:rsidRPr="00042FA1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INFORMACJ</w:t>
      </w:r>
      <w:r w:rsidR="00276D8A" w:rsidRPr="00042FA1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A</w:t>
      </w:r>
      <w:r w:rsidRPr="00042FA1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 xml:space="preserve"> DOTYCZĄC</w:t>
      </w:r>
      <w:r w:rsidR="00276D8A" w:rsidRPr="00042FA1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A</w:t>
      </w:r>
      <w:r w:rsidRPr="00042FA1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 xml:space="preserve"> PRZETWARZANIA DANYCH OSOBOWYCH </w:t>
      </w:r>
      <w:r w:rsidR="003D2857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br/>
      </w:r>
      <w:r w:rsidR="00E64FC3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 xml:space="preserve">CZŁONKÓW </w:t>
      </w:r>
      <w:r w:rsidR="00DD3630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ZARZĄDU</w:t>
      </w:r>
      <w:r w:rsidR="00486A07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 xml:space="preserve"> SPÓŁKI</w:t>
      </w:r>
      <w:r w:rsidR="00DD3630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 xml:space="preserve"> </w:t>
      </w:r>
      <w:r w:rsidR="00F00FDA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GRUPY</w:t>
      </w:r>
      <w:r w:rsidR="00E64FC3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 xml:space="preserve"> ENERGA </w:t>
      </w:r>
    </w:p>
    <w:p w14:paraId="4BB1548E" w14:textId="77777777" w:rsidR="00F9060B" w:rsidRPr="00042FA1" w:rsidRDefault="00F9060B" w:rsidP="00E21704">
      <w:pPr>
        <w:jc w:val="center"/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</w:pPr>
    </w:p>
    <w:p w14:paraId="02C91F6A" w14:textId="6E28C24F" w:rsidR="00E21704" w:rsidRPr="00042FA1" w:rsidRDefault="00E21704" w:rsidP="00E21704">
      <w:pPr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(zwane dalej: RODO) ENERGA SA z siedzibą w Gdańsku 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  <w:t xml:space="preserve">(80-309) przy alei Grunwaldzkiej 472a, wpisana do Rejestru Przedsiębiorców Krajowego Rejestru Sądowego pod numerem KRS 0000271591, której akta rejestrowe są przechowywane przez Sąd Rejonowy Gdańsk – Północ 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  <w:t>w Gdańsku, posiadającej numer identyfikacji podatkowej (NIP) 957-095-77-22, REGON 220353024, z kapitałem zakładowym w kwocie 4 521 612 884,88 złotych (opłaconym w całości) informuje, że:</w:t>
      </w:r>
    </w:p>
    <w:p w14:paraId="7FAD0B26" w14:textId="2E6393DD" w:rsidR="00E21704" w:rsidRPr="00042FA1" w:rsidRDefault="00E21704" w:rsidP="00E21704">
      <w:pPr>
        <w:pStyle w:val="Akapitzlist"/>
        <w:numPr>
          <w:ilvl w:val="0"/>
          <w:numId w:val="1"/>
        </w:numPr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</w:pPr>
      <w:r w:rsidRPr="00042FA1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ADMINISTRATOR</w:t>
      </w:r>
    </w:p>
    <w:p w14:paraId="2C91AC10" w14:textId="24ACFD16" w:rsidR="00E21704" w:rsidRPr="00042FA1" w:rsidRDefault="00E21704" w:rsidP="00E21704">
      <w:pPr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Administratorem Pani/Pana danych osobowych (ADO) jest </w:t>
      </w:r>
      <w:r w:rsidRPr="00042FA1">
        <w:rPr>
          <w:rFonts w:ascii="Arial Narrow" w:eastAsiaTheme="minorEastAsia" w:hAnsi="Arial Narrow"/>
          <w:b/>
          <w:bCs/>
          <w:color w:val="000000"/>
          <w:kern w:val="2"/>
          <w14:ligatures w14:val="standardContextual"/>
        </w:rPr>
        <w:t>ENERGA SA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(ENSA), z siedzibą w Gdańsku (80-309), przy alei Grunwaldzkiej 472A</w:t>
      </w:r>
      <w:r w:rsidR="00135814">
        <w:rPr>
          <w:rFonts w:ascii="Arial Narrow" w:eastAsiaTheme="minorEastAsia" w:hAnsi="Arial Narrow"/>
          <w:color w:val="000000"/>
          <w:kern w:val="2"/>
          <w14:ligatures w14:val="standardContextual"/>
        </w:rPr>
        <w:t>.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</w:t>
      </w:r>
    </w:p>
    <w:p w14:paraId="0C0DD2EB" w14:textId="7CBF784A" w:rsidR="00E21704" w:rsidRPr="00042FA1" w:rsidRDefault="00E21704" w:rsidP="00E21704">
      <w:pPr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>Dane kontaktowe</w:t>
      </w:r>
      <w:r w:rsidR="00276D8A"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ADO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: </w:t>
      </w:r>
    </w:p>
    <w:p w14:paraId="6B82B402" w14:textId="06D730B4" w:rsidR="00E21704" w:rsidRPr="00042FA1" w:rsidRDefault="00E21704" w:rsidP="00E21704">
      <w:pPr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adres korespondencyjny: aleja Grunwaldzka 472A, 80-309 Gdańsk, 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  <w:t xml:space="preserve">tel. +48 58 527 90 00, 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  <w:t xml:space="preserve">e-mail: </w:t>
      </w:r>
      <w:hyperlink r:id="rId8" w:history="1">
        <w:hyperlink r:id="rId9" w:history="1">
          <w:r w:rsidR="00A1646D" w:rsidRPr="00042FA1">
            <w:rPr>
              <w:rFonts w:ascii="Arial Narrow" w:hAnsi="Arial Narrow"/>
              <w:color w:val="0563C1"/>
              <w:u w:val="single"/>
            </w:rPr>
            <w:t>energa.sa@energa.pl</w:t>
          </w:r>
        </w:hyperlink>
      </w:hyperlink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, 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</w:r>
      <w:hyperlink r:id="rId10" w:history="1">
        <w:r w:rsidR="00A1646D" w:rsidRPr="00042FA1">
          <w:rPr>
            <w:rStyle w:val="Hipercze"/>
            <w:rFonts w:ascii="Arial Narrow" w:eastAsiaTheme="minorEastAsia" w:hAnsi="Arial Narrow"/>
            <w:kern w:val="2"/>
            <w14:ligatures w14:val="standardContextual"/>
          </w:rPr>
          <w:t>https://grupa.energa.pl/</w:t>
        </w:r>
      </w:hyperlink>
    </w:p>
    <w:p w14:paraId="10409489" w14:textId="394B3C7F" w:rsidR="00E21704" w:rsidRPr="00042FA1" w:rsidRDefault="00E21704" w:rsidP="00E21704">
      <w:pPr>
        <w:pStyle w:val="Akapitzlist"/>
        <w:numPr>
          <w:ilvl w:val="0"/>
          <w:numId w:val="1"/>
        </w:numPr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</w:pPr>
      <w:r w:rsidRPr="00042FA1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INSPEKTOR OCHRONY DANYCH</w:t>
      </w:r>
    </w:p>
    <w:p w14:paraId="7BC2B161" w14:textId="362AC3FF" w:rsidR="00A1646D" w:rsidRPr="00042FA1" w:rsidRDefault="00E21704" w:rsidP="00A1646D">
      <w:pPr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ENSA wyznaczyła </w:t>
      </w:r>
      <w:r w:rsidR="00A1646D"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>I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>nspektora ochrony danych</w:t>
      </w:r>
      <w:r w:rsidR="00A1646D"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(IOD)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. Jest to osoba, z którą Pani/Pan może się kontaktować </w:t>
      </w:r>
      <w:r w:rsidR="00A1646D"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we wszystkich sprawach dotyczących przetwarzania danych osobowych oraz korzystania z praw związanych </w:t>
      </w:r>
      <w:r w:rsidR="00A1646D"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z przetwarzaniem danych osobowych. </w:t>
      </w:r>
    </w:p>
    <w:p w14:paraId="188EFD26" w14:textId="0DBED097" w:rsidR="00E21704" w:rsidRPr="00042FA1" w:rsidRDefault="00E21704" w:rsidP="00E21704">
      <w:pPr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Z </w:t>
      </w:r>
      <w:r w:rsidR="00A1646D"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>I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nspektorem ochrony danych można skontaktować się pod adresem e-mail: </w:t>
      </w:r>
      <w:hyperlink r:id="rId11" w:history="1">
        <w:r w:rsidRPr="00042FA1">
          <w:rPr>
            <w:rStyle w:val="Hipercze"/>
            <w:rFonts w:ascii="Arial Narrow" w:eastAsiaTheme="minorEastAsia" w:hAnsi="Arial Narrow"/>
            <w:kern w:val="2"/>
            <w14:ligatures w14:val="standardContextual"/>
          </w:rPr>
          <w:t>iod.ensa@energa.pl</w:t>
        </w:r>
      </w:hyperlink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 lub korespondencyjnie na adres ENSA wskazany w pkt. 1. </w:t>
      </w:r>
    </w:p>
    <w:p w14:paraId="4092692E" w14:textId="7E6D3634" w:rsidR="00E21704" w:rsidRPr="00042FA1" w:rsidRDefault="00E21704" w:rsidP="00E21704">
      <w:pPr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Dane dotyczące IOD dostępne są również na stronie internetowej </w:t>
      </w:r>
      <w:hyperlink r:id="rId12" w:history="1">
        <w:r w:rsidRPr="00042FA1">
          <w:rPr>
            <w:rStyle w:val="Hipercze"/>
            <w:rFonts w:ascii="Arial Narrow" w:eastAsiaTheme="minorEastAsia" w:hAnsi="Arial Narrow"/>
            <w:kern w:val="2"/>
            <w14:ligatures w14:val="standardContextual"/>
          </w:rPr>
          <w:t>https://grupa.energa.pl</w:t>
        </w:r>
      </w:hyperlink>
      <w:r w:rsidR="00135814">
        <w:rPr>
          <w:rStyle w:val="Hipercze"/>
          <w:rFonts w:ascii="Arial Narrow" w:eastAsiaTheme="minorEastAsia" w:hAnsi="Arial Narrow"/>
          <w:kern w:val="2"/>
          <w14:ligatures w14:val="standardContextual"/>
        </w:rPr>
        <w:t>.</w:t>
      </w:r>
    </w:p>
    <w:p w14:paraId="4BD9E366" w14:textId="4D62D1C2" w:rsidR="00E21704" w:rsidRPr="0002556C" w:rsidRDefault="00E21704" w:rsidP="00A1646D">
      <w:pPr>
        <w:pStyle w:val="Akapitzlist"/>
        <w:numPr>
          <w:ilvl w:val="0"/>
          <w:numId w:val="1"/>
        </w:numPr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</w:pPr>
      <w:r w:rsidRPr="0002556C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CEL i PODSTAWY PRZETWARZANIA</w:t>
      </w:r>
    </w:p>
    <w:p w14:paraId="00F5AA28" w14:textId="414E93B5" w:rsidR="00E21704" w:rsidRPr="0061299A" w:rsidRDefault="00701F19" w:rsidP="0061299A">
      <w:pPr>
        <w:spacing w:after="0" w:line="240" w:lineRule="auto"/>
        <w:ind w:left="360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61299A">
        <w:rPr>
          <w:rFonts w:ascii="Arial Narrow" w:eastAsiaTheme="minorEastAsia" w:hAnsi="Arial Narrow"/>
          <w:color w:val="000000"/>
          <w:kern w:val="2"/>
          <w14:ligatures w14:val="standardContextual"/>
        </w:rPr>
        <w:t>D</w:t>
      </w:r>
      <w:r w:rsidR="00E21704" w:rsidRPr="0061299A">
        <w:rPr>
          <w:rFonts w:ascii="Arial Narrow" w:eastAsiaTheme="minorEastAsia" w:hAnsi="Arial Narrow"/>
          <w:color w:val="000000"/>
          <w:kern w:val="2"/>
          <w14:ligatures w14:val="standardContextual"/>
        </w:rPr>
        <w:t>ane osobowe przetwarzane będą w celu:</w:t>
      </w:r>
    </w:p>
    <w:p w14:paraId="456A8247" w14:textId="13E09FDE" w:rsidR="00113A74" w:rsidRDefault="00113A74" w:rsidP="00486A07">
      <w:pPr>
        <w:numPr>
          <w:ilvl w:val="0"/>
          <w:numId w:val="7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wykonywania obowiązków związanych z pełnieniem funkcji członka </w:t>
      </w:r>
      <w:r w:rsid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>Z</w:t>
      </w:r>
      <w:r w:rsidRP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arządu </w:t>
      </w:r>
      <w:r w:rsid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Spółki </w:t>
      </w:r>
      <w:r w:rsidR="00F00FDA">
        <w:rPr>
          <w:rFonts w:ascii="Arial Narrow" w:eastAsiaTheme="minorEastAsia" w:hAnsi="Arial Narrow"/>
          <w:color w:val="000000"/>
          <w:kern w:val="2"/>
          <w14:ligatures w14:val="standardContextual"/>
        </w:rPr>
        <w:t>Grupy Energa</w:t>
      </w:r>
      <w:r w:rsidRP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, na podstawie przepisów prawa oraz umowy o pracę/umowy </w:t>
      </w:r>
      <w:r w:rsidR="00AA5217">
        <w:rPr>
          <w:rFonts w:ascii="Arial Narrow" w:eastAsiaTheme="minorEastAsia" w:hAnsi="Arial Narrow"/>
          <w:color w:val="000000"/>
          <w:kern w:val="2"/>
          <w14:ligatures w14:val="standardContextual"/>
        </w:rPr>
        <w:t>o świadczenie usług w zakresie zarządzania</w:t>
      </w:r>
      <w:r w:rsidRP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>/pełnomocnictwa</w:t>
      </w:r>
      <w:r w:rsid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4BE078A0" w14:textId="1A3D86D6" w:rsidR="00DD3630" w:rsidRPr="00F9060B" w:rsidRDefault="00DD3630" w:rsidP="00486A07">
      <w:pPr>
        <w:numPr>
          <w:ilvl w:val="0"/>
          <w:numId w:val="7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zawarcia i wykonania Umowy o świadczenie usług w zakresie zarządzania, do której niniejsza klauzula informacyjna stanowi odrębne oświadczenie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7D8065F7" w14:textId="711AF99C" w:rsidR="00DD3630" w:rsidRPr="00F9060B" w:rsidRDefault="00DD3630" w:rsidP="00486A07">
      <w:pPr>
        <w:numPr>
          <w:ilvl w:val="0"/>
          <w:numId w:val="7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organizowania i współfinansowania świadczeń medycznych dla Członków Zarządu oraz ich rodzin lub partnerów (o ile z nich Pani/Pan korzysta)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41D4BEC0" w14:textId="32E6CB4F" w:rsidR="00DD3630" w:rsidRPr="00F9060B" w:rsidRDefault="00DD3630" w:rsidP="00486A07">
      <w:pPr>
        <w:numPr>
          <w:ilvl w:val="0"/>
          <w:numId w:val="7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organizowania i współfinansowania benefitów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19A695B5" w14:textId="5B12766E" w:rsidR="00DD3630" w:rsidRPr="00F9060B" w:rsidRDefault="00DD3630" w:rsidP="00486A07">
      <w:pPr>
        <w:numPr>
          <w:ilvl w:val="0"/>
          <w:numId w:val="7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wypełnianie  obowiązków wynikających z ustawy o Pracowniczych Planach Kapitałowych (dalej PPK), w celu wykonania umowy o prowadzenie PPK, zawartej z instytucją finansową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26C9FEF2" w14:textId="3AA432CF" w:rsidR="00DD3630" w:rsidRPr="00F9060B" w:rsidRDefault="00DD3630" w:rsidP="00486A07">
      <w:pPr>
        <w:numPr>
          <w:ilvl w:val="0"/>
          <w:numId w:val="7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zapewnienia bezpieczeństwa, w tym bezpieczeństwa informacji, na terenie obiektów, w których świadczą pracę osoby zatrudnione w </w:t>
      </w:r>
      <w:r w:rsidR="00F00FDA">
        <w:rPr>
          <w:rFonts w:ascii="Arial Narrow" w:eastAsiaTheme="minorEastAsia" w:hAnsi="Arial Narrow"/>
          <w:color w:val="000000"/>
          <w:kern w:val="2"/>
          <w14:ligatures w14:val="standardContextual"/>
        </w:rPr>
        <w:t>Grupie Energa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poprzez kontrolę dostępu i monitoring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2E465A9D" w14:textId="1AD80C07" w:rsidR="00DD3630" w:rsidRPr="00F9060B" w:rsidRDefault="00DD3630" w:rsidP="00486A07">
      <w:pPr>
        <w:numPr>
          <w:ilvl w:val="0"/>
          <w:numId w:val="7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wypełnienia obowiązków wynikających z bieżących relacji biznesowych – w tym z umów zawartych z kontrahentami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5C0F0490" w14:textId="6D522A41" w:rsidR="00DD3630" w:rsidRPr="00F9060B" w:rsidRDefault="00DD3630" w:rsidP="00486A07">
      <w:pPr>
        <w:numPr>
          <w:ilvl w:val="0"/>
          <w:numId w:val="7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wypełnienia obowiązków prawnych ciążących na 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ENSA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</w:t>
      </w:r>
    </w:p>
    <w:p w14:paraId="472EE5BF" w14:textId="77777777" w:rsidR="00DD3630" w:rsidRPr="00F9060B" w:rsidRDefault="00DD3630" w:rsidP="00486A07">
      <w:pPr>
        <w:numPr>
          <w:ilvl w:val="0"/>
          <w:numId w:val="7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obsługi, dochodzenia i obrony w razie zaistnienia wzajemnych roszczeń.</w:t>
      </w:r>
    </w:p>
    <w:p w14:paraId="4B01D7FE" w14:textId="77777777" w:rsidR="0061299A" w:rsidRDefault="0061299A" w:rsidP="0061299A">
      <w:pPr>
        <w:spacing w:before="60" w:after="6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val="cs-CZ" w:eastAsia="pl-PL"/>
        </w:rPr>
      </w:pPr>
    </w:p>
    <w:p w14:paraId="6FCCC5DA" w14:textId="77777777" w:rsidR="00F9060B" w:rsidRDefault="00F9060B" w:rsidP="0061299A">
      <w:pPr>
        <w:spacing w:before="60" w:after="6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val="cs-CZ" w:eastAsia="pl-PL"/>
        </w:rPr>
      </w:pPr>
    </w:p>
    <w:p w14:paraId="71EAAE63" w14:textId="1D67763F" w:rsidR="00E64FC3" w:rsidRPr="00F9060B" w:rsidRDefault="00E64FC3" w:rsidP="0061299A">
      <w:pPr>
        <w:spacing w:before="60" w:after="60" w:line="240" w:lineRule="auto"/>
        <w:ind w:left="426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Podstawą prawną przetwarzania przez E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NSA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P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ani/P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ana danych osobowych w celu wskazanym w ust. 3 powyżej jest:</w:t>
      </w:r>
    </w:p>
    <w:p w14:paraId="28E9CED5" w14:textId="042BE4EC" w:rsidR="00DD3630" w:rsidRPr="00F9060B" w:rsidRDefault="00DD3630" w:rsidP="00DD3630">
      <w:pPr>
        <w:numPr>
          <w:ilvl w:val="2"/>
          <w:numId w:val="14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realizacja ustawy z dnia 9 czerwca 2016 r. o zasadach kształtowania wynagrodzeń osób kierujacych niektórymi spółkami (tzw. „ustawa kominowa“) oraz ustawy z dnia 16 grudnia 2016r. O zasadach zarządzania mieniem państwowym (zgodnie z art. 6 ust. 1 lit. c RODO)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2CB07A67" w14:textId="22F9D507" w:rsidR="00DD3630" w:rsidRPr="00F9060B" w:rsidRDefault="00DD3630" w:rsidP="00DD3630">
      <w:pPr>
        <w:numPr>
          <w:ilvl w:val="2"/>
          <w:numId w:val="14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wykonanie Umowy (zgodnie z art. 6 ust. 1 lit. b RODO), której Pani/Pan jest stroną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</w:t>
      </w:r>
    </w:p>
    <w:p w14:paraId="09548C0D" w14:textId="656E3639" w:rsidR="00DD3630" w:rsidRPr="00F9060B" w:rsidRDefault="00DD3630" w:rsidP="00DD3630">
      <w:pPr>
        <w:numPr>
          <w:ilvl w:val="2"/>
          <w:numId w:val="14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zgoda w stosunku do usług benefitowych na przekazanie danych podmiotom współpracującym w tym zakresie z 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ENSA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 (zgodnie z art. 6 ust. 1 lit. a) RODO)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3D07FC7E" w14:textId="7C9DBC5E" w:rsidR="0033109D" w:rsidRPr="0033109D" w:rsidRDefault="00DD3630" w:rsidP="003D2857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wypełnianie obowiązków prawnych (zgodnie z art. 6 ust. 1 lit. c RODO) wynikających z przepisów o ubezpieczeniu społecznym, ubezpieczeniu zdrowotnym, związanych z płaceniem podatków, ustawy o Pracowniczych Planach Kapitałowych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, </w:t>
      </w:r>
      <w:r w:rsidR="0033109D" w:rsidRPr="0033109D">
        <w:rPr>
          <w:rFonts w:ascii="Arial Narrow" w:eastAsiaTheme="minorEastAsia" w:hAnsi="Arial Narrow"/>
          <w:color w:val="000000"/>
          <w:kern w:val="2"/>
          <w14:ligatures w14:val="standardContextual"/>
        </w:rPr>
        <w:t>ustawy o przeciwdziałaniu praniu pieniędzy oraz finansowaniu terroryzmu, rozporządzenia Parlamentu Europejskiego i Rady (UE) w sprawie nadużyć na rynku, przepisów o dostępie do informacji publicznej, przepisów służących ochronie życia i zdrowia lub służących ochronie środowiska,</w:t>
      </w:r>
      <w:r w:rsidR="003D2857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ustawy o szczególnych rozwiązaniach w zakresie przeciwdziałania wspieraniu agresji na Ukrainę oraz służących ochronie bezpieczeństwa narodowego, </w:t>
      </w:r>
    </w:p>
    <w:p w14:paraId="4E4A35E4" w14:textId="607097FA" w:rsidR="00DD3630" w:rsidRPr="00F9060B" w:rsidRDefault="00DD3630" w:rsidP="00DD3630">
      <w:pPr>
        <w:numPr>
          <w:ilvl w:val="2"/>
          <w:numId w:val="14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prawnie uzasadniony interes </w:t>
      </w:r>
      <w:r w:rsidR="00945461">
        <w:rPr>
          <w:rFonts w:ascii="Arial Narrow" w:eastAsiaTheme="minorEastAsia" w:hAnsi="Arial Narrow"/>
          <w:color w:val="000000"/>
          <w:kern w:val="2"/>
          <w14:ligatures w14:val="standardContextual"/>
        </w:rPr>
        <w:t>ENSA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(zgodnie z art. 6. ust. 1 lit. f RODO) - w celu obsługi, dochodzenia i obrony w razie zaistnienia wzajemnych roszczeń oraz realizacji bieżących obowiązków wynikających z relacji z kontrahentami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10023ABB" w14:textId="77777777" w:rsidR="00DD3630" w:rsidRPr="00F9060B" w:rsidRDefault="00DD3630" w:rsidP="00DD3630">
      <w:pPr>
        <w:numPr>
          <w:ilvl w:val="2"/>
          <w:numId w:val="14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prawnie uzasadniony interes (zgodnie z art. 6 ust. 1 lit. f RODO) związany z prowadzonym   monitoringiem;</w:t>
      </w:r>
    </w:p>
    <w:p w14:paraId="4FBD8846" w14:textId="739B7214" w:rsidR="0033109D" w:rsidRPr="00F9060B" w:rsidRDefault="00F9060B" w:rsidP="00DD3630">
      <w:pPr>
        <w:numPr>
          <w:ilvl w:val="2"/>
          <w:numId w:val="14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prawnie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u</w:t>
      </w:r>
      <w:r w:rsidR="003D2857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z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a</w:t>
      </w:r>
      <w:r w:rsidR="003D2857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s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adniony interes (zgodnie z art. 6 ust. 1 lit. f RODO) związany z zabezpieczeniem bezpieczeństwa biznesowego</w:t>
      </w:r>
      <w:r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383A7391" w14:textId="2D745C48" w:rsidR="0033109D" w:rsidRPr="003D2857" w:rsidRDefault="003D2857" w:rsidP="003D2857">
      <w:pPr>
        <w:numPr>
          <w:ilvl w:val="2"/>
          <w:numId w:val="1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cs-CZ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p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rawnie uzasadniony interes (zgodnie z art. 6 ust. 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l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it. f RODO) związany z przeprowadzeniem weryfikacji w zakresie konfliktu inter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e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su ENSA</w:t>
      </w:r>
      <w:r w:rsidR="00F9060B">
        <w:rPr>
          <w:rFonts w:ascii="Arial" w:hAnsi="Arial" w:cs="Arial"/>
          <w:color w:val="000000" w:themeColor="text1"/>
          <w:sz w:val="20"/>
        </w:rPr>
        <w:t>.</w:t>
      </w:r>
    </w:p>
    <w:p w14:paraId="5E4728ED" w14:textId="77777777" w:rsidR="00E21704" w:rsidRPr="0002556C" w:rsidRDefault="00E21704" w:rsidP="00E21704">
      <w:pPr>
        <w:rPr>
          <w:rFonts w:ascii="Arial Narrow" w:hAnsi="Arial Narrow"/>
          <w:highlight w:val="yellow"/>
        </w:rPr>
      </w:pPr>
    </w:p>
    <w:p w14:paraId="08405045" w14:textId="3DA7328D" w:rsidR="0009440B" w:rsidRPr="00135814" w:rsidRDefault="0009440B" w:rsidP="00A1646D">
      <w:pPr>
        <w:pStyle w:val="Akapitzlist"/>
        <w:numPr>
          <w:ilvl w:val="0"/>
          <w:numId w:val="1"/>
        </w:numPr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</w:pPr>
      <w:r w:rsidRPr="00135814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KATEGORIE DANYCHOSOBOWYCH</w:t>
      </w:r>
    </w:p>
    <w:p w14:paraId="22438EEB" w14:textId="5674A0F6" w:rsidR="00C22EE7" w:rsidRPr="00F9060B" w:rsidRDefault="00C22EE7" w:rsidP="00C22EE7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Zakres danych osobowych przetwarzanych przez ENSA w związku z celem wskazanym w pkt. 3:</w:t>
      </w:r>
    </w:p>
    <w:p w14:paraId="528BF253" w14:textId="77777777" w:rsidR="00C22EE7" w:rsidRPr="00F9060B" w:rsidRDefault="00C22EE7" w:rsidP="00C22EE7">
      <w:pPr>
        <w:pStyle w:val="Akapitzlist"/>
        <w:rPr>
          <w:rFonts w:ascii="Arial Narrow" w:eastAsiaTheme="minorEastAsia" w:hAnsi="Arial Narrow"/>
          <w:color w:val="000000"/>
          <w:kern w:val="2"/>
          <w14:ligatures w14:val="standardContextual"/>
        </w:rPr>
      </w:pPr>
    </w:p>
    <w:p w14:paraId="78C4AE59" w14:textId="6405091A" w:rsidR="003D2857" w:rsidRPr="00F9060B" w:rsidRDefault="003D2857" w:rsidP="003D2857">
      <w:pPr>
        <w:pStyle w:val="Akapitzlist"/>
        <w:numPr>
          <w:ilvl w:val="0"/>
          <w:numId w:val="19"/>
        </w:numPr>
        <w:spacing w:after="100" w:afterAutospacing="1" w:line="240" w:lineRule="auto"/>
        <w:ind w:left="85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imię (imiona) i nazwisko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2C61753C" w14:textId="303B0735" w:rsidR="003D2857" w:rsidRPr="00F9060B" w:rsidRDefault="003D2857" w:rsidP="003D2857">
      <w:pPr>
        <w:pStyle w:val="Akapitzlist"/>
        <w:numPr>
          <w:ilvl w:val="0"/>
          <w:numId w:val="19"/>
        </w:numPr>
        <w:spacing w:after="100" w:afterAutospacing="1" w:line="240" w:lineRule="auto"/>
        <w:ind w:left="85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data urodzenia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31DB3DAA" w14:textId="63905125" w:rsidR="003D2857" w:rsidRDefault="003D2857" w:rsidP="003D2857">
      <w:pPr>
        <w:pStyle w:val="Akapitzlist"/>
        <w:numPr>
          <w:ilvl w:val="0"/>
          <w:numId w:val="19"/>
        </w:numPr>
        <w:spacing w:after="100" w:afterAutospacing="1" w:line="240" w:lineRule="auto"/>
        <w:ind w:left="85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dane kontaktowe kandydata</w:t>
      </w:r>
      <w:r w:rsidR="00F9060B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(w tym nr telefonu, adres email)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089B62B2" w14:textId="2D1FA4E5" w:rsidR="00C109C0" w:rsidRPr="00F9060B" w:rsidRDefault="00C109C0" w:rsidP="003D2857">
      <w:pPr>
        <w:pStyle w:val="Akapitzlist"/>
        <w:numPr>
          <w:ilvl w:val="0"/>
          <w:numId w:val="19"/>
        </w:numPr>
        <w:spacing w:after="100" w:afterAutospacing="1" w:line="240" w:lineRule="auto"/>
        <w:ind w:left="85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>
        <w:rPr>
          <w:rFonts w:ascii="Arial Narrow" w:eastAsiaTheme="minorEastAsia" w:hAnsi="Arial Narrow"/>
          <w:color w:val="000000"/>
          <w:kern w:val="2"/>
          <w14:ligatures w14:val="standardContextual"/>
        </w:rPr>
        <w:t>adres zamieszkania,</w:t>
      </w:r>
    </w:p>
    <w:p w14:paraId="42D96572" w14:textId="3285F0ED" w:rsidR="003D2857" w:rsidRPr="00F9060B" w:rsidRDefault="003D2857" w:rsidP="003D2857">
      <w:pPr>
        <w:pStyle w:val="Akapitzlist"/>
        <w:numPr>
          <w:ilvl w:val="0"/>
          <w:numId w:val="19"/>
        </w:numPr>
        <w:spacing w:after="100" w:afterAutospacing="1" w:line="240" w:lineRule="auto"/>
        <w:ind w:left="85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wykształcenie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29159338" w14:textId="577890EF" w:rsidR="003D2857" w:rsidRPr="00F9060B" w:rsidRDefault="003D2857" w:rsidP="003D2857">
      <w:pPr>
        <w:pStyle w:val="Akapitzlist"/>
        <w:numPr>
          <w:ilvl w:val="0"/>
          <w:numId w:val="19"/>
        </w:numPr>
        <w:spacing w:after="100" w:afterAutospacing="1" w:line="240" w:lineRule="auto"/>
        <w:ind w:left="85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kwalifikacje zawodowe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3BBD85CA" w14:textId="475CFCB0" w:rsidR="003D2857" w:rsidRPr="00F9060B" w:rsidRDefault="003D2857" w:rsidP="003D2857">
      <w:pPr>
        <w:pStyle w:val="Akapitzlist"/>
        <w:numPr>
          <w:ilvl w:val="0"/>
          <w:numId w:val="19"/>
        </w:numPr>
        <w:spacing w:after="0" w:line="240" w:lineRule="auto"/>
        <w:ind w:left="85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przebieg dotychczasowego zatrudnienia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68D1EDE2" w14:textId="5556B9F0" w:rsidR="003D2857" w:rsidRDefault="003D2857" w:rsidP="003D2857">
      <w:pPr>
        <w:pStyle w:val="Akapitzlist"/>
        <w:numPr>
          <w:ilvl w:val="0"/>
          <w:numId w:val="19"/>
        </w:numPr>
        <w:spacing w:after="0" w:line="240" w:lineRule="auto"/>
        <w:ind w:left="85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pesel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51790D28" w14:textId="3736E221" w:rsidR="00C109C0" w:rsidRPr="00F9060B" w:rsidRDefault="00C109C0" w:rsidP="00C109C0">
      <w:pPr>
        <w:pStyle w:val="Akapitzlist"/>
        <w:numPr>
          <w:ilvl w:val="0"/>
          <w:numId w:val="19"/>
        </w:numPr>
        <w:spacing w:after="0" w:line="240" w:lineRule="auto"/>
        <w:ind w:left="85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>
        <w:rPr>
          <w:rFonts w:ascii="Arial Narrow" w:eastAsiaTheme="minorEastAsia" w:hAnsi="Arial Narrow"/>
          <w:color w:val="000000"/>
          <w:kern w:val="2"/>
          <w14:ligatures w14:val="standardContextual"/>
        </w:rPr>
        <w:t>informacja o niekaralności  (informacja z Krajowego Rejestru Karnego).</w:t>
      </w:r>
    </w:p>
    <w:p w14:paraId="35D98FE5" w14:textId="77777777" w:rsidR="00C109C0" w:rsidRPr="00C109C0" w:rsidRDefault="00C109C0" w:rsidP="00C109C0">
      <w:pPr>
        <w:spacing w:after="0" w:line="240" w:lineRule="auto"/>
        <w:ind w:left="49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</w:p>
    <w:p w14:paraId="70C263EE" w14:textId="77777777" w:rsidR="003D2857" w:rsidRPr="00F9060B" w:rsidRDefault="003D2857" w:rsidP="003D2857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Pozostały zakres danych osobowych jest dobrowolny i może obejmować:</w:t>
      </w:r>
    </w:p>
    <w:p w14:paraId="6C80A196" w14:textId="7B280965" w:rsidR="003D2857" w:rsidRPr="00F9060B" w:rsidRDefault="003D2857" w:rsidP="00F9060B">
      <w:pPr>
        <w:pStyle w:val="Akapitzlist"/>
        <w:numPr>
          <w:ilvl w:val="0"/>
          <w:numId w:val="20"/>
        </w:numPr>
        <w:spacing w:after="100" w:afterAutospacing="1" w:line="240" w:lineRule="auto"/>
        <w:ind w:left="85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inne dane zwykle nie wymagane przepisami prawa, jeśli umieszczono je w dokumentach aplikacyjnych</w:t>
      </w:r>
      <w:r w:rsidR="009A1E94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1DC3E8B6" w14:textId="7745B367" w:rsidR="003D2857" w:rsidRPr="003D2857" w:rsidRDefault="003D2857" w:rsidP="00F9060B">
      <w:pPr>
        <w:pStyle w:val="Akapitzlist"/>
        <w:numPr>
          <w:ilvl w:val="0"/>
          <w:numId w:val="20"/>
        </w:numPr>
        <w:spacing w:after="120" w:line="240" w:lineRule="auto"/>
        <w:ind w:left="850" w:hanging="35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szczególne kategorie danych (sprecyzowane w art. 9 RODO, np. dotyczące zdrowia (orzeczeń 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  <w:t>o niepełnosprawności), jeśli umieszczono je w dokumentach aplikacyjnych i wyrażono wyraźną, pisemną zgodę na ich przetwarzanie</w:t>
      </w:r>
      <w:r w:rsidRPr="003D2857">
        <w:rPr>
          <w:rFonts w:ascii="Arial" w:hAnsi="Arial" w:cs="Arial"/>
          <w:color w:val="000000" w:themeColor="text1"/>
          <w:sz w:val="20"/>
        </w:rPr>
        <w:t>.</w:t>
      </w:r>
    </w:p>
    <w:p w14:paraId="74C4A424" w14:textId="77777777" w:rsidR="003D2857" w:rsidRPr="0002556C" w:rsidRDefault="003D2857" w:rsidP="0061299A">
      <w:pPr>
        <w:pStyle w:val="Akapitzlist"/>
        <w:rPr>
          <w:rFonts w:ascii="Arial Narrow" w:eastAsiaTheme="minorEastAsia" w:hAnsi="Arial Narrow"/>
          <w:bCs/>
          <w:color w:val="000000"/>
          <w:kern w:val="2"/>
          <w:highlight w:val="yellow"/>
          <w14:ligatures w14:val="standardContextual"/>
        </w:rPr>
      </w:pPr>
    </w:p>
    <w:p w14:paraId="54C12D1D" w14:textId="265429AE" w:rsidR="00701F19" w:rsidRPr="0075347A" w:rsidRDefault="00701F19" w:rsidP="00A1646D">
      <w:pPr>
        <w:pStyle w:val="Akapitzlist"/>
        <w:numPr>
          <w:ilvl w:val="0"/>
          <w:numId w:val="1"/>
        </w:numPr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ŹRÓDŁO</w:t>
      </w:r>
      <w:r w:rsidR="00042FA1" w:rsidRPr="0075347A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 xml:space="preserve"> </w:t>
      </w:r>
      <w:r w:rsidRPr="0075347A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DANYCH</w:t>
      </w:r>
      <w:r w:rsidR="00042FA1" w:rsidRPr="0075347A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 xml:space="preserve"> </w:t>
      </w:r>
      <w:r w:rsidRPr="0075347A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OSOBOWYCH</w:t>
      </w:r>
    </w:p>
    <w:p w14:paraId="578C4975" w14:textId="2FF10CDE" w:rsidR="00701F19" w:rsidRPr="00C109C0" w:rsidRDefault="00C109C0" w:rsidP="00701F19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Dane osobowe otrzymaliśmy bezpośrednio od Pani/Pana w postępowaniu kwalifikacyjnym na stanowisko w Zarządzie Spółki </w:t>
      </w:r>
      <w:r w:rsidR="00F00FDA">
        <w:rPr>
          <w:rFonts w:ascii="Arial Narrow" w:eastAsiaTheme="minorEastAsia" w:hAnsi="Arial Narrow"/>
          <w:color w:val="000000"/>
          <w:kern w:val="2"/>
          <w14:ligatures w14:val="standardContextual"/>
        </w:rPr>
        <w:t>Grupy Energa</w:t>
      </w:r>
      <w:r w:rsidRP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lub podmiotu przez który został/a Pani/Pan wskazana/y jako kandydat do Zarządu </w:t>
      </w:r>
      <w:r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Spółki </w:t>
      </w:r>
      <w:r w:rsidR="00F00FDA">
        <w:rPr>
          <w:rFonts w:ascii="Arial Narrow" w:eastAsiaTheme="minorEastAsia" w:hAnsi="Arial Narrow"/>
          <w:color w:val="000000"/>
          <w:kern w:val="2"/>
          <w14:ligatures w14:val="standardContextual"/>
        </w:rPr>
        <w:t>Grupy Energa</w:t>
      </w:r>
    </w:p>
    <w:p w14:paraId="6AF9EFFA" w14:textId="0B83A798" w:rsidR="00E21704" w:rsidRPr="0075347A" w:rsidRDefault="00E21704" w:rsidP="00A1646D">
      <w:pPr>
        <w:pStyle w:val="Akapitzlist"/>
        <w:numPr>
          <w:ilvl w:val="0"/>
          <w:numId w:val="1"/>
        </w:numPr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ODBIORCY DANYCH</w:t>
      </w:r>
    </w:p>
    <w:p w14:paraId="2338A700" w14:textId="48CBFB1B" w:rsidR="00A1646D" w:rsidRPr="0075347A" w:rsidRDefault="00A1646D" w:rsidP="003E436F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lastRenderedPageBreak/>
        <w:t xml:space="preserve">Odbiorcami danych osobowych osób składających wyjaśnienia/oświadczenia w ramach </w:t>
      </w:r>
      <w:r w:rsidR="00EA442F"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celu wskazanego w pkt. 3 </w:t>
      </w:r>
      <w:r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mogą zostać: </w:t>
      </w:r>
    </w:p>
    <w:p w14:paraId="4F6B61C6" w14:textId="3825007B" w:rsidR="00A1646D" w:rsidRPr="0075347A" w:rsidRDefault="00A1646D" w:rsidP="003E436F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>podmiot dominujący w Grupie Kapitałowej ORLEN oraz inne podmioty Grupy Kapitałowej ORLEN w celu wykonywania posiadanych uprawnień lub na podstawie umów wiążących ADO i te podmioty,</w:t>
      </w:r>
    </w:p>
    <w:p w14:paraId="6592BA4D" w14:textId="38B2A7C1" w:rsidR="00A1646D" w:rsidRPr="0075347A" w:rsidRDefault="00A1646D" w:rsidP="003E436F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>podmioty dostarczające korespondencję,</w:t>
      </w:r>
    </w:p>
    <w:p w14:paraId="4901FFDA" w14:textId="77777777" w:rsidR="00A1646D" w:rsidRPr="0075347A" w:rsidRDefault="00A1646D" w:rsidP="003E436F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>podmioty wykonujące usługi niszczenia i archiwizacji dokumentacji,</w:t>
      </w:r>
    </w:p>
    <w:p w14:paraId="6CC12CE7" w14:textId="77777777" w:rsidR="00A1646D" w:rsidRPr="0075347A" w:rsidRDefault="00A1646D" w:rsidP="003E436F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>podmioty świadczące usługi doradztwa i obsługi prawnej oraz w zakresie spraw sądowych,</w:t>
      </w:r>
    </w:p>
    <w:p w14:paraId="49E48A89" w14:textId="77777777" w:rsidR="00A1646D" w:rsidRPr="0075347A" w:rsidRDefault="00A1646D" w:rsidP="003E436F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>podmioty świadczące usługi serwisu i obsługi technicznej urządzeń wykorzystywanych przez ADO,</w:t>
      </w:r>
    </w:p>
    <w:p w14:paraId="2AB9CDD5" w14:textId="49CF1764" w:rsidR="00A1646D" w:rsidRPr="0075347A" w:rsidRDefault="00A1646D" w:rsidP="003E436F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>podmioty świadczące usługi informatyczne w zakresie wsparcia i utrzymania systemów wykorzystywanych do przetwarzania danych osobowych przez ADO, w tym poczty elektronicznej</w:t>
      </w:r>
      <w:r w:rsidR="00880BAE"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18DDF565" w14:textId="49FD6665" w:rsidR="00880BAE" w:rsidRPr="0075347A" w:rsidRDefault="00880BAE" w:rsidP="003E436F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>organy i podmioty uprawnione do uzyskania danych osobowych na podstawie obowiązujących przepisów prawa, np. sądy, organy ścigania lub instytucje państwowe</w:t>
      </w:r>
      <w:r w:rsidR="009A1E94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0916A7AF" w14:textId="194E1087" w:rsidR="00A263DA" w:rsidRPr="00135814" w:rsidRDefault="00A263DA" w:rsidP="0075347A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135814">
        <w:rPr>
          <w:rFonts w:ascii="Arial Narrow" w:eastAsiaTheme="minorEastAsia" w:hAnsi="Arial Narrow"/>
          <w:color w:val="000000"/>
          <w:kern w:val="2"/>
          <w14:ligatures w14:val="standardContextual"/>
        </w:rPr>
        <w:t>audytorzy zewnętrzni, biegli rewidenci i doradcy podatkowi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1453C488" w14:textId="3D6DE9C0" w:rsidR="00A263DA" w:rsidRPr="00135814" w:rsidRDefault="00A263DA" w:rsidP="0075347A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135814">
        <w:rPr>
          <w:rFonts w:ascii="Arial Narrow" w:eastAsiaTheme="minorEastAsia" w:hAnsi="Arial Narrow"/>
          <w:color w:val="000000"/>
          <w:kern w:val="2"/>
          <w14:ligatures w14:val="standardContextual"/>
        </w:rPr>
        <w:t>inni kontrahenci współpracujący z</w:t>
      </w:r>
      <w:r w:rsidR="00F00FDA">
        <w:rPr>
          <w:rFonts w:ascii="Arial Narrow" w:eastAsiaTheme="minorEastAsia" w:hAnsi="Arial Narrow"/>
          <w:color w:val="000000"/>
          <w:kern w:val="2"/>
          <w14:ligatures w14:val="standardContextual"/>
        </w:rPr>
        <w:t>e Spółkami Grupy Energa</w:t>
      </w:r>
      <w:r w:rsidRPr="00135814">
        <w:rPr>
          <w:rFonts w:ascii="Arial Narrow" w:eastAsiaTheme="minorEastAsia" w:hAnsi="Arial Narrow"/>
          <w:color w:val="000000"/>
          <w:kern w:val="2"/>
          <w14:ligatures w14:val="standardContextual"/>
        </w:rPr>
        <w:t>, jeżeli z zakresu takiej współpracy biznesowej/realizowanej umowy wynika obowiązek przekazania im Pani/Pana danych osobowych</w:t>
      </w:r>
      <w:r w:rsidR="009A1E94">
        <w:rPr>
          <w:rFonts w:ascii="Arial Narrow" w:eastAsiaTheme="minorEastAsia" w:hAnsi="Arial Narrow"/>
          <w:color w:val="000000"/>
          <w:kern w:val="2"/>
          <w14:ligatures w14:val="standardContextual"/>
        </w:rPr>
        <w:t>.</w:t>
      </w:r>
    </w:p>
    <w:p w14:paraId="6E8B2F2C" w14:textId="77777777" w:rsidR="00E64FC3" w:rsidRDefault="00E64FC3" w:rsidP="003E436F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</w:p>
    <w:p w14:paraId="407E3B68" w14:textId="341A430E" w:rsidR="00A1646D" w:rsidRDefault="00A1646D" w:rsidP="003E436F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ENSA może powierzyć dane osobowe dostawcom usług lub produktów działających na jej rzecz na podstawie umowy powierzenia przetwarzania danych osobowych, wymagając od takich podmiotów wykonania czynności </w:t>
      </w:r>
      <w:r w:rsidR="003E436F"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</w:r>
      <w:r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na udokumentowane polecenie  ENSA, pod warunkiem zachowania poufności i zapewnienia ochrony prywatności oraz bezpieczeństwa powierzonych danych osobowych na poziomie nie niższym niż w ENSA. </w:t>
      </w:r>
    </w:p>
    <w:p w14:paraId="55AEF430" w14:textId="77777777" w:rsidR="00135814" w:rsidRPr="0075347A" w:rsidRDefault="00135814" w:rsidP="003E436F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</w:p>
    <w:p w14:paraId="7090D402" w14:textId="5BFC9FBF" w:rsidR="00113A74" w:rsidRPr="00C109C0" w:rsidRDefault="00113A74" w:rsidP="004242A9">
      <w:pPr>
        <w:pStyle w:val="Akapitzlist"/>
        <w:numPr>
          <w:ilvl w:val="0"/>
          <w:numId w:val="1"/>
        </w:numPr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bookmarkStart w:id="0" w:name="_Hlk161141869"/>
      <w:r w:rsidRP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Podanie danych osobowych jest wymogiem ustawowym lub umownym, a konsekwencją ich niepodania może być niemożność </w:t>
      </w:r>
      <w:r w:rsidR="00AA5217">
        <w:rPr>
          <w:rFonts w:ascii="Arial Narrow" w:eastAsiaTheme="minorEastAsia" w:hAnsi="Arial Narrow"/>
          <w:color w:val="000000"/>
          <w:kern w:val="2"/>
          <w14:ligatures w14:val="standardContextual"/>
        </w:rPr>
        <w:t>powołania na funkcję</w:t>
      </w:r>
      <w:r w:rsidRP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członka </w:t>
      </w:r>
      <w:r w:rsid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>Z</w:t>
      </w:r>
      <w:r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arządu </w:t>
      </w:r>
      <w:r w:rsid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>S</w:t>
      </w:r>
      <w:r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półki </w:t>
      </w:r>
      <w:r w:rsidR="00F00FDA">
        <w:rPr>
          <w:rFonts w:ascii="Arial Narrow" w:eastAsiaTheme="minorEastAsia" w:hAnsi="Arial Narrow"/>
          <w:color w:val="000000"/>
          <w:kern w:val="2"/>
          <w14:ligatures w14:val="standardContextual"/>
        </w:rPr>
        <w:t>Grupy Energa</w:t>
      </w:r>
      <w:r>
        <w:rPr>
          <w:rFonts w:ascii="Arial Narrow" w:eastAsiaTheme="minorEastAsia" w:hAnsi="Arial Narrow"/>
          <w:color w:val="000000"/>
          <w:kern w:val="2"/>
          <w14:ligatures w14:val="standardContextual"/>
        </w:rPr>
        <w:t>.</w:t>
      </w:r>
    </w:p>
    <w:bookmarkEnd w:id="0"/>
    <w:p w14:paraId="359338E9" w14:textId="77777777" w:rsidR="00113A74" w:rsidRPr="00C109C0" w:rsidRDefault="00113A74" w:rsidP="00C109C0">
      <w:pPr>
        <w:pStyle w:val="Akapitzlist"/>
        <w:rPr>
          <w:rFonts w:ascii="Arial Narrow" w:hAnsi="Arial Narrow"/>
          <w:b/>
        </w:rPr>
      </w:pPr>
    </w:p>
    <w:p w14:paraId="300D5315" w14:textId="39C5B3D5" w:rsidR="00E21704" w:rsidRPr="00C22EE7" w:rsidRDefault="00E21704" w:rsidP="004242A9">
      <w:pPr>
        <w:pStyle w:val="Akapitzlist"/>
        <w:numPr>
          <w:ilvl w:val="0"/>
          <w:numId w:val="1"/>
        </w:numPr>
        <w:rPr>
          <w:rFonts w:ascii="Arial Narrow" w:hAnsi="Arial Narrow"/>
          <w:b/>
        </w:rPr>
      </w:pPr>
      <w:r w:rsidRPr="0075347A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CZAS PRZETWARZANIA</w:t>
      </w:r>
    </w:p>
    <w:p w14:paraId="31EEBEF6" w14:textId="62DEC07A" w:rsidR="00F9060B" w:rsidRPr="009A1E94" w:rsidRDefault="00DD3630" w:rsidP="009A1E94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9A1E94">
        <w:rPr>
          <w:rFonts w:ascii="Arial Narrow" w:eastAsiaTheme="minorEastAsia" w:hAnsi="Arial Narrow"/>
          <w:color w:val="000000"/>
          <w:kern w:val="2"/>
          <w14:ligatures w14:val="standardContextual"/>
        </w:rPr>
        <w:t>Pani/Pana dane osobowe przetwarzane są przez okres obowiązywania Umowy oraz do momentu wygaśnięcia obowiązków przechowywania danych wynikających z przepisów szczególnych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2BE3D646" w14:textId="5402ADFD" w:rsidR="00DD3630" w:rsidRPr="009A1E94" w:rsidRDefault="00DD3630" w:rsidP="009A1E94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9A1E94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Nagrania monitoringu wizyjnego będą przechowywane przez okres nieprzekraczający 3 miesięcy od dnia utrwalenia takiego nagrania obrazu. Jeżeli nagrania obrazu stanowią dowód w postępowaniu prowadzonym na podstawie prawa lub </w:t>
      </w:r>
      <w:r w:rsidR="00945461">
        <w:rPr>
          <w:rFonts w:ascii="Arial Narrow" w:eastAsiaTheme="minorEastAsia" w:hAnsi="Arial Narrow"/>
          <w:color w:val="000000"/>
          <w:kern w:val="2"/>
          <w14:ligatures w14:val="standardContextual"/>
        </w:rPr>
        <w:t>ENSA</w:t>
      </w:r>
      <w:r w:rsidRPr="009A1E94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powziął wiadomość, iż mogą one stanowić dowód w postępowaniu, termin określony w zdaniu poprzednim ulega przedłużeniu do czasu prawomocnego zakończenia postępowania. </w:t>
      </w:r>
    </w:p>
    <w:p w14:paraId="5C0A4519" w14:textId="77777777" w:rsidR="0075347A" w:rsidRPr="0075347A" w:rsidRDefault="0075347A" w:rsidP="00A263DA">
      <w:pPr>
        <w:pStyle w:val="Akapitzlist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pl-PL"/>
        </w:rPr>
      </w:pPr>
    </w:p>
    <w:p w14:paraId="50472945" w14:textId="37C08897" w:rsidR="00E21704" w:rsidRPr="007225BE" w:rsidRDefault="00E21704" w:rsidP="00DF7EAC">
      <w:pPr>
        <w:pStyle w:val="Akapitzlist"/>
        <w:numPr>
          <w:ilvl w:val="0"/>
          <w:numId w:val="1"/>
        </w:numPr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</w:pPr>
      <w:r w:rsidRPr="007225BE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PRAWA PODMIOTU DANYCH</w:t>
      </w:r>
    </w:p>
    <w:p w14:paraId="550722A4" w14:textId="77777777" w:rsidR="00E21704" w:rsidRPr="007225BE" w:rsidRDefault="00E21704" w:rsidP="004242A9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225BE">
        <w:rPr>
          <w:rFonts w:ascii="Arial Narrow" w:eastAsiaTheme="minorEastAsia" w:hAnsi="Arial Narrow"/>
          <w:color w:val="000000"/>
          <w:kern w:val="2"/>
          <w14:ligatures w14:val="standardContextual"/>
        </w:rPr>
        <w:t>Informujemy o przysługującym Pani/Panu prawie do:</w:t>
      </w:r>
    </w:p>
    <w:p w14:paraId="4E9D6383" w14:textId="77777777" w:rsidR="001908A7" w:rsidRPr="00F9060B" w:rsidRDefault="001908A7" w:rsidP="001908A7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prawo żądania dostępu do treści danych osobowych, </w:t>
      </w:r>
    </w:p>
    <w:p w14:paraId="06FF6A6A" w14:textId="6ABC7D6D" w:rsidR="001908A7" w:rsidRPr="00F9060B" w:rsidRDefault="001908A7" w:rsidP="001908A7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prawo do wycofania zgody w przypadku jej udzielenia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0FA22579" w14:textId="77777777" w:rsidR="001908A7" w:rsidRPr="00F9060B" w:rsidRDefault="001908A7" w:rsidP="001908A7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prawo żądania sprostowania danych osobowych,</w:t>
      </w:r>
    </w:p>
    <w:p w14:paraId="5A8458F0" w14:textId="77777777" w:rsidR="001908A7" w:rsidRPr="00F9060B" w:rsidRDefault="001908A7" w:rsidP="001908A7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prawo do żądania usunięcia danych osobowych lub ograniczenia przetwarzania, </w:t>
      </w:r>
    </w:p>
    <w:p w14:paraId="2254E20E" w14:textId="60212F02" w:rsidR="001908A7" w:rsidRPr="00F9060B" w:rsidRDefault="001908A7" w:rsidP="001908A7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prawo do przenoszenia danych osobowych, tj. prawo otrzymania od </w:t>
      </w:r>
      <w:r w:rsidR="00945461">
        <w:rPr>
          <w:rFonts w:ascii="Arial Narrow" w:eastAsiaTheme="minorEastAsia" w:hAnsi="Arial Narrow"/>
          <w:color w:val="000000"/>
          <w:kern w:val="2"/>
          <w14:ligatures w14:val="standardContextual"/>
        </w:rPr>
        <w:t>ENSA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danych osobowych, w ustrukturyzowanym, powszechnie używanym formacie informatycznym nadającym się do odczytu maszynowego. Może Pan/Pani przesłać te dane innemu administratorowi danych lub zażądać, aby </w:t>
      </w:r>
      <w:r w:rsidR="00945461">
        <w:rPr>
          <w:rFonts w:ascii="Arial Narrow" w:eastAsiaTheme="minorEastAsia" w:hAnsi="Arial Narrow"/>
          <w:color w:val="000000"/>
          <w:kern w:val="2"/>
          <w14:ligatures w14:val="standardContextual"/>
        </w:rPr>
        <w:t>ENSA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przesłał</w:t>
      </w:r>
      <w:r w:rsidR="00945461">
        <w:rPr>
          <w:rFonts w:ascii="Arial Narrow" w:eastAsiaTheme="minorEastAsia" w:hAnsi="Arial Narrow"/>
          <w:color w:val="000000"/>
          <w:kern w:val="2"/>
          <w14:ligatures w14:val="standardContextual"/>
        </w:rPr>
        <w:t>a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dane do innego administratora. Jednakże 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ENSA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może zrealizować to prawo, jeśli takie przesłanie jest technicznie możliwe,</w:t>
      </w:r>
    </w:p>
    <w:p w14:paraId="2D70F805" w14:textId="581E3C18" w:rsidR="001908A7" w:rsidRPr="00F9060B" w:rsidRDefault="001908A7" w:rsidP="001908A7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prawo wniesienia sprzeciwu - w przypadkach, kiedy 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ENSA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przetwarza Pani/Pana dane osobowe na podstawie swojego prawnie uzasadnionego interesu. </w:t>
      </w:r>
    </w:p>
    <w:p w14:paraId="529593B3" w14:textId="6233C632" w:rsidR="00E21704" w:rsidRPr="007225BE" w:rsidRDefault="00E21704" w:rsidP="004242A9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225BE">
        <w:rPr>
          <w:rFonts w:ascii="Arial Narrow" w:eastAsiaTheme="minorEastAsia" w:hAnsi="Arial Narrow"/>
          <w:color w:val="000000"/>
          <w:kern w:val="2"/>
          <w14:ligatures w14:val="standardContextual"/>
        </w:rPr>
        <w:t>Z uprawnień może Pani/Pan skorzystać kontaktując się pisemnie lub mailowo z ENSA lub IOD (dane kontaktowe wskazane są w pkt. 1 oraz pkt.2).</w:t>
      </w:r>
    </w:p>
    <w:p w14:paraId="5AE362C9" w14:textId="77777777" w:rsidR="00DF7EAC" w:rsidRPr="0002556C" w:rsidRDefault="00DF7EAC" w:rsidP="00E21704">
      <w:pPr>
        <w:rPr>
          <w:rFonts w:ascii="Arial Narrow" w:hAnsi="Arial Narrow"/>
          <w:b/>
          <w:highlight w:val="yellow"/>
        </w:rPr>
      </w:pPr>
    </w:p>
    <w:p w14:paraId="4F5015AA" w14:textId="41D9E736" w:rsidR="00E21704" w:rsidRPr="007225BE" w:rsidRDefault="00E21704" w:rsidP="00DF7EAC">
      <w:pPr>
        <w:pStyle w:val="Akapitzlist"/>
        <w:numPr>
          <w:ilvl w:val="0"/>
          <w:numId w:val="1"/>
        </w:numPr>
        <w:rPr>
          <w:rFonts w:ascii="Arial Narrow" w:hAnsi="Arial Narrow"/>
          <w:b/>
        </w:rPr>
      </w:pPr>
      <w:r w:rsidRPr="007225BE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PRAWO DO WNIESIENIA SKARGI</w:t>
      </w:r>
    </w:p>
    <w:p w14:paraId="315D99CB" w14:textId="0B1FC27C" w:rsidR="006B3845" w:rsidRPr="00DF7EAC" w:rsidRDefault="00E21704" w:rsidP="00DF7EAC">
      <w:pPr>
        <w:spacing w:after="0" w:line="240" w:lineRule="auto"/>
        <w:jc w:val="both"/>
        <w:rPr>
          <w:rFonts w:ascii="Arial Narrow" w:eastAsiaTheme="minorEastAsia"/>
          <w:color w:val="000000"/>
          <w:kern w:val="2"/>
          <w14:ligatures w14:val="standardContextual"/>
        </w:rPr>
      </w:pPr>
      <w:r w:rsidRPr="007225BE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Przysługuje Pani/Panu prawo wniesienia do Prezesa Urzędu Ochrony Danych Osobowych skargi na przetwarzanie przez  ENSA Pani/Pana danych osobowych, na adres: Urząd Ochrony Danych Osobowych, ul. Stawki 2, 00-193 </w:t>
      </w:r>
      <w:r w:rsidRPr="007225BE">
        <w:rPr>
          <w:rFonts w:ascii="Arial Narrow" w:eastAsiaTheme="minorEastAsia" w:hAnsi="Arial Narrow"/>
          <w:color w:val="000000"/>
          <w:kern w:val="2"/>
          <w14:ligatures w14:val="standardContextual"/>
        </w:rPr>
        <w:lastRenderedPageBreak/>
        <w:t xml:space="preserve">Warszawa lub </w:t>
      </w:r>
      <w:r w:rsidR="00DF7EAC" w:rsidRPr="007225BE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w </w:t>
      </w:r>
      <w:r w:rsidRPr="007225BE">
        <w:rPr>
          <w:rFonts w:ascii="Arial Narrow" w:eastAsiaTheme="minorEastAsia" w:hAnsi="Arial Narrow"/>
          <w:color w:val="000000"/>
          <w:kern w:val="2"/>
          <w14:ligatures w14:val="standardContextual"/>
        </w:rPr>
        <w:t>formie elektronicznej. Szczegółowe informacje dotyczące składania skarg są dostępne na stronie internetowej urzędu</w:t>
      </w:r>
      <w:r w:rsidRPr="00C22EE7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</w:t>
      </w:r>
      <w:hyperlink r:id="rId13" w:history="1">
        <w:r w:rsidRPr="00F9060B">
          <w:rPr>
            <w:rFonts w:ascii="Arial Narrow" w:eastAsiaTheme="minorEastAsia" w:hAnsi="Arial Narrow"/>
            <w:color w:val="000000"/>
            <w:kern w:val="2"/>
            <w14:ligatures w14:val="standardContextual"/>
          </w:rPr>
          <w:t>www.uodo.gov.pl</w:t>
        </w:r>
      </w:hyperlink>
      <w:r w:rsidRPr="007225BE">
        <w:rPr>
          <w:rFonts w:ascii="Arial Narrow" w:eastAsiaTheme="minorEastAsia"/>
          <w:color w:val="000000"/>
          <w:kern w:val="2"/>
          <w14:ligatures w14:val="standardContextual"/>
        </w:rPr>
        <w:t>.</w:t>
      </w:r>
    </w:p>
    <w:sectPr w:rsidR="006B3845" w:rsidRPr="00DF7EA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EFF48" w14:textId="77777777" w:rsidR="007A3724" w:rsidRDefault="007A3724" w:rsidP="00E21704">
      <w:pPr>
        <w:spacing w:after="0" w:line="240" w:lineRule="auto"/>
      </w:pPr>
      <w:r>
        <w:separator/>
      </w:r>
    </w:p>
  </w:endnote>
  <w:endnote w:type="continuationSeparator" w:id="0">
    <w:p w14:paraId="1A32F09F" w14:textId="77777777" w:rsidR="007A3724" w:rsidRDefault="007A3724" w:rsidP="00E2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5D06" w14:textId="0FAA5EA8" w:rsidR="00697734" w:rsidRPr="00697734" w:rsidRDefault="00697734" w:rsidP="00697734">
    <w:pPr>
      <w:pStyle w:val="Stopka"/>
      <w:jc w:val="right"/>
      <w:rPr>
        <w:color w:val="A6A6A6" w:themeColor="background1" w:themeShade="A6"/>
        <w:sz w:val="16"/>
        <w:szCs w:val="16"/>
      </w:rPr>
    </w:pPr>
    <w:r w:rsidRPr="00697734">
      <w:rPr>
        <w:color w:val="A6A6A6" w:themeColor="background1" w:themeShade="A6"/>
        <w:sz w:val="16"/>
        <w:szCs w:val="16"/>
      </w:rPr>
      <w:t>Wersja 0</w:t>
    </w:r>
    <w:r w:rsidR="0075347A">
      <w:rPr>
        <w:color w:val="A6A6A6" w:themeColor="background1" w:themeShade="A6"/>
        <w:sz w:val="16"/>
        <w:szCs w:val="16"/>
      </w:rPr>
      <w:t>3</w:t>
    </w:r>
    <w:r w:rsidRPr="00697734">
      <w:rPr>
        <w:color w:val="A6A6A6" w:themeColor="background1" w:themeShade="A6"/>
        <w:sz w:val="16"/>
        <w:szCs w:val="16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6BAD" w14:textId="77777777" w:rsidR="007A3724" w:rsidRDefault="007A3724" w:rsidP="00E21704">
      <w:pPr>
        <w:spacing w:after="0" w:line="240" w:lineRule="auto"/>
      </w:pPr>
      <w:r>
        <w:separator/>
      </w:r>
    </w:p>
  </w:footnote>
  <w:footnote w:type="continuationSeparator" w:id="0">
    <w:p w14:paraId="31575C9B" w14:textId="77777777" w:rsidR="007A3724" w:rsidRDefault="007A3724" w:rsidP="00E2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54E0" w14:textId="7E12EA91" w:rsidR="00E21704" w:rsidRDefault="00E2170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6B8FC9" wp14:editId="762B772A">
          <wp:simplePos x="0" y="0"/>
          <wp:positionH relativeFrom="page">
            <wp:posOffset>-19050</wp:posOffset>
          </wp:positionH>
          <wp:positionV relativeFrom="topMargin">
            <wp:align>bottom</wp:align>
          </wp:positionV>
          <wp:extent cx="3560445" cy="676910"/>
          <wp:effectExtent l="0" t="0" r="1905" b="8890"/>
          <wp:wrapNone/>
          <wp:docPr id="19808453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044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5A75"/>
    <w:multiLevelType w:val="hybridMultilevel"/>
    <w:tmpl w:val="379821C4"/>
    <w:lvl w:ilvl="0" w:tplc="5D4229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4E5906"/>
    <w:multiLevelType w:val="hybridMultilevel"/>
    <w:tmpl w:val="3C96C6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C50E2"/>
    <w:multiLevelType w:val="multilevel"/>
    <w:tmpl w:val="67664CC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F55213"/>
    <w:multiLevelType w:val="multilevel"/>
    <w:tmpl w:val="D0B64D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39A044F"/>
    <w:multiLevelType w:val="hybridMultilevel"/>
    <w:tmpl w:val="9A1EE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E4DAB"/>
    <w:multiLevelType w:val="hybridMultilevel"/>
    <w:tmpl w:val="3FC285EE"/>
    <w:lvl w:ilvl="0" w:tplc="27AEC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E5230"/>
    <w:multiLevelType w:val="multilevel"/>
    <w:tmpl w:val="4FF26FA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BB6001"/>
    <w:multiLevelType w:val="multilevel"/>
    <w:tmpl w:val="B17A361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C4F0950"/>
    <w:multiLevelType w:val="hybridMultilevel"/>
    <w:tmpl w:val="BD68B23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581875"/>
    <w:multiLevelType w:val="hybridMultilevel"/>
    <w:tmpl w:val="B28409CA"/>
    <w:lvl w:ilvl="0" w:tplc="8B64EBEE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77717"/>
    <w:multiLevelType w:val="hybridMultilevel"/>
    <w:tmpl w:val="EB12D4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86622C"/>
    <w:multiLevelType w:val="hybridMultilevel"/>
    <w:tmpl w:val="BD68B23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C806B3"/>
    <w:multiLevelType w:val="multilevel"/>
    <w:tmpl w:val="79A4F91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00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3" w15:restartNumberingAfterBreak="0">
    <w:nsid w:val="63C957BE"/>
    <w:multiLevelType w:val="hybridMultilevel"/>
    <w:tmpl w:val="6A00E8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060F3"/>
    <w:multiLevelType w:val="multilevel"/>
    <w:tmpl w:val="2604B0B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5C03CBF"/>
    <w:multiLevelType w:val="hybridMultilevel"/>
    <w:tmpl w:val="7570C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25216"/>
    <w:multiLevelType w:val="hybridMultilevel"/>
    <w:tmpl w:val="D2687548"/>
    <w:lvl w:ilvl="0" w:tplc="AB2C66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3BB0B5B"/>
    <w:multiLevelType w:val="hybridMultilevel"/>
    <w:tmpl w:val="A204F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D25F3"/>
    <w:multiLevelType w:val="hybridMultilevel"/>
    <w:tmpl w:val="B8D0A3BC"/>
    <w:lvl w:ilvl="0" w:tplc="6FFA280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919F5"/>
    <w:multiLevelType w:val="hybridMultilevel"/>
    <w:tmpl w:val="6A00E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B6B7C"/>
    <w:multiLevelType w:val="hybridMultilevel"/>
    <w:tmpl w:val="492C6F58"/>
    <w:lvl w:ilvl="0" w:tplc="DC52E07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063740">
    <w:abstractNumId w:val="20"/>
  </w:num>
  <w:num w:numId="2" w16cid:durableId="32540550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45960091">
    <w:abstractNumId w:val="15"/>
  </w:num>
  <w:num w:numId="4" w16cid:durableId="455638743">
    <w:abstractNumId w:val="9"/>
  </w:num>
  <w:num w:numId="5" w16cid:durableId="1165900703">
    <w:abstractNumId w:val="19"/>
  </w:num>
  <w:num w:numId="6" w16cid:durableId="1798335465">
    <w:abstractNumId w:val="13"/>
  </w:num>
  <w:num w:numId="7" w16cid:durableId="1089472199">
    <w:abstractNumId w:val="1"/>
  </w:num>
  <w:num w:numId="8" w16cid:durableId="1713265735">
    <w:abstractNumId w:val="4"/>
  </w:num>
  <w:num w:numId="9" w16cid:durableId="2064594293">
    <w:abstractNumId w:val="6"/>
  </w:num>
  <w:num w:numId="10" w16cid:durableId="12912776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8119890">
    <w:abstractNumId w:val="12"/>
  </w:num>
  <w:num w:numId="12" w16cid:durableId="1991133442">
    <w:abstractNumId w:val="7"/>
  </w:num>
  <w:num w:numId="13" w16cid:durableId="1933587364">
    <w:abstractNumId w:val="18"/>
  </w:num>
  <w:num w:numId="14" w16cid:durableId="562066770">
    <w:abstractNumId w:val="14"/>
  </w:num>
  <w:num w:numId="15" w16cid:durableId="1191189365">
    <w:abstractNumId w:val="5"/>
  </w:num>
  <w:num w:numId="16" w16cid:durableId="1815021986">
    <w:abstractNumId w:val="3"/>
  </w:num>
  <w:num w:numId="17" w16cid:durableId="1035543497">
    <w:abstractNumId w:val="2"/>
  </w:num>
  <w:num w:numId="18" w16cid:durableId="1809589391">
    <w:abstractNumId w:val="16"/>
  </w:num>
  <w:num w:numId="19" w16cid:durableId="1580095841">
    <w:abstractNumId w:val="11"/>
  </w:num>
  <w:num w:numId="20" w16cid:durableId="74516111">
    <w:abstractNumId w:val="8"/>
  </w:num>
  <w:num w:numId="21" w16cid:durableId="343941221">
    <w:abstractNumId w:val="17"/>
  </w:num>
  <w:num w:numId="22" w16cid:durableId="848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04"/>
    <w:rsid w:val="0002556C"/>
    <w:rsid w:val="00042FA1"/>
    <w:rsid w:val="0009440B"/>
    <w:rsid w:val="00113A74"/>
    <w:rsid w:val="00135814"/>
    <w:rsid w:val="001908A7"/>
    <w:rsid w:val="002355F9"/>
    <w:rsid w:val="00276D8A"/>
    <w:rsid w:val="00316597"/>
    <w:rsid w:val="0033109D"/>
    <w:rsid w:val="00373F4A"/>
    <w:rsid w:val="00385C16"/>
    <w:rsid w:val="003D2857"/>
    <w:rsid w:val="003E436F"/>
    <w:rsid w:val="004242A9"/>
    <w:rsid w:val="00460E37"/>
    <w:rsid w:val="00486A07"/>
    <w:rsid w:val="00530A9B"/>
    <w:rsid w:val="0057398A"/>
    <w:rsid w:val="005878A6"/>
    <w:rsid w:val="00587B8E"/>
    <w:rsid w:val="0061299A"/>
    <w:rsid w:val="00697734"/>
    <w:rsid w:val="006B3845"/>
    <w:rsid w:val="00701F19"/>
    <w:rsid w:val="00710077"/>
    <w:rsid w:val="007225BE"/>
    <w:rsid w:val="00734789"/>
    <w:rsid w:val="007422D0"/>
    <w:rsid w:val="0075347A"/>
    <w:rsid w:val="00790A53"/>
    <w:rsid w:val="007A3724"/>
    <w:rsid w:val="00871440"/>
    <w:rsid w:val="00880BAE"/>
    <w:rsid w:val="008D6462"/>
    <w:rsid w:val="00945461"/>
    <w:rsid w:val="00955A75"/>
    <w:rsid w:val="009A1E94"/>
    <w:rsid w:val="00A1646D"/>
    <w:rsid w:val="00A263DA"/>
    <w:rsid w:val="00AA5217"/>
    <w:rsid w:val="00B25101"/>
    <w:rsid w:val="00BC15BD"/>
    <w:rsid w:val="00BD43D0"/>
    <w:rsid w:val="00C109C0"/>
    <w:rsid w:val="00C22EE7"/>
    <w:rsid w:val="00C65608"/>
    <w:rsid w:val="00C85AF8"/>
    <w:rsid w:val="00C962B5"/>
    <w:rsid w:val="00D521BC"/>
    <w:rsid w:val="00DD3630"/>
    <w:rsid w:val="00DF7EAC"/>
    <w:rsid w:val="00E21704"/>
    <w:rsid w:val="00E64FC3"/>
    <w:rsid w:val="00E86F18"/>
    <w:rsid w:val="00EA442F"/>
    <w:rsid w:val="00F00FDA"/>
    <w:rsid w:val="00F419EB"/>
    <w:rsid w:val="00F9060B"/>
    <w:rsid w:val="00FD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8261C"/>
  <w15:chartTrackingRefBased/>
  <w15:docId w15:val="{165F7415-1F9C-42B6-B7AF-F303A854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704"/>
  </w:style>
  <w:style w:type="paragraph" w:styleId="Stopka">
    <w:name w:val="footer"/>
    <w:basedOn w:val="Normalny"/>
    <w:link w:val="StopkaZnak"/>
    <w:uiPriority w:val="99"/>
    <w:unhideWhenUsed/>
    <w:rsid w:val="00E2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704"/>
  </w:style>
  <w:style w:type="paragraph" w:styleId="Akapitzlist">
    <w:name w:val="List Paragraph"/>
    <w:aliases w:val="lp1,Preambuła,HŁ_Bullet1,List Paragraph,normalny tekst,CW_Lista,Tytuły"/>
    <w:basedOn w:val="Normalny"/>
    <w:link w:val="AkapitzlistZnak"/>
    <w:uiPriority w:val="34"/>
    <w:qFormat/>
    <w:rsid w:val="00E217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17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1704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Preambuła Znak,HŁ_Bullet1 Znak,List Paragraph Znak,normalny tekst Znak,CW_Lista Znak,Tytuły Znak"/>
    <w:basedOn w:val="Domylnaczcionkaakapitu"/>
    <w:link w:val="Akapitzlist"/>
    <w:uiPriority w:val="34"/>
    <w:locked/>
    <w:rsid w:val="00A1646D"/>
  </w:style>
  <w:style w:type="character" w:styleId="Odwoaniedokomentarza">
    <w:name w:val="annotation reference"/>
    <w:basedOn w:val="Domylnaczcionkaakapitu"/>
    <w:uiPriority w:val="99"/>
    <w:semiHidden/>
    <w:unhideWhenUsed/>
    <w:rsid w:val="00DF7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7E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7E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7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7EA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55A75"/>
    <w:pPr>
      <w:spacing w:after="0" w:line="240" w:lineRule="auto"/>
    </w:pPr>
  </w:style>
  <w:style w:type="character" w:customStyle="1" w:styleId="cf01">
    <w:name w:val="cf01"/>
    <w:basedOn w:val="Domylnaczcionkaakapitu"/>
    <w:rsid w:val="00C109C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a-ite@energa.pl" TargetMode="External"/><Relationship Id="rId13" Type="http://schemas.openxmlformats.org/officeDocument/2006/relationships/hyperlink" Target="file:///C:\Users\21001014\Downloads\www.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upa.energ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21001014\Downloads\iod.ensa@energ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grupa.energa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erga.sa@energa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16182-D1A8-4C57-BB13-795FC87D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1382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Klejster Bartłomiej (51000553)</dc:creator>
  <cp:keywords/>
  <dc:description/>
  <cp:lastModifiedBy>Wysogrocki Łukasz (21001014)</cp:lastModifiedBy>
  <cp:revision>2</cp:revision>
  <dcterms:created xsi:type="dcterms:W3CDTF">2025-02-12T15:14:00Z</dcterms:created>
  <dcterms:modified xsi:type="dcterms:W3CDTF">2025-02-12T15:14:00Z</dcterms:modified>
</cp:coreProperties>
</file>