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027D" w14:textId="576DDE3A" w:rsidR="00045F40" w:rsidRPr="003736A3" w:rsidRDefault="000460C8" w:rsidP="006D4EDD">
      <w:pPr>
        <w:pBdr>
          <w:bottom w:val="single" w:sz="12" w:space="1" w:color="auto"/>
        </w:pBdr>
        <w:jc w:val="both"/>
        <w:rPr>
          <w:rFonts w:asciiTheme="majorHAnsi" w:hAnsiTheme="majorHAnsi" w:cs="Times New Roman"/>
          <w:b/>
          <w:color w:val="auto"/>
          <w:sz w:val="28"/>
          <w:szCs w:val="18"/>
          <w:lang w:val="lv-LV"/>
        </w:rPr>
      </w:pPr>
      <w:r w:rsidRPr="003736A3">
        <w:rPr>
          <w:rFonts w:asciiTheme="majorHAnsi" w:hAnsiTheme="majorHAnsi"/>
          <w:b/>
          <w:sz w:val="28"/>
          <w:szCs w:val="18"/>
          <w:lang w:val="lv-LV"/>
        </w:rPr>
        <w:t>INFORMACJA PRASOWA</w:t>
      </w:r>
    </w:p>
    <w:p w14:paraId="04A0027E" w14:textId="55565176" w:rsidR="00045F40" w:rsidRPr="003736A3" w:rsidRDefault="000460C8" w:rsidP="006D4EDD">
      <w:pPr>
        <w:jc w:val="both"/>
        <w:rPr>
          <w:rFonts w:asciiTheme="majorHAnsi" w:hAnsiTheme="majorHAnsi"/>
          <w:sz w:val="18"/>
          <w:szCs w:val="18"/>
          <w:lang w:val="lv-LV"/>
        </w:rPr>
      </w:pPr>
      <w:r w:rsidRPr="003736A3">
        <w:rPr>
          <w:rFonts w:asciiTheme="majorHAnsi" w:hAnsiTheme="majorHAnsi"/>
          <w:sz w:val="18"/>
          <w:szCs w:val="18"/>
          <w:lang w:val="lv-LV"/>
        </w:rPr>
        <w:t>Gdańsk,</w:t>
      </w:r>
      <w:r w:rsidR="00CD27B8" w:rsidRPr="003736A3">
        <w:rPr>
          <w:rFonts w:asciiTheme="majorHAnsi" w:hAnsiTheme="majorHAnsi"/>
          <w:sz w:val="18"/>
          <w:szCs w:val="18"/>
          <w:lang w:val="lv-LV"/>
        </w:rPr>
        <w:t xml:space="preserve"> </w:t>
      </w:r>
      <w:r w:rsidR="008E2832">
        <w:rPr>
          <w:rFonts w:asciiTheme="majorHAnsi" w:hAnsiTheme="majorHAnsi"/>
          <w:sz w:val="18"/>
          <w:szCs w:val="18"/>
          <w:lang w:val="lv-LV"/>
        </w:rPr>
        <w:t>29</w:t>
      </w:r>
      <w:r w:rsidR="006D4EDD">
        <w:rPr>
          <w:rFonts w:asciiTheme="majorHAnsi" w:hAnsiTheme="majorHAnsi"/>
          <w:sz w:val="18"/>
          <w:szCs w:val="18"/>
          <w:lang w:val="lv-LV"/>
        </w:rPr>
        <w:t xml:space="preserve"> maja</w:t>
      </w:r>
      <w:r w:rsidRPr="003736A3">
        <w:rPr>
          <w:rFonts w:asciiTheme="majorHAnsi" w:hAnsiTheme="majorHAnsi"/>
          <w:sz w:val="18"/>
          <w:szCs w:val="18"/>
          <w:lang w:val="lv-LV"/>
        </w:rPr>
        <w:t xml:space="preserve"> 202</w:t>
      </w:r>
      <w:r w:rsidR="006950D4" w:rsidRPr="003736A3">
        <w:rPr>
          <w:rFonts w:asciiTheme="majorHAnsi" w:hAnsiTheme="majorHAnsi"/>
          <w:sz w:val="18"/>
          <w:szCs w:val="18"/>
          <w:lang w:val="lv-LV"/>
        </w:rPr>
        <w:t>6</w:t>
      </w:r>
      <w:r w:rsidRPr="003736A3">
        <w:rPr>
          <w:rFonts w:asciiTheme="majorHAnsi" w:hAnsiTheme="majorHAnsi"/>
          <w:sz w:val="18"/>
          <w:szCs w:val="18"/>
          <w:lang w:val="lv-LV"/>
        </w:rPr>
        <w:t xml:space="preserve"> r</w:t>
      </w:r>
      <w:r w:rsidR="00BA49AA" w:rsidRPr="003736A3">
        <w:rPr>
          <w:rFonts w:asciiTheme="majorHAnsi" w:hAnsiTheme="majorHAnsi"/>
          <w:sz w:val="18"/>
          <w:szCs w:val="18"/>
          <w:lang w:val="lv-LV"/>
        </w:rPr>
        <w:t>.</w:t>
      </w:r>
    </w:p>
    <w:p w14:paraId="35AFA9A2" w14:textId="77777777" w:rsidR="007836C7" w:rsidRPr="00D41D61" w:rsidRDefault="007836C7" w:rsidP="006D4EDD">
      <w:pPr>
        <w:spacing w:line="276" w:lineRule="auto"/>
        <w:jc w:val="both"/>
        <w:rPr>
          <w:rFonts w:asciiTheme="majorHAnsi" w:hAnsiTheme="majorHAnsi" w:cstheme="minorHAnsi"/>
          <w:b/>
          <w:bCs/>
          <w:iCs/>
          <w:color w:val="002060"/>
          <w:sz w:val="28"/>
          <w:szCs w:val="28"/>
        </w:rPr>
      </w:pPr>
    </w:p>
    <w:p w14:paraId="48A5262D" w14:textId="0D9713CE" w:rsidR="00BC2A19" w:rsidRPr="00D41D61" w:rsidRDefault="002A2FD5" w:rsidP="006D4EDD">
      <w:pPr>
        <w:spacing w:line="276" w:lineRule="auto"/>
        <w:jc w:val="both"/>
        <w:rPr>
          <w:rFonts w:asciiTheme="majorHAnsi" w:hAnsiTheme="majorHAnsi" w:cstheme="minorHAnsi"/>
          <w:b/>
          <w:bCs/>
          <w:iCs/>
          <w:color w:val="002060"/>
          <w:sz w:val="28"/>
          <w:szCs w:val="28"/>
        </w:rPr>
      </w:pPr>
      <w:r w:rsidRPr="00D41D61">
        <w:rPr>
          <w:rFonts w:asciiTheme="majorHAnsi" w:hAnsiTheme="majorHAnsi" w:cstheme="minorHAnsi"/>
          <w:b/>
          <w:bCs/>
          <w:iCs/>
          <w:color w:val="002060"/>
          <w:sz w:val="28"/>
          <w:szCs w:val="28"/>
        </w:rPr>
        <w:t>ZPF:</w:t>
      </w:r>
      <w:r w:rsidR="00523726">
        <w:rPr>
          <w:rFonts w:asciiTheme="majorHAnsi" w:hAnsiTheme="majorHAnsi" w:cstheme="minorHAnsi"/>
          <w:b/>
          <w:bCs/>
          <w:iCs/>
          <w:color w:val="002060"/>
          <w:sz w:val="28"/>
          <w:szCs w:val="28"/>
        </w:rPr>
        <w:t xml:space="preserve"> </w:t>
      </w:r>
      <w:r w:rsidR="00D41D61" w:rsidRPr="00D41D61">
        <w:rPr>
          <w:rStyle w:val="cf01"/>
          <w:rFonts w:asciiTheme="majorHAnsi" w:hAnsiTheme="majorHAnsi"/>
          <w:b/>
          <w:bCs/>
          <w:color w:val="002060"/>
          <w:sz w:val="28"/>
          <w:szCs w:val="28"/>
        </w:rPr>
        <w:t>Rynek odwróconej hipoteki potrzebuje jasnych regulacji</w:t>
      </w:r>
    </w:p>
    <w:p w14:paraId="2B416830" w14:textId="77777777" w:rsidR="00BC2A19" w:rsidRPr="007E2E30" w:rsidRDefault="00BC2A19" w:rsidP="006D4EDD">
      <w:pPr>
        <w:spacing w:line="276" w:lineRule="auto"/>
        <w:jc w:val="both"/>
        <w:rPr>
          <w:rFonts w:asciiTheme="majorHAnsi" w:hAnsiTheme="majorHAnsi" w:cstheme="minorHAnsi"/>
          <w:b/>
          <w:bCs/>
          <w:iCs/>
          <w:color w:val="314173"/>
          <w:sz w:val="24"/>
          <w:szCs w:val="21"/>
        </w:rPr>
      </w:pPr>
    </w:p>
    <w:p w14:paraId="394EDC38" w14:textId="41A5A99F" w:rsidR="00A34C51" w:rsidRPr="007E2E30" w:rsidRDefault="0096596D" w:rsidP="006D4EDD">
      <w:pPr>
        <w:spacing w:line="276" w:lineRule="auto"/>
        <w:jc w:val="both"/>
        <w:rPr>
          <w:rFonts w:asciiTheme="majorHAnsi" w:hAnsiTheme="majorHAnsi" w:cstheme="minorHAnsi"/>
          <w:b/>
          <w:bCs/>
          <w:iCs/>
          <w:color w:val="auto"/>
          <w:sz w:val="21"/>
          <w:szCs w:val="21"/>
        </w:rPr>
      </w:pPr>
      <w:r>
        <w:rPr>
          <w:rFonts w:asciiTheme="majorHAnsi" w:hAnsiTheme="majorHAnsi" w:cstheme="minorHAnsi"/>
          <w:b/>
          <w:bCs/>
          <w:iCs/>
          <w:color w:val="auto"/>
          <w:sz w:val="21"/>
          <w:szCs w:val="21"/>
        </w:rPr>
        <w:t xml:space="preserve">Prawie 56 </w:t>
      </w:r>
      <w:r w:rsidR="00A34C51" w:rsidRPr="007E2E30">
        <w:rPr>
          <w:rFonts w:asciiTheme="majorHAnsi" w:hAnsiTheme="majorHAnsi" w:cstheme="minorHAnsi"/>
          <w:b/>
          <w:bCs/>
          <w:iCs/>
          <w:color w:val="auto"/>
          <w:sz w:val="21"/>
          <w:szCs w:val="21"/>
        </w:rPr>
        <w:t xml:space="preserve">mln zł z tytułu dożywotniej renty wypłaciły </w:t>
      </w:r>
      <w:r w:rsidR="00E409C5">
        <w:rPr>
          <w:rFonts w:asciiTheme="majorHAnsi" w:hAnsiTheme="majorHAnsi" w:cstheme="minorHAnsi"/>
          <w:b/>
          <w:bCs/>
          <w:iCs/>
          <w:color w:val="auto"/>
          <w:sz w:val="21"/>
          <w:szCs w:val="21"/>
        </w:rPr>
        <w:t xml:space="preserve">seniorom </w:t>
      </w:r>
      <w:r w:rsidR="00A34C51" w:rsidRPr="007E2E30">
        <w:rPr>
          <w:rFonts w:asciiTheme="majorHAnsi" w:hAnsiTheme="majorHAnsi" w:cstheme="minorHAnsi"/>
          <w:b/>
          <w:bCs/>
          <w:iCs/>
          <w:color w:val="auto"/>
          <w:sz w:val="21"/>
          <w:szCs w:val="21"/>
        </w:rPr>
        <w:t xml:space="preserve">od 2010 r. </w:t>
      </w:r>
      <w:r w:rsidR="006D4EDD" w:rsidRPr="007E2E30">
        <w:rPr>
          <w:rFonts w:asciiTheme="majorHAnsi" w:hAnsiTheme="majorHAnsi" w:cstheme="minorHAnsi"/>
          <w:b/>
          <w:bCs/>
          <w:iCs/>
          <w:color w:val="auto"/>
          <w:sz w:val="21"/>
          <w:szCs w:val="21"/>
        </w:rPr>
        <w:t>f</w:t>
      </w:r>
      <w:r w:rsidR="00A34C51" w:rsidRPr="007E2E30">
        <w:rPr>
          <w:rFonts w:asciiTheme="majorHAnsi" w:hAnsiTheme="majorHAnsi" w:cstheme="minorHAnsi"/>
          <w:b/>
          <w:bCs/>
          <w:iCs/>
          <w:color w:val="auto"/>
          <w:sz w:val="21"/>
          <w:szCs w:val="21"/>
        </w:rPr>
        <w:t xml:space="preserve">undusze hipoteczne zrzeszone w </w:t>
      </w:r>
      <w:r w:rsidR="007E2E30">
        <w:rPr>
          <w:rFonts w:asciiTheme="majorHAnsi" w:hAnsiTheme="majorHAnsi" w:cstheme="minorHAnsi"/>
          <w:b/>
          <w:bCs/>
          <w:iCs/>
          <w:color w:val="auto"/>
          <w:sz w:val="21"/>
          <w:szCs w:val="21"/>
        </w:rPr>
        <w:t>ZPF</w:t>
      </w:r>
      <w:r w:rsidR="00A34C51" w:rsidRPr="007E2E30">
        <w:rPr>
          <w:rFonts w:asciiTheme="majorHAnsi" w:hAnsiTheme="majorHAnsi" w:cstheme="minorHAnsi"/>
          <w:b/>
          <w:bCs/>
          <w:iCs/>
          <w:color w:val="auto"/>
          <w:sz w:val="21"/>
          <w:szCs w:val="21"/>
        </w:rPr>
        <w:t xml:space="preserve">. </w:t>
      </w:r>
      <w:r w:rsidR="007E2E30" w:rsidRPr="007E2E30">
        <w:rPr>
          <w:rFonts w:asciiTheme="majorHAnsi" w:hAnsiTheme="majorHAnsi" w:cstheme="minorHAnsi"/>
          <w:b/>
          <w:bCs/>
          <w:iCs/>
          <w:color w:val="auto"/>
          <w:sz w:val="21"/>
          <w:szCs w:val="21"/>
        </w:rPr>
        <w:t>Na koniec 2025 r. firmy te zarządzały 402 aktywnymi umowami.</w:t>
      </w:r>
    </w:p>
    <w:p w14:paraId="216313C8"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0E51148C" w14:textId="1E9FDAC0" w:rsidR="00E2415D" w:rsidRDefault="00E2415D" w:rsidP="00E2415D">
      <w:pPr>
        <w:spacing w:line="276" w:lineRule="auto"/>
        <w:jc w:val="both"/>
        <w:rPr>
          <w:rFonts w:asciiTheme="majorHAnsi" w:hAnsiTheme="majorHAnsi" w:cs="Calibri"/>
          <w:iCs/>
          <w:color w:val="auto"/>
          <w:spacing w:val="-2"/>
          <w:sz w:val="21"/>
          <w:szCs w:val="21"/>
        </w:rPr>
      </w:pPr>
      <w:r w:rsidRPr="007055EB">
        <w:rPr>
          <w:rFonts w:asciiTheme="majorHAnsi" w:hAnsiTheme="majorHAnsi" w:cs="Calibri"/>
          <w:iCs/>
          <w:color w:val="auto"/>
          <w:spacing w:val="-2"/>
          <w:sz w:val="21"/>
          <w:szCs w:val="21"/>
        </w:rPr>
        <w:t>To dane</w:t>
      </w:r>
      <w:r>
        <w:rPr>
          <w:rFonts w:asciiTheme="majorHAnsi" w:hAnsiTheme="majorHAnsi" w:cs="Calibri"/>
          <w:iCs/>
          <w:color w:val="auto"/>
          <w:spacing w:val="-2"/>
          <w:sz w:val="21"/>
          <w:szCs w:val="21"/>
        </w:rPr>
        <w:t>,</w:t>
      </w:r>
      <w:r w:rsidRPr="007055EB">
        <w:rPr>
          <w:rFonts w:asciiTheme="majorHAnsi" w:hAnsiTheme="majorHAnsi" w:cs="Calibri"/>
          <w:iCs/>
          <w:color w:val="auto"/>
          <w:spacing w:val="-2"/>
          <w:sz w:val="21"/>
          <w:szCs w:val="21"/>
        </w:rPr>
        <w:t xml:space="preserve"> które przynosi najnowszy raport Związku Przedsiębiorstw Finansowych w Polsce (ZPF) na temat tzw. odwróconej hipoteki, czyli umowy polegającej na tym, że w zamian za przeniesienie na instytucję finansową prawa własności nieruchomości</w:t>
      </w:r>
      <w:r>
        <w:rPr>
          <w:rFonts w:asciiTheme="majorHAnsi" w:hAnsiTheme="majorHAnsi" w:cs="Calibri"/>
          <w:iCs/>
          <w:color w:val="auto"/>
          <w:spacing w:val="-2"/>
          <w:sz w:val="21"/>
          <w:szCs w:val="21"/>
        </w:rPr>
        <w:t>,</w:t>
      </w:r>
      <w:r w:rsidRPr="007055EB">
        <w:rPr>
          <w:rFonts w:asciiTheme="majorHAnsi" w:hAnsiTheme="majorHAnsi" w:cs="Calibri"/>
          <w:iCs/>
          <w:color w:val="auto"/>
          <w:spacing w:val="-2"/>
          <w:sz w:val="21"/>
          <w:szCs w:val="21"/>
        </w:rPr>
        <w:t xml:space="preserve"> wypłaca ona klientowi rentę i gwarantuje </w:t>
      </w:r>
      <w:r w:rsidR="00395E19">
        <w:rPr>
          <w:rFonts w:asciiTheme="majorHAnsi" w:hAnsiTheme="majorHAnsi" w:cs="Calibri"/>
          <w:iCs/>
          <w:color w:val="auto"/>
          <w:spacing w:val="-2"/>
          <w:sz w:val="21"/>
          <w:szCs w:val="21"/>
        </w:rPr>
        <w:t xml:space="preserve">notarialnie </w:t>
      </w:r>
      <w:r w:rsidRPr="007055EB">
        <w:rPr>
          <w:rFonts w:asciiTheme="majorHAnsi" w:hAnsiTheme="majorHAnsi" w:cs="Calibri"/>
          <w:iCs/>
          <w:color w:val="auto"/>
          <w:spacing w:val="-2"/>
          <w:sz w:val="21"/>
          <w:szCs w:val="21"/>
        </w:rPr>
        <w:t>dożywotnie zamieszkanie w danym lokalu.</w:t>
      </w:r>
    </w:p>
    <w:p w14:paraId="63E1A422" w14:textId="77777777" w:rsidR="00E409C5" w:rsidRDefault="00E409C5" w:rsidP="00E2415D">
      <w:pPr>
        <w:spacing w:line="276" w:lineRule="auto"/>
        <w:jc w:val="both"/>
        <w:rPr>
          <w:rFonts w:asciiTheme="majorHAnsi" w:hAnsiTheme="majorHAnsi" w:cs="Calibri"/>
          <w:iCs/>
          <w:color w:val="auto"/>
          <w:spacing w:val="-2"/>
          <w:sz w:val="21"/>
          <w:szCs w:val="21"/>
        </w:rPr>
      </w:pPr>
    </w:p>
    <w:p w14:paraId="70FAA569" w14:textId="04DB34E0" w:rsidR="00A34C51" w:rsidRPr="00A34C51" w:rsidRDefault="005D1547" w:rsidP="006D4EDD">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Raport ZPF</w:t>
      </w:r>
      <w:r w:rsidR="00A34C51" w:rsidRPr="00A34C51">
        <w:rPr>
          <w:rFonts w:asciiTheme="majorHAnsi" w:hAnsiTheme="majorHAnsi" w:cstheme="minorHAnsi"/>
          <w:iCs/>
          <w:color w:val="auto"/>
          <w:sz w:val="21"/>
          <w:szCs w:val="21"/>
        </w:rPr>
        <w:t xml:space="preserve"> „Rynek odwróconej hipoteki w modelu sprzedażowym. Lata 2010–2025”</w:t>
      </w:r>
      <w:r>
        <w:rPr>
          <w:rFonts w:asciiTheme="majorHAnsi" w:hAnsiTheme="majorHAnsi" w:cstheme="minorHAnsi"/>
          <w:iCs/>
          <w:color w:val="auto"/>
          <w:sz w:val="21"/>
          <w:szCs w:val="21"/>
        </w:rPr>
        <w:t xml:space="preserve"> </w:t>
      </w:r>
      <w:r w:rsidR="00A34C51" w:rsidRPr="00A34C51">
        <w:rPr>
          <w:rFonts w:asciiTheme="majorHAnsi" w:hAnsiTheme="majorHAnsi" w:cstheme="minorHAnsi"/>
          <w:iCs/>
          <w:color w:val="auto"/>
          <w:sz w:val="21"/>
          <w:szCs w:val="21"/>
        </w:rPr>
        <w:t>powstał na podstawie danych funduszy hipotecznych zrzeszonych w ZPF.</w:t>
      </w:r>
    </w:p>
    <w:p w14:paraId="5AA8B177"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01333547" w14:textId="38FE77F0" w:rsidR="00A34C51" w:rsidRPr="00BF07F8" w:rsidRDefault="00A34C51" w:rsidP="006D4EDD">
      <w:pPr>
        <w:spacing w:line="276" w:lineRule="auto"/>
        <w:jc w:val="both"/>
        <w:rPr>
          <w:rFonts w:asciiTheme="majorHAnsi" w:hAnsiTheme="majorHAnsi" w:cstheme="minorHAnsi"/>
          <w:iCs/>
          <w:color w:val="auto"/>
          <w:sz w:val="21"/>
          <w:szCs w:val="21"/>
        </w:rPr>
      </w:pPr>
      <w:r w:rsidRPr="00B01C41">
        <w:rPr>
          <w:rFonts w:asciiTheme="majorHAnsi" w:hAnsiTheme="majorHAnsi" w:cstheme="minorHAnsi"/>
          <w:b/>
          <w:bCs/>
          <w:iCs/>
          <w:color w:val="auto"/>
          <w:sz w:val="21"/>
          <w:szCs w:val="21"/>
        </w:rPr>
        <w:t xml:space="preserve">Silver wave zmienia debatę o finansach </w:t>
      </w:r>
      <w:r w:rsidR="00984BAC">
        <w:rPr>
          <w:rFonts w:asciiTheme="majorHAnsi" w:hAnsiTheme="majorHAnsi" w:cstheme="minorHAnsi"/>
          <w:b/>
          <w:bCs/>
          <w:iCs/>
          <w:color w:val="auto"/>
          <w:sz w:val="21"/>
          <w:szCs w:val="21"/>
        </w:rPr>
        <w:t xml:space="preserve">polskich </w:t>
      </w:r>
      <w:r w:rsidRPr="00B01C41">
        <w:rPr>
          <w:rFonts w:asciiTheme="majorHAnsi" w:hAnsiTheme="majorHAnsi" w:cstheme="minorHAnsi"/>
          <w:b/>
          <w:bCs/>
          <w:iCs/>
          <w:color w:val="auto"/>
          <w:sz w:val="21"/>
          <w:szCs w:val="21"/>
        </w:rPr>
        <w:t>seniorów</w:t>
      </w:r>
    </w:p>
    <w:p w14:paraId="248F890F"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3189DAFE" w14:textId="29176B2E" w:rsidR="00A34C51" w:rsidRPr="00A34C51" w:rsidRDefault="00B01C41" w:rsidP="006D4EDD">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Proces s</w:t>
      </w:r>
      <w:r w:rsidR="00A34C51" w:rsidRPr="00A34C51">
        <w:rPr>
          <w:rFonts w:asciiTheme="majorHAnsi" w:hAnsiTheme="majorHAnsi" w:cstheme="minorHAnsi"/>
          <w:iCs/>
          <w:color w:val="auto"/>
          <w:sz w:val="21"/>
          <w:szCs w:val="21"/>
        </w:rPr>
        <w:t>tarzen</w:t>
      </w:r>
      <w:r>
        <w:rPr>
          <w:rFonts w:asciiTheme="majorHAnsi" w:hAnsiTheme="majorHAnsi" w:cstheme="minorHAnsi"/>
          <w:iCs/>
          <w:color w:val="auto"/>
          <w:sz w:val="21"/>
          <w:szCs w:val="21"/>
        </w:rPr>
        <w:t>ia</w:t>
      </w:r>
      <w:r w:rsidR="00A34C51" w:rsidRPr="00A34C51">
        <w:rPr>
          <w:rFonts w:asciiTheme="majorHAnsi" w:hAnsiTheme="majorHAnsi" w:cstheme="minorHAnsi"/>
          <w:iCs/>
          <w:color w:val="auto"/>
          <w:sz w:val="21"/>
          <w:szCs w:val="21"/>
        </w:rPr>
        <w:t xml:space="preserve"> się społeczeństwa, określan</w:t>
      </w:r>
      <w:r>
        <w:rPr>
          <w:rFonts w:asciiTheme="majorHAnsi" w:hAnsiTheme="majorHAnsi" w:cstheme="minorHAnsi"/>
          <w:iCs/>
          <w:color w:val="auto"/>
          <w:sz w:val="21"/>
          <w:szCs w:val="21"/>
        </w:rPr>
        <w:t>y</w:t>
      </w:r>
      <w:r w:rsidR="00A34C51" w:rsidRPr="00A34C51">
        <w:rPr>
          <w:rFonts w:asciiTheme="majorHAnsi" w:hAnsiTheme="majorHAnsi" w:cstheme="minorHAnsi"/>
          <w:iCs/>
          <w:color w:val="auto"/>
          <w:sz w:val="21"/>
          <w:szCs w:val="21"/>
        </w:rPr>
        <w:t xml:space="preserve"> często jako tzw. silver wave, sprawia, że majątek mieszkaniowy </w:t>
      </w:r>
      <w:r>
        <w:rPr>
          <w:rFonts w:asciiTheme="majorHAnsi" w:hAnsiTheme="majorHAnsi" w:cstheme="minorHAnsi"/>
          <w:iCs/>
          <w:color w:val="auto"/>
          <w:sz w:val="21"/>
          <w:szCs w:val="21"/>
        </w:rPr>
        <w:t>seniorów</w:t>
      </w:r>
      <w:r w:rsidR="00A34C51" w:rsidRPr="00A34C51">
        <w:rPr>
          <w:rFonts w:asciiTheme="majorHAnsi" w:hAnsiTheme="majorHAnsi" w:cstheme="minorHAnsi"/>
          <w:iCs/>
          <w:color w:val="auto"/>
          <w:sz w:val="21"/>
          <w:szCs w:val="21"/>
        </w:rPr>
        <w:t xml:space="preserve"> staje się częścią </w:t>
      </w:r>
      <w:r w:rsidR="007E2E30">
        <w:rPr>
          <w:rFonts w:asciiTheme="majorHAnsi" w:hAnsiTheme="majorHAnsi" w:cstheme="minorHAnsi"/>
          <w:iCs/>
          <w:color w:val="auto"/>
          <w:sz w:val="21"/>
          <w:szCs w:val="21"/>
        </w:rPr>
        <w:t>debaty publicznej</w:t>
      </w:r>
      <w:r w:rsidR="00A34C51" w:rsidRPr="00A34C51">
        <w:rPr>
          <w:rFonts w:asciiTheme="majorHAnsi" w:hAnsiTheme="majorHAnsi" w:cstheme="minorHAnsi"/>
          <w:iCs/>
          <w:color w:val="auto"/>
          <w:sz w:val="21"/>
          <w:szCs w:val="21"/>
        </w:rPr>
        <w:t xml:space="preserve"> o bezpieczeństwie finansowym </w:t>
      </w:r>
      <w:r w:rsidR="00E67550">
        <w:rPr>
          <w:rFonts w:asciiTheme="majorHAnsi" w:hAnsiTheme="majorHAnsi" w:cstheme="minorHAnsi"/>
          <w:iCs/>
          <w:color w:val="auto"/>
          <w:sz w:val="21"/>
          <w:szCs w:val="21"/>
        </w:rPr>
        <w:t xml:space="preserve">Polaków </w:t>
      </w:r>
      <w:r w:rsidR="00A34C51" w:rsidRPr="00A34C51">
        <w:rPr>
          <w:rFonts w:asciiTheme="majorHAnsi" w:hAnsiTheme="majorHAnsi" w:cstheme="minorHAnsi"/>
          <w:iCs/>
          <w:color w:val="auto"/>
          <w:sz w:val="21"/>
          <w:szCs w:val="21"/>
        </w:rPr>
        <w:t>na emeryturz</w:t>
      </w:r>
      <w:r w:rsidR="00984BAC">
        <w:rPr>
          <w:rFonts w:asciiTheme="majorHAnsi" w:hAnsiTheme="majorHAnsi" w:cstheme="minorHAnsi"/>
          <w:iCs/>
          <w:color w:val="auto"/>
          <w:sz w:val="21"/>
          <w:szCs w:val="21"/>
        </w:rPr>
        <w:t>e</w:t>
      </w:r>
      <w:r w:rsidR="00A34C51" w:rsidRPr="00A34C51">
        <w:rPr>
          <w:rFonts w:asciiTheme="majorHAnsi" w:hAnsiTheme="majorHAnsi" w:cstheme="minorHAnsi"/>
          <w:iCs/>
          <w:color w:val="auto"/>
          <w:sz w:val="21"/>
          <w:szCs w:val="21"/>
        </w:rPr>
        <w:t xml:space="preserve">. </w:t>
      </w:r>
      <w:r w:rsidR="0032732E">
        <w:rPr>
          <w:rFonts w:asciiTheme="majorHAnsi" w:hAnsiTheme="majorHAnsi" w:cstheme="minorHAnsi"/>
          <w:iCs/>
          <w:color w:val="auto"/>
          <w:sz w:val="21"/>
          <w:szCs w:val="21"/>
        </w:rPr>
        <w:t xml:space="preserve">Dane </w:t>
      </w:r>
      <w:r w:rsidR="0032732E" w:rsidRPr="00EE2038">
        <w:rPr>
          <w:rFonts w:asciiTheme="majorHAnsi" w:hAnsiTheme="majorHAnsi" w:cstheme="minorHAnsi"/>
          <w:iCs/>
          <w:color w:val="auto"/>
          <w:sz w:val="21"/>
          <w:szCs w:val="21"/>
        </w:rPr>
        <w:t xml:space="preserve">GUS </w:t>
      </w:r>
      <w:r w:rsidR="00D4316F">
        <w:rPr>
          <w:rFonts w:asciiTheme="majorHAnsi" w:hAnsiTheme="majorHAnsi" w:cstheme="minorHAnsi"/>
          <w:iCs/>
          <w:color w:val="auto"/>
          <w:sz w:val="21"/>
          <w:szCs w:val="21"/>
        </w:rPr>
        <w:t>pokazują</w:t>
      </w:r>
      <w:r w:rsidR="0032732E">
        <w:rPr>
          <w:rFonts w:asciiTheme="majorHAnsi" w:hAnsiTheme="majorHAnsi" w:cstheme="minorHAnsi"/>
          <w:iCs/>
          <w:color w:val="auto"/>
          <w:sz w:val="21"/>
          <w:szCs w:val="21"/>
        </w:rPr>
        <w:t>, że</w:t>
      </w:r>
      <w:r w:rsidR="0032732E" w:rsidRPr="00EE2038">
        <w:rPr>
          <w:rFonts w:asciiTheme="majorHAnsi" w:hAnsiTheme="majorHAnsi" w:cstheme="minorHAnsi"/>
          <w:iCs/>
          <w:color w:val="auto"/>
          <w:sz w:val="21"/>
          <w:szCs w:val="21"/>
        </w:rPr>
        <w:t xml:space="preserve"> w 2024 r. osoby 60+ stanowiły 26,6 proc. ludności Polski, a według prognozy w 2060 r. ich udział ma wzrosnąć do 38,3 proc.</w:t>
      </w:r>
      <w:r w:rsidR="0032732E">
        <w:rPr>
          <w:rFonts w:asciiTheme="majorHAnsi" w:hAnsiTheme="majorHAnsi" w:cstheme="minorHAnsi"/>
          <w:iCs/>
          <w:color w:val="auto"/>
          <w:sz w:val="21"/>
          <w:szCs w:val="21"/>
        </w:rPr>
        <w:t xml:space="preserve"> </w:t>
      </w:r>
      <w:r w:rsidR="00A34C51" w:rsidRPr="00A34C51">
        <w:rPr>
          <w:rFonts w:asciiTheme="majorHAnsi" w:hAnsiTheme="majorHAnsi" w:cstheme="minorHAnsi"/>
          <w:iCs/>
          <w:color w:val="auto"/>
          <w:sz w:val="21"/>
          <w:szCs w:val="21"/>
        </w:rPr>
        <w:t xml:space="preserve">Dla wielu </w:t>
      </w:r>
      <w:r>
        <w:rPr>
          <w:rFonts w:asciiTheme="majorHAnsi" w:hAnsiTheme="majorHAnsi" w:cstheme="minorHAnsi"/>
          <w:iCs/>
          <w:color w:val="auto"/>
          <w:sz w:val="21"/>
          <w:szCs w:val="21"/>
        </w:rPr>
        <w:t>osób starszych</w:t>
      </w:r>
      <w:r w:rsidR="00A34C51" w:rsidRPr="00A34C51">
        <w:rPr>
          <w:rFonts w:asciiTheme="majorHAnsi" w:hAnsiTheme="majorHAnsi" w:cstheme="minorHAnsi"/>
          <w:iCs/>
          <w:color w:val="auto"/>
          <w:sz w:val="21"/>
          <w:szCs w:val="21"/>
        </w:rPr>
        <w:t xml:space="preserve"> mieszkanie lub dom to najważniejszy składnik zgromadzonego </w:t>
      </w:r>
      <w:r w:rsidR="00341C4E">
        <w:rPr>
          <w:rFonts w:asciiTheme="majorHAnsi" w:hAnsiTheme="majorHAnsi" w:cstheme="minorHAnsi"/>
          <w:iCs/>
          <w:color w:val="auto"/>
          <w:sz w:val="21"/>
          <w:szCs w:val="21"/>
        </w:rPr>
        <w:t>dobytku</w:t>
      </w:r>
      <w:r w:rsidR="00A34C51" w:rsidRPr="00A34C51">
        <w:rPr>
          <w:rFonts w:asciiTheme="majorHAnsi" w:hAnsiTheme="majorHAnsi" w:cstheme="minorHAnsi"/>
          <w:iCs/>
          <w:color w:val="auto"/>
          <w:sz w:val="21"/>
          <w:szCs w:val="21"/>
        </w:rPr>
        <w:t xml:space="preserve">. </w:t>
      </w:r>
    </w:p>
    <w:p w14:paraId="10A31FC0" w14:textId="77777777" w:rsidR="00A34C51" w:rsidRPr="007E2E30" w:rsidRDefault="00A34C51" w:rsidP="006D4EDD">
      <w:pPr>
        <w:spacing w:line="276" w:lineRule="auto"/>
        <w:jc w:val="both"/>
        <w:rPr>
          <w:rFonts w:asciiTheme="majorHAnsi" w:hAnsiTheme="majorHAnsi" w:cstheme="minorHAnsi"/>
          <w:iCs/>
          <w:strike/>
          <w:color w:val="auto"/>
          <w:sz w:val="21"/>
          <w:szCs w:val="21"/>
        </w:rPr>
      </w:pPr>
    </w:p>
    <w:p w14:paraId="2A8A5F99" w14:textId="705B0688" w:rsidR="007E2E30" w:rsidRPr="00EE2038" w:rsidRDefault="00A34C51" w:rsidP="007E2E30">
      <w:pPr>
        <w:spacing w:line="276" w:lineRule="auto"/>
        <w:jc w:val="both"/>
        <w:rPr>
          <w:rFonts w:asciiTheme="majorHAnsi" w:hAnsiTheme="majorHAnsi" w:cstheme="minorHAnsi"/>
          <w:iCs/>
          <w:color w:val="auto"/>
          <w:sz w:val="21"/>
          <w:szCs w:val="21"/>
        </w:rPr>
      </w:pPr>
      <w:r w:rsidRPr="007E2E30">
        <w:rPr>
          <w:rFonts w:asciiTheme="majorHAnsi" w:hAnsiTheme="majorHAnsi" w:cstheme="minorHAnsi"/>
          <w:iCs/>
          <w:color w:val="auto"/>
          <w:sz w:val="21"/>
          <w:szCs w:val="21"/>
        </w:rPr>
        <w:t xml:space="preserve">ZPF </w:t>
      </w:r>
      <w:r w:rsidR="00BF07F8">
        <w:rPr>
          <w:rFonts w:asciiTheme="majorHAnsi" w:hAnsiTheme="majorHAnsi" w:cstheme="minorHAnsi"/>
          <w:iCs/>
          <w:color w:val="auto"/>
          <w:sz w:val="21"/>
          <w:szCs w:val="21"/>
        </w:rPr>
        <w:t>podkreśla</w:t>
      </w:r>
      <w:r w:rsidRPr="007E2E30">
        <w:rPr>
          <w:rFonts w:asciiTheme="majorHAnsi" w:hAnsiTheme="majorHAnsi" w:cstheme="minorHAnsi"/>
          <w:iCs/>
          <w:color w:val="auto"/>
          <w:sz w:val="21"/>
          <w:szCs w:val="21"/>
        </w:rPr>
        <w:t>, że odwrócona hipoteka</w:t>
      </w:r>
      <w:r w:rsidR="005C226D">
        <w:rPr>
          <w:rFonts w:asciiTheme="majorHAnsi" w:hAnsiTheme="majorHAnsi" w:cstheme="minorHAnsi"/>
          <w:iCs/>
          <w:color w:val="auto"/>
          <w:sz w:val="21"/>
          <w:szCs w:val="21"/>
        </w:rPr>
        <w:t xml:space="preserve"> w modelu sprzedażowym</w:t>
      </w:r>
      <w:r w:rsidRPr="007E2E30">
        <w:rPr>
          <w:rFonts w:asciiTheme="majorHAnsi" w:hAnsiTheme="majorHAnsi" w:cstheme="minorHAnsi"/>
          <w:iCs/>
          <w:color w:val="auto"/>
          <w:sz w:val="21"/>
          <w:szCs w:val="21"/>
        </w:rPr>
        <w:t xml:space="preserve"> nie powinna być traktowana jako masowe rozwiązanie problemu niskich emerytur, lecz jako jeden z elementów szerszej debaty o finansach seniorów, standardach rynku i zaufaniu do instytucji finansowych.</w:t>
      </w:r>
      <w:r w:rsidR="007E2E30">
        <w:rPr>
          <w:rFonts w:asciiTheme="majorHAnsi" w:hAnsiTheme="majorHAnsi" w:cstheme="minorHAnsi"/>
          <w:iCs/>
          <w:color w:val="auto"/>
          <w:sz w:val="21"/>
          <w:szCs w:val="21"/>
        </w:rPr>
        <w:t xml:space="preserve"> </w:t>
      </w:r>
    </w:p>
    <w:p w14:paraId="5D05BFEF" w14:textId="19824481" w:rsidR="00A34C51" w:rsidRPr="00A34C51" w:rsidRDefault="00A34C51" w:rsidP="006D4EDD">
      <w:pPr>
        <w:spacing w:line="276" w:lineRule="auto"/>
        <w:jc w:val="both"/>
        <w:rPr>
          <w:rFonts w:asciiTheme="majorHAnsi" w:hAnsiTheme="majorHAnsi" w:cstheme="minorHAnsi"/>
          <w:iCs/>
          <w:color w:val="auto"/>
          <w:sz w:val="21"/>
          <w:szCs w:val="21"/>
        </w:rPr>
      </w:pPr>
    </w:p>
    <w:p w14:paraId="7F2FA1F6" w14:textId="4F41AD1C" w:rsidR="00A34C51" w:rsidRDefault="00A34C51" w:rsidP="006D4EDD">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 W starzejącym się społeczeństwie coraz ważniejsze będzie pytanie o to, jak</w:t>
      </w:r>
      <w:r w:rsidR="00984BAC">
        <w:rPr>
          <w:rFonts w:asciiTheme="majorHAnsi" w:hAnsiTheme="majorHAnsi" w:cstheme="minorHAnsi"/>
          <w:iCs/>
          <w:color w:val="auto"/>
          <w:sz w:val="21"/>
          <w:szCs w:val="21"/>
        </w:rPr>
        <w:t xml:space="preserve"> </w:t>
      </w:r>
      <w:r w:rsidRPr="00A34C51">
        <w:rPr>
          <w:rFonts w:asciiTheme="majorHAnsi" w:hAnsiTheme="majorHAnsi" w:cstheme="minorHAnsi"/>
          <w:iCs/>
          <w:color w:val="auto"/>
          <w:sz w:val="21"/>
          <w:szCs w:val="21"/>
        </w:rPr>
        <w:t>odpowiedzialnie korzystać z majątku zgromadzonego przez całe życie. Odwrócona hipoteka</w:t>
      </w:r>
      <w:r w:rsidR="00FC33AC">
        <w:rPr>
          <w:rFonts w:asciiTheme="majorHAnsi" w:hAnsiTheme="majorHAnsi" w:cstheme="minorHAnsi"/>
          <w:iCs/>
          <w:color w:val="auto"/>
          <w:sz w:val="21"/>
          <w:szCs w:val="21"/>
        </w:rPr>
        <w:t xml:space="preserve"> w modelu sprzedażowym</w:t>
      </w:r>
      <w:r w:rsidRPr="00A34C51">
        <w:rPr>
          <w:rFonts w:asciiTheme="majorHAnsi" w:hAnsiTheme="majorHAnsi" w:cstheme="minorHAnsi"/>
          <w:iCs/>
          <w:color w:val="auto"/>
          <w:sz w:val="21"/>
          <w:szCs w:val="21"/>
        </w:rPr>
        <w:t xml:space="preserve"> dotyczy szczególnie wrażliwego obszaru, ponieważ łączy bezpieczeństwo </w:t>
      </w:r>
      <w:r w:rsidR="00113C30">
        <w:rPr>
          <w:rFonts w:asciiTheme="majorHAnsi" w:hAnsiTheme="majorHAnsi" w:cstheme="minorHAnsi"/>
          <w:iCs/>
          <w:color w:val="auto"/>
          <w:sz w:val="21"/>
          <w:szCs w:val="21"/>
        </w:rPr>
        <w:t xml:space="preserve">finansowe i </w:t>
      </w:r>
      <w:r w:rsidRPr="00A34C51">
        <w:rPr>
          <w:rFonts w:asciiTheme="majorHAnsi" w:hAnsiTheme="majorHAnsi" w:cstheme="minorHAnsi"/>
          <w:iCs/>
          <w:color w:val="auto"/>
          <w:sz w:val="21"/>
          <w:szCs w:val="21"/>
        </w:rPr>
        <w:t xml:space="preserve">mieszkaniowe seniorów. </w:t>
      </w:r>
      <w:r w:rsidR="00984BAC">
        <w:rPr>
          <w:rFonts w:asciiTheme="majorHAnsi" w:hAnsiTheme="majorHAnsi" w:cstheme="minorHAnsi"/>
          <w:iCs/>
          <w:color w:val="auto"/>
          <w:sz w:val="21"/>
          <w:szCs w:val="21"/>
        </w:rPr>
        <w:t>J</w:t>
      </w:r>
      <w:r w:rsidR="00BF07F8">
        <w:rPr>
          <w:rFonts w:asciiTheme="majorHAnsi" w:hAnsiTheme="majorHAnsi" w:cstheme="minorHAnsi"/>
          <w:iCs/>
          <w:color w:val="auto"/>
          <w:sz w:val="21"/>
          <w:szCs w:val="21"/>
        </w:rPr>
        <w:t>ako organizacja budująca kapitał społeczny na rynku finansowym</w:t>
      </w:r>
      <w:r w:rsidR="00D4316F">
        <w:rPr>
          <w:rFonts w:asciiTheme="majorHAnsi" w:hAnsiTheme="majorHAnsi" w:cstheme="minorHAnsi"/>
          <w:iCs/>
          <w:color w:val="auto"/>
          <w:sz w:val="21"/>
          <w:szCs w:val="21"/>
        </w:rPr>
        <w:t xml:space="preserve"> podkreślamy, że jest to </w:t>
      </w:r>
      <w:r w:rsidR="00D01264">
        <w:rPr>
          <w:rFonts w:asciiTheme="majorHAnsi" w:hAnsiTheme="majorHAnsi" w:cstheme="minorHAnsi"/>
          <w:iCs/>
          <w:color w:val="auto"/>
          <w:sz w:val="21"/>
          <w:szCs w:val="21"/>
        </w:rPr>
        <w:t xml:space="preserve">zagadnienie złożone </w:t>
      </w:r>
      <w:r w:rsidR="00E36FA9">
        <w:rPr>
          <w:rFonts w:asciiTheme="majorHAnsi" w:hAnsiTheme="majorHAnsi" w:cstheme="minorHAnsi"/>
          <w:iCs/>
          <w:color w:val="auto"/>
          <w:sz w:val="21"/>
          <w:szCs w:val="21"/>
        </w:rPr>
        <w:t xml:space="preserve">i </w:t>
      </w:r>
      <w:r w:rsidR="008D787F">
        <w:rPr>
          <w:rFonts w:asciiTheme="majorHAnsi" w:hAnsiTheme="majorHAnsi" w:cstheme="minorHAnsi"/>
          <w:iCs/>
          <w:color w:val="auto"/>
          <w:sz w:val="21"/>
          <w:szCs w:val="21"/>
        </w:rPr>
        <w:t>d</w:t>
      </w:r>
      <w:r w:rsidR="00D4316F">
        <w:rPr>
          <w:rFonts w:asciiTheme="majorHAnsi" w:hAnsiTheme="majorHAnsi" w:cstheme="minorHAnsi"/>
          <w:iCs/>
          <w:color w:val="auto"/>
          <w:sz w:val="21"/>
          <w:szCs w:val="21"/>
        </w:rPr>
        <w:t>otyczy</w:t>
      </w:r>
      <w:r w:rsidR="00E36FA9">
        <w:rPr>
          <w:rFonts w:asciiTheme="majorHAnsi" w:hAnsiTheme="majorHAnsi" w:cstheme="minorHAnsi"/>
          <w:iCs/>
          <w:color w:val="auto"/>
          <w:sz w:val="21"/>
          <w:szCs w:val="21"/>
        </w:rPr>
        <w:t xml:space="preserve"> m.in.</w:t>
      </w:r>
      <w:r w:rsidR="00D4316F">
        <w:rPr>
          <w:rFonts w:asciiTheme="majorHAnsi" w:hAnsiTheme="majorHAnsi" w:cstheme="minorHAnsi"/>
          <w:iCs/>
          <w:color w:val="auto"/>
          <w:sz w:val="21"/>
          <w:szCs w:val="21"/>
        </w:rPr>
        <w:t xml:space="preserve"> k</w:t>
      </w:r>
      <w:r w:rsidR="004E7535">
        <w:rPr>
          <w:rFonts w:asciiTheme="majorHAnsi" w:hAnsiTheme="majorHAnsi" w:cstheme="minorHAnsi"/>
          <w:iCs/>
          <w:color w:val="auto"/>
          <w:sz w:val="21"/>
          <w:szCs w:val="21"/>
        </w:rPr>
        <w:t>ierunków</w:t>
      </w:r>
      <w:r w:rsidR="00D4316F">
        <w:rPr>
          <w:rFonts w:asciiTheme="majorHAnsi" w:hAnsiTheme="majorHAnsi" w:cstheme="minorHAnsi"/>
          <w:iCs/>
          <w:color w:val="auto"/>
          <w:sz w:val="21"/>
          <w:szCs w:val="21"/>
        </w:rPr>
        <w:t xml:space="preserve"> </w:t>
      </w:r>
      <w:r w:rsidR="00E36FA9">
        <w:rPr>
          <w:rFonts w:asciiTheme="majorHAnsi" w:hAnsiTheme="majorHAnsi" w:cstheme="minorHAnsi"/>
          <w:iCs/>
          <w:color w:val="auto"/>
          <w:sz w:val="21"/>
          <w:szCs w:val="21"/>
        </w:rPr>
        <w:t xml:space="preserve">rozwoju </w:t>
      </w:r>
      <w:r w:rsidR="00BF07F8" w:rsidRPr="00BF07F8">
        <w:rPr>
          <w:rFonts w:asciiTheme="majorHAnsi" w:hAnsiTheme="majorHAnsi" w:cstheme="minorHAnsi"/>
          <w:iCs/>
          <w:color w:val="auto"/>
          <w:sz w:val="21"/>
          <w:szCs w:val="21"/>
        </w:rPr>
        <w:t>polity</w:t>
      </w:r>
      <w:r w:rsidR="00D4316F">
        <w:rPr>
          <w:rFonts w:asciiTheme="majorHAnsi" w:hAnsiTheme="majorHAnsi" w:cstheme="minorHAnsi"/>
          <w:iCs/>
          <w:color w:val="auto"/>
          <w:sz w:val="21"/>
          <w:szCs w:val="21"/>
        </w:rPr>
        <w:t xml:space="preserve">ki senioralnej państwa </w:t>
      </w:r>
      <w:r w:rsidRPr="00A34C51">
        <w:rPr>
          <w:rFonts w:asciiTheme="majorHAnsi" w:hAnsiTheme="majorHAnsi" w:cstheme="minorHAnsi"/>
          <w:iCs/>
          <w:color w:val="auto"/>
          <w:sz w:val="21"/>
          <w:szCs w:val="21"/>
        </w:rPr>
        <w:t xml:space="preserve">– </w:t>
      </w:r>
      <w:r w:rsidR="00D4316F">
        <w:rPr>
          <w:rFonts w:asciiTheme="majorHAnsi" w:hAnsiTheme="majorHAnsi" w:cstheme="minorHAnsi"/>
          <w:iCs/>
          <w:color w:val="auto"/>
          <w:sz w:val="21"/>
          <w:szCs w:val="21"/>
        </w:rPr>
        <w:t>wyjaśnia</w:t>
      </w:r>
      <w:r w:rsidRPr="00A34C51">
        <w:rPr>
          <w:rFonts w:asciiTheme="majorHAnsi" w:hAnsiTheme="majorHAnsi" w:cstheme="minorHAnsi"/>
          <w:iCs/>
          <w:color w:val="auto"/>
          <w:sz w:val="21"/>
          <w:szCs w:val="21"/>
        </w:rPr>
        <w:t xml:space="preserve"> Marcin Czugan, Prezes ZPF.</w:t>
      </w:r>
    </w:p>
    <w:p w14:paraId="67ECBE33" w14:textId="77777777" w:rsidR="008D787F" w:rsidRDefault="008D787F" w:rsidP="006D4EDD">
      <w:pPr>
        <w:spacing w:line="276" w:lineRule="auto"/>
        <w:jc w:val="both"/>
        <w:rPr>
          <w:rFonts w:asciiTheme="majorHAnsi" w:hAnsiTheme="majorHAnsi" w:cstheme="minorHAnsi"/>
          <w:iCs/>
          <w:color w:val="auto"/>
          <w:sz w:val="21"/>
          <w:szCs w:val="21"/>
        </w:rPr>
      </w:pPr>
    </w:p>
    <w:p w14:paraId="05F4BFF3" w14:textId="0CB20C4C" w:rsidR="00A34C51" w:rsidRPr="00F13E01" w:rsidRDefault="00B01C41" w:rsidP="006D4EDD">
      <w:pPr>
        <w:spacing w:line="276" w:lineRule="auto"/>
        <w:jc w:val="both"/>
        <w:rPr>
          <w:rFonts w:asciiTheme="majorHAnsi" w:hAnsiTheme="majorHAnsi" w:cstheme="minorHAnsi"/>
          <w:b/>
          <w:bCs/>
          <w:iCs/>
          <w:color w:val="auto"/>
          <w:sz w:val="21"/>
          <w:szCs w:val="21"/>
        </w:rPr>
      </w:pPr>
      <w:r w:rsidRPr="00F13E01">
        <w:rPr>
          <w:rFonts w:asciiTheme="majorHAnsi" w:hAnsiTheme="majorHAnsi" w:cstheme="minorHAnsi"/>
          <w:b/>
          <w:bCs/>
          <w:iCs/>
          <w:color w:val="auto"/>
          <w:sz w:val="21"/>
          <w:szCs w:val="21"/>
        </w:rPr>
        <w:t xml:space="preserve">Jak wygląda </w:t>
      </w:r>
      <w:r w:rsidR="00113C30">
        <w:rPr>
          <w:rFonts w:asciiTheme="majorHAnsi" w:hAnsiTheme="majorHAnsi" w:cstheme="minorHAnsi"/>
          <w:b/>
          <w:bCs/>
          <w:iCs/>
          <w:color w:val="auto"/>
          <w:sz w:val="21"/>
          <w:szCs w:val="21"/>
        </w:rPr>
        <w:t xml:space="preserve">polski </w:t>
      </w:r>
      <w:r w:rsidRPr="00F13E01">
        <w:rPr>
          <w:rFonts w:asciiTheme="majorHAnsi" w:hAnsiTheme="majorHAnsi" w:cstheme="minorHAnsi"/>
          <w:b/>
          <w:bCs/>
          <w:iCs/>
          <w:color w:val="auto"/>
          <w:sz w:val="21"/>
          <w:szCs w:val="21"/>
        </w:rPr>
        <w:t xml:space="preserve">rynek odwróconej hipoteki </w:t>
      </w:r>
      <w:r w:rsidR="00E92917">
        <w:rPr>
          <w:rFonts w:asciiTheme="majorHAnsi" w:hAnsiTheme="majorHAnsi" w:cstheme="minorHAnsi"/>
          <w:b/>
          <w:bCs/>
          <w:iCs/>
          <w:color w:val="auto"/>
          <w:sz w:val="21"/>
          <w:szCs w:val="21"/>
        </w:rPr>
        <w:t>w modelu sprzedażowym</w:t>
      </w:r>
      <w:r w:rsidR="000F5B18" w:rsidRPr="00F13E01">
        <w:rPr>
          <w:rFonts w:asciiTheme="majorHAnsi" w:hAnsiTheme="majorHAnsi" w:cstheme="minorHAnsi"/>
          <w:b/>
          <w:bCs/>
          <w:iCs/>
          <w:color w:val="auto"/>
          <w:sz w:val="21"/>
          <w:szCs w:val="21"/>
        </w:rPr>
        <w:t xml:space="preserve">? </w:t>
      </w:r>
    </w:p>
    <w:p w14:paraId="19747657"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6712D48C" w14:textId="0F17C243" w:rsidR="00EF0A14" w:rsidRDefault="00EF0A14" w:rsidP="006D4EDD">
      <w:pPr>
        <w:spacing w:line="276" w:lineRule="auto"/>
        <w:jc w:val="both"/>
        <w:rPr>
          <w:rFonts w:asciiTheme="majorHAnsi" w:hAnsiTheme="majorHAnsi" w:cstheme="minorHAnsi"/>
          <w:iCs/>
          <w:color w:val="auto"/>
          <w:sz w:val="21"/>
          <w:szCs w:val="21"/>
        </w:rPr>
      </w:pPr>
      <w:r w:rsidRPr="00EF0A14">
        <w:rPr>
          <w:rFonts w:asciiTheme="majorHAnsi" w:hAnsiTheme="majorHAnsi" w:cstheme="minorHAnsi"/>
          <w:iCs/>
          <w:color w:val="auto"/>
          <w:sz w:val="21"/>
          <w:szCs w:val="21"/>
        </w:rPr>
        <w:t xml:space="preserve">Jak wynika z raportu ZPF, w 2025 r. fundusze hipoteczne wypłaciły klientom renty dożywotnie o wartości </w:t>
      </w:r>
      <w:r w:rsidR="0096596D">
        <w:rPr>
          <w:rFonts w:asciiTheme="majorHAnsi" w:hAnsiTheme="majorHAnsi" w:cstheme="minorHAnsi"/>
          <w:iCs/>
          <w:color w:val="auto"/>
          <w:sz w:val="21"/>
          <w:szCs w:val="21"/>
        </w:rPr>
        <w:t xml:space="preserve">7,3 </w:t>
      </w:r>
      <w:r w:rsidRPr="00EF0A14">
        <w:rPr>
          <w:rFonts w:asciiTheme="majorHAnsi" w:hAnsiTheme="majorHAnsi" w:cstheme="minorHAnsi"/>
          <w:iCs/>
          <w:color w:val="auto"/>
          <w:sz w:val="21"/>
          <w:szCs w:val="21"/>
        </w:rPr>
        <w:t xml:space="preserve">mln zł. Jednocześnie skumulowana wartość wypłat od początku działalności funduszy hipotecznych uczestniczących w badaniu wyniosła </w:t>
      </w:r>
      <w:r w:rsidR="0096596D">
        <w:rPr>
          <w:rFonts w:asciiTheme="majorHAnsi" w:hAnsiTheme="majorHAnsi" w:cstheme="minorHAnsi"/>
          <w:iCs/>
          <w:color w:val="auto"/>
          <w:sz w:val="21"/>
          <w:szCs w:val="21"/>
        </w:rPr>
        <w:t xml:space="preserve">prawie 56 </w:t>
      </w:r>
      <w:r w:rsidRPr="00EF0A14">
        <w:rPr>
          <w:rFonts w:asciiTheme="majorHAnsi" w:hAnsiTheme="majorHAnsi" w:cstheme="minorHAnsi"/>
          <w:iCs/>
          <w:color w:val="auto"/>
          <w:sz w:val="21"/>
          <w:szCs w:val="21"/>
        </w:rPr>
        <w:t>mln zł.</w:t>
      </w:r>
      <w:r w:rsidR="0004289F">
        <w:rPr>
          <w:rFonts w:asciiTheme="majorHAnsi" w:hAnsiTheme="majorHAnsi" w:cstheme="minorHAnsi"/>
          <w:iCs/>
          <w:color w:val="auto"/>
          <w:sz w:val="21"/>
          <w:szCs w:val="21"/>
        </w:rPr>
        <w:t xml:space="preserve"> </w:t>
      </w:r>
    </w:p>
    <w:p w14:paraId="4A82785A" w14:textId="77777777" w:rsidR="004A3E80" w:rsidRDefault="004A3E80" w:rsidP="006D4EDD">
      <w:pPr>
        <w:spacing w:line="276" w:lineRule="auto"/>
        <w:jc w:val="both"/>
        <w:rPr>
          <w:rFonts w:asciiTheme="majorHAnsi" w:hAnsiTheme="majorHAnsi" w:cstheme="minorHAnsi"/>
          <w:iCs/>
          <w:color w:val="auto"/>
          <w:sz w:val="21"/>
          <w:szCs w:val="21"/>
        </w:rPr>
      </w:pPr>
    </w:p>
    <w:p w14:paraId="3AADFB30" w14:textId="049A64AB" w:rsidR="00A34C51" w:rsidRPr="00A34C51" w:rsidRDefault="00E92917" w:rsidP="006D4EDD">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w:t>
      </w:r>
      <w:r>
        <w:rPr>
          <w:rFonts w:asciiTheme="majorHAnsi" w:hAnsiTheme="majorHAnsi" w:cstheme="minorHAnsi"/>
          <w:iCs/>
          <w:color w:val="auto"/>
          <w:sz w:val="21"/>
          <w:szCs w:val="21"/>
        </w:rPr>
        <w:t xml:space="preserve"> </w:t>
      </w:r>
      <w:r w:rsidR="00A34C51" w:rsidRPr="00A34C51">
        <w:rPr>
          <w:rFonts w:asciiTheme="majorHAnsi" w:hAnsiTheme="majorHAnsi" w:cstheme="minorHAnsi"/>
          <w:iCs/>
          <w:color w:val="auto"/>
          <w:sz w:val="21"/>
          <w:szCs w:val="21"/>
        </w:rPr>
        <w:t>Na koniec 2025 r. fundusze hipoteczne zrzeszone w ZPF zarządzały 402 aktywnymi umowami zawartymi z seniorami. Oznacza to niemal taki sam poziom jak rok wcześniej, gdy liczba umów wynosiła 403. Dane mogą więc wskazywać na stabilizację profesjonalnego segmentu rynku po wcześniejszych latach wzrostu</w:t>
      </w:r>
      <w:r>
        <w:rPr>
          <w:rFonts w:asciiTheme="majorHAnsi" w:hAnsiTheme="majorHAnsi" w:cstheme="minorHAnsi"/>
          <w:iCs/>
          <w:color w:val="auto"/>
          <w:sz w:val="21"/>
          <w:szCs w:val="21"/>
        </w:rPr>
        <w:t xml:space="preserve"> </w:t>
      </w:r>
      <w:r w:rsidRPr="00A34C51">
        <w:rPr>
          <w:rFonts w:asciiTheme="majorHAnsi" w:hAnsiTheme="majorHAnsi" w:cstheme="minorHAnsi"/>
          <w:iCs/>
          <w:color w:val="auto"/>
          <w:sz w:val="21"/>
          <w:szCs w:val="21"/>
        </w:rPr>
        <w:t>–</w:t>
      </w:r>
      <w:r>
        <w:rPr>
          <w:rFonts w:asciiTheme="majorHAnsi" w:hAnsiTheme="majorHAnsi" w:cstheme="minorHAnsi"/>
          <w:iCs/>
          <w:color w:val="auto"/>
          <w:sz w:val="21"/>
          <w:szCs w:val="21"/>
        </w:rPr>
        <w:t xml:space="preserve"> komentuje</w:t>
      </w:r>
      <w:r w:rsidR="002E624B">
        <w:rPr>
          <w:rFonts w:asciiTheme="majorHAnsi" w:hAnsiTheme="majorHAnsi" w:cstheme="minorHAnsi"/>
          <w:iCs/>
          <w:color w:val="auto"/>
          <w:sz w:val="21"/>
          <w:szCs w:val="21"/>
        </w:rPr>
        <w:t xml:space="preserve"> </w:t>
      </w:r>
      <w:r w:rsidR="002E624B" w:rsidRPr="00784FD8">
        <w:rPr>
          <w:rFonts w:ascii="Cambria" w:hAnsi="Cambria" w:cs="Times New Roman"/>
          <w:sz w:val="21"/>
          <w:szCs w:val="21"/>
        </w:rPr>
        <w:t>Agnieszka Kozioł, Dyrektor Departamentu Badań i Analiz ZPF.</w:t>
      </w:r>
      <w:r w:rsidR="002E624B" w:rsidRPr="00D02EC7">
        <w:rPr>
          <w:rFonts w:ascii="Cambria" w:hAnsi="Cambria" w:cs="Times New Roman"/>
          <w:sz w:val="21"/>
          <w:szCs w:val="21"/>
        </w:rPr>
        <w:t xml:space="preserve"> </w:t>
      </w:r>
      <w:r w:rsidR="002E624B">
        <w:rPr>
          <w:rFonts w:ascii="Cambria" w:hAnsi="Cambria" w:cs="Times New Roman"/>
          <w:sz w:val="21"/>
          <w:szCs w:val="21"/>
        </w:rPr>
        <w:t xml:space="preserve"> </w:t>
      </w:r>
    </w:p>
    <w:p w14:paraId="3F8A22F9"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1409EFE6" w14:textId="322150C5" w:rsidR="00984EFB" w:rsidRDefault="00294448" w:rsidP="00984EFB">
      <w:pPr>
        <w:spacing w:line="276" w:lineRule="auto"/>
        <w:jc w:val="both"/>
        <w:rPr>
          <w:rFonts w:asciiTheme="majorHAnsi" w:hAnsiTheme="majorHAnsi"/>
          <w:b/>
          <w:bCs/>
          <w:sz w:val="21"/>
          <w:szCs w:val="21"/>
        </w:rPr>
      </w:pPr>
      <w:r>
        <w:rPr>
          <w:rFonts w:asciiTheme="majorHAnsi" w:hAnsiTheme="majorHAnsi"/>
          <w:b/>
          <w:bCs/>
          <w:sz w:val="21"/>
          <w:szCs w:val="21"/>
        </w:rPr>
        <w:lastRenderedPageBreak/>
        <w:t>Świadczenia wynikające z nowych umów w 2025 r.</w:t>
      </w:r>
    </w:p>
    <w:p w14:paraId="6950EDE7" w14:textId="77777777" w:rsidR="00294448" w:rsidRDefault="00294448" w:rsidP="00984EFB">
      <w:pPr>
        <w:spacing w:line="276" w:lineRule="auto"/>
        <w:jc w:val="both"/>
        <w:rPr>
          <w:rFonts w:asciiTheme="majorHAnsi" w:hAnsiTheme="majorHAnsi"/>
          <w:b/>
          <w:bCs/>
          <w:sz w:val="21"/>
          <w:szCs w:val="21"/>
        </w:rPr>
      </w:pPr>
    </w:p>
    <w:p w14:paraId="71BD8640" w14:textId="402B811C" w:rsidR="00294448" w:rsidRPr="00FD40BA" w:rsidRDefault="00294448" w:rsidP="00294448">
      <w:pPr>
        <w:spacing w:line="276" w:lineRule="auto"/>
        <w:jc w:val="both"/>
        <w:rPr>
          <w:rFonts w:asciiTheme="majorHAnsi" w:hAnsiTheme="majorHAnsi"/>
          <w:sz w:val="21"/>
          <w:szCs w:val="21"/>
        </w:rPr>
      </w:pPr>
      <w:r w:rsidRPr="00FD40BA">
        <w:rPr>
          <w:rFonts w:asciiTheme="majorHAnsi" w:hAnsiTheme="majorHAnsi"/>
          <w:sz w:val="21"/>
          <w:szCs w:val="21"/>
        </w:rPr>
        <w:t xml:space="preserve">W </w:t>
      </w:r>
      <w:r w:rsidR="008C6169">
        <w:rPr>
          <w:rFonts w:asciiTheme="majorHAnsi" w:hAnsiTheme="majorHAnsi"/>
          <w:sz w:val="21"/>
          <w:szCs w:val="21"/>
        </w:rPr>
        <w:t>przypadku</w:t>
      </w:r>
      <w:r w:rsidRPr="00FD40BA">
        <w:rPr>
          <w:rFonts w:asciiTheme="majorHAnsi" w:hAnsiTheme="majorHAnsi"/>
          <w:sz w:val="21"/>
          <w:szCs w:val="21"/>
        </w:rPr>
        <w:t xml:space="preserve"> now</w:t>
      </w:r>
      <w:r w:rsidR="008C6169">
        <w:rPr>
          <w:rFonts w:asciiTheme="majorHAnsi" w:hAnsiTheme="majorHAnsi"/>
          <w:sz w:val="21"/>
          <w:szCs w:val="21"/>
        </w:rPr>
        <w:t xml:space="preserve">ych </w:t>
      </w:r>
      <w:r w:rsidRPr="00FD40BA">
        <w:rPr>
          <w:rFonts w:asciiTheme="majorHAnsi" w:hAnsiTheme="majorHAnsi"/>
          <w:sz w:val="21"/>
          <w:szCs w:val="21"/>
        </w:rPr>
        <w:t xml:space="preserve">umów </w:t>
      </w:r>
      <w:r w:rsidR="008C6169">
        <w:rPr>
          <w:rFonts w:asciiTheme="majorHAnsi" w:hAnsiTheme="majorHAnsi"/>
          <w:sz w:val="21"/>
          <w:szCs w:val="21"/>
        </w:rPr>
        <w:t xml:space="preserve">zawartych </w:t>
      </w:r>
      <w:r w:rsidRPr="00FD40BA">
        <w:rPr>
          <w:rFonts w:asciiTheme="majorHAnsi" w:hAnsiTheme="majorHAnsi"/>
          <w:sz w:val="21"/>
          <w:szCs w:val="21"/>
        </w:rPr>
        <w:t xml:space="preserve">w 2025 roku średnia miesięczna renta wyniosła 1176 </w:t>
      </w:r>
      <w:r>
        <w:rPr>
          <w:rFonts w:asciiTheme="majorHAnsi" w:hAnsiTheme="majorHAnsi"/>
          <w:sz w:val="21"/>
          <w:szCs w:val="21"/>
        </w:rPr>
        <w:t>zł</w:t>
      </w:r>
      <w:r w:rsidRPr="00FD40BA">
        <w:rPr>
          <w:rFonts w:asciiTheme="majorHAnsi" w:hAnsiTheme="majorHAnsi"/>
          <w:sz w:val="21"/>
          <w:szCs w:val="21"/>
        </w:rPr>
        <w:t xml:space="preserve">, natomiast średnie świadczenie jednorazowe osiągnęło poziom 32,2 tys. </w:t>
      </w:r>
      <w:r>
        <w:rPr>
          <w:rFonts w:asciiTheme="majorHAnsi" w:hAnsiTheme="majorHAnsi"/>
          <w:sz w:val="21"/>
          <w:szCs w:val="21"/>
        </w:rPr>
        <w:t>zł</w:t>
      </w:r>
      <w:r w:rsidRPr="00FD40BA">
        <w:rPr>
          <w:rFonts w:asciiTheme="majorHAnsi" w:hAnsiTheme="majorHAnsi"/>
          <w:sz w:val="21"/>
          <w:szCs w:val="21"/>
        </w:rPr>
        <w:t>.</w:t>
      </w:r>
    </w:p>
    <w:p w14:paraId="0ED44B9A" w14:textId="77777777" w:rsidR="00294448" w:rsidRPr="00FD40BA" w:rsidRDefault="00294448" w:rsidP="00294448">
      <w:pPr>
        <w:spacing w:line="276" w:lineRule="auto"/>
        <w:jc w:val="both"/>
        <w:rPr>
          <w:rFonts w:asciiTheme="majorHAnsi" w:hAnsiTheme="majorHAnsi"/>
          <w:sz w:val="21"/>
          <w:szCs w:val="21"/>
        </w:rPr>
      </w:pPr>
    </w:p>
    <w:p w14:paraId="231E098F" w14:textId="0F9A2DF4" w:rsidR="00294448" w:rsidRDefault="004D733B" w:rsidP="00294448">
      <w:pPr>
        <w:spacing w:line="276" w:lineRule="auto"/>
        <w:jc w:val="both"/>
        <w:rPr>
          <w:rFonts w:asciiTheme="majorHAnsi" w:hAnsiTheme="majorHAnsi"/>
          <w:sz w:val="21"/>
          <w:szCs w:val="21"/>
        </w:rPr>
      </w:pPr>
      <w:r>
        <w:rPr>
          <w:rFonts w:asciiTheme="majorHAnsi" w:hAnsiTheme="majorHAnsi"/>
          <w:sz w:val="21"/>
          <w:szCs w:val="21"/>
        </w:rPr>
        <w:t>Warto podkreślić, że o</w:t>
      </w:r>
      <w:r w:rsidR="00294448" w:rsidRPr="00FD40BA">
        <w:rPr>
          <w:rFonts w:asciiTheme="majorHAnsi" w:hAnsiTheme="majorHAnsi"/>
          <w:sz w:val="21"/>
          <w:szCs w:val="21"/>
        </w:rPr>
        <w:t xml:space="preserve">prócz świadczenia miesięcznego fundusze hipoteczne oferują również możliwość wypłaty jednorazowej części środków już na etapie zawarcia umowy. </w:t>
      </w:r>
      <w:r w:rsidR="00300071">
        <w:rPr>
          <w:rFonts w:asciiTheme="majorHAnsi" w:hAnsiTheme="majorHAnsi"/>
          <w:sz w:val="21"/>
          <w:szCs w:val="21"/>
        </w:rPr>
        <w:t>Trzeba zaznaczyć, że w</w:t>
      </w:r>
      <w:r w:rsidR="00294448" w:rsidRPr="00FD40BA">
        <w:rPr>
          <w:rFonts w:asciiTheme="majorHAnsi" w:hAnsiTheme="majorHAnsi"/>
          <w:sz w:val="21"/>
          <w:szCs w:val="21"/>
        </w:rPr>
        <w:t>ysokość świadcze</w:t>
      </w:r>
      <w:r>
        <w:rPr>
          <w:rFonts w:asciiTheme="majorHAnsi" w:hAnsiTheme="majorHAnsi"/>
          <w:sz w:val="21"/>
          <w:szCs w:val="21"/>
        </w:rPr>
        <w:t>nia wypłacanego seniorowi ustalana jest indywidualnie</w:t>
      </w:r>
      <w:r w:rsidR="00300071">
        <w:rPr>
          <w:rFonts w:asciiTheme="majorHAnsi" w:hAnsiTheme="majorHAnsi"/>
          <w:sz w:val="21"/>
          <w:szCs w:val="21"/>
        </w:rPr>
        <w:t xml:space="preserve">. </w:t>
      </w:r>
      <w:r>
        <w:rPr>
          <w:rFonts w:asciiTheme="majorHAnsi" w:hAnsiTheme="majorHAnsi"/>
          <w:sz w:val="21"/>
          <w:szCs w:val="21"/>
        </w:rPr>
        <w:t xml:space="preserve"> </w:t>
      </w:r>
      <w:r w:rsidR="00300071">
        <w:rPr>
          <w:rFonts w:asciiTheme="majorHAnsi" w:hAnsiTheme="majorHAnsi"/>
          <w:sz w:val="21"/>
          <w:szCs w:val="21"/>
        </w:rPr>
        <w:t>Z</w:t>
      </w:r>
      <w:r w:rsidR="00294448" w:rsidRPr="00FD40BA">
        <w:rPr>
          <w:rFonts w:asciiTheme="majorHAnsi" w:hAnsiTheme="majorHAnsi"/>
          <w:sz w:val="21"/>
          <w:szCs w:val="21"/>
        </w:rPr>
        <w:t>ależy przede wszystkim od wartości</w:t>
      </w:r>
      <w:r>
        <w:rPr>
          <w:rFonts w:asciiTheme="majorHAnsi" w:hAnsiTheme="majorHAnsi"/>
          <w:sz w:val="21"/>
          <w:szCs w:val="21"/>
        </w:rPr>
        <w:t xml:space="preserve"> oraz lokalizacji</w:t>
      </w:r>
      <w:r w:rsidR="00294448" w:rsidRPr="00FD40BA">
        <w:rPr>
          <w:rFonts w:asciiTheme="majorHAnsi" w:hAnsiTheme="majorHAnsi"/>
          <w:sz w:val="21"/>
          <w:szCs w:val="21"/>
        </w:rPr>
        <w:t xml:space="preserve"> nieruchomości, wieku i płci klienta oraz parametrów i konstrukcji konkretnej umowy</w:t>
      </w:r>
      <w:r w:rsidR="00835D7D">
        <w:rPr>
          <w:rFonts w:asciiTheme="majorHAnsi" w:hAnsiTheme="majorHAnsi"/>
          <w:sz w:val="21"/>
          <w:szCs w:val="21"/>
        </w:rPr>
        <w:t>.</w:t>
      </w:r>
    </w:p>
    <w:p w14:paraId="2BEA2BCC" w14:textId="77777777" w:rsidR="00DF041C" w:rsidRDefault="00DF041C" w:rsidP="00294448">
      <w:pPr>
        <w:spacing w:line="276" w:lineRule="auto"/>
        <w:jc w:val="both"/>
        <w:rPr>
          <w:rFonts w:asciiTheme="majorHAnsi" w:hAnsiTheme="majorHAnsi"/>
          <w:sz w:val="21"/>
          <w:szCs w:val="21"/>
        </w:rPr>
      </w:pPr>
    </w:p>
    <w:p w14:paraId="6486C869" w14:textId="5201E75C" w:rsidR="00DF041C" w:rsidRPr="00FD40BA" w:rsidRDefault="00DF041C" w:rsidP="00294448">
      <w:pPr>
        <w:spacing w:line="276" w:lineRule="auto"/>
        <w:jc w:val="both"/>
        <w:rPr>
          <w:rFonts w:asciiTheme="majorHAnsi" w:hAnsiTheme="majorHAnsi"/>
          <w:sz w:val="21"/>
          <w:szCs w:val="21"/>
        </w:rPr>
      </w:pPr>
      <w:r>
        <w:rPr>
          <w:rFonts w:asciiTheme="majorHAnsi" w:hAnsiTheme="majorHAnsi"/>
          <w:noProof/>
          <w:sz w:val="21"/>
          <w:szCs w:val="21"/>
        </w:rPr>
        <w:drawing>
          <wp:inline distT="0" distB="0" distL="0" distR="0" wp14:anchorId="2E158FFC" wp14:editId="6ED3ADA7">
            <wp:extent cx="5760720" cy="2880360"/>
            <wp:effectExtent l="0" t="0" r="0" b="0"/>
            <wp:docPr id="15781978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97860" name="Obraz 1578197860"/>
                    <pic:cNvPicPr/>
                  </pic:nvPicPr>
                  <pic:blipFill>
                    <a:blip r:embed="rId11">
                      <a:extLst>
                        <a:ext uri="{28A0092B-C50C-407E-A947-70E740481C1C}">
                          <a14:useLocalDpi xmlns:a14="http://schemas.microsoft.com/office/drawing/2010/main" val="0"/>
                        </a:ext>
                      </a:extLst>
                    </a:blip>
                    <a:stretch>
                      <a:fillRect/>
                    </a:stretch>
                  </pic:blipFill>
                  <pic:spPr>
                    <a:xfrm>
                      <a:off x="0" y="0"/>
                      <a:ext cx="5760726" cy="2880363"/>
                    </a:xfrm>
                    <a:prstGeom prst="rect">
                      <a:avLst/>
                    </a:prstGeom>
                  </pic:spPr>
                </pic:pic>
              </a:graphicData>
            </a:graphic>
          </wp:inline>
        </w:drawing>
      </w:r>
    </w:p>
    <w:p w14:paraId="78D9BC80" w14:textId="77777777" w:rsidR="00294448" w:rsidRDefault="00294448" w:rsidP="00984EFB">
      <w:pPr>
        <w:spacing w:line="276" w:lineRule="auto"/>
        <w:jc w:val="both"/>
        <w:rPr>
          <w:rFonts w:asciiTheme="majorHAnsi" w:hAnsiTheme="majorHAnsi"/>
          <w:b/>
          <w:bCs/>
          <w:sz w:val="21"/>
          <w:szCs w:val="21"/>
        </w:rPr>
      </w:pPr>
    </w:p>
    <w:p w14:paraId="0996FDEF" w14:textId="245CB7F5" w:rsidR="00984EFB" w:rsidRDefault="00984EFB" w:rsidP="00984EFB">
      <w:pPr>
        <w:spacing w:line="276" w:lineRule="auto"/>
        <w:jc w:val="both"/>
        <w:rPr>
          <w:rFonts w:asciiTheme="majorHAnsi" w:hAnsiTheme="majorHAnsi"/>
          <w:b/>
          <w:bCs/>
          <w:sz w:val="21"/>
          <w:szCs w:val="21"/>
        </w:rPr>
      </w:pPr>
      <w:r w:rsidRPr="004C1C5A">
        <w:rPr>
          <w:rFonts w:asciiTheme="majorHAnsi" w:hAnsiTheme="majorHAnsi"/>
          <w:b/>
          <w:bCs/>
          <w:sz w:val="21"/>
          <w:szCs w:val="21"/>
        </w:rPr>
        <w:t>Raport ZPF o odwróconej hipotece. Najważniejsze wnioski</w:t>
      </w:r>
    </w:p>
    <w:p w14:paraId="6C3767ED" w14:textId="00987A31" w:rsidR="00A34C51" w:rsidRPr="00F13E01" w:rsidRDefault="00A34C51" w:rsidP="00787D75">
      <w:pPr>
        <w:spacing w:line="276" w:lineRule="auto"/>
        <w:jc w:val="both"/>
        <w:rPr>
          <w:rFonts w:asciiTheme="majorHAnsi" w:hAnsiTheme="majorHAnsi" w:cstheme="minorHAnsi"/>
          <w:b/>
          <w:bCs/>
          <w:iCs/>
          <w:color w:val="auto"/>
          <w:sz w:val="21"/>
          <w:szCs w:val="21"/>
        </w:rPr>
      </w:pPr>
    </w:p>
    <w:p w14:paraId="1FD0012D" w14:textId="1EA2DFBB" w:rsidR="000749FE" w:rsidRPr="00A34C51" w:rsidRDefault="00A34C51" w:rsidP="000749FE">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 xml:space="preserve">Średnia wartość nieruchomości przekazywanej funduszom hipotecznym w ramach umowy o rentę dożywotnią wyniosła na koniec </w:t>
      </w:r>
      <w:r w:rsidR="00D56A7B">
        <w:rPr>
          <w:rFonts w:asciiTheme="majorHAnsi" w:hAnsiTheme="majorHAnsi" w:cstheme="minorHAnsi"/>
          <w:iCs/>
          <w:color w:val="auto"/>
          <w:sz w:val="21"/>
          <w:szCs w:val="21"/>
        </w:rPr>
        <w:t>ubiegłego roku</w:t>
      </w:r>
      <w:r w:rsidRPr="00A34C51">
        <w:rPr>
          <w:rFonts w:asciiTheme="majorHAnsi" w:hAnsiTheme="majorHAnsi" w:cstheme="minorHAnsi"/>
          <w:iCs/>
          <w:color w:val="auto"/>
          <w:sz w:val="21"/>
          <w:szCs w:val="21"/>
        </w:rPr>
        <w:t xml:space="preserve"> 480,5 tys. zł. To o 2,5 proc. więcej niż rok wcześniej. Łączna wartość nieruchomości zarządzanych przez fundusze hipoteczne sięgnęła 193,2 mln zł.</w:t>
      </w:r>
      <w:r w:rsidR="000749FE" w:rsidRPr="000749FE">
        <w:rPr>
          <w:rFonts w:asciiTheme="majorHAnsi" w:hAnsiTheme="majorHAnsi" w:cstheme="minorHAnsi"/>
          <w:iCs/>
          <w:color w:val="auto"/>
          <w:sz w:val="21"/>
          <w:szCs w:val="21"/>
        </w:rPr>
        <w:t xml:space="preserve"> </w:t>
      </w:r>
      <w:r w:rsidR="000749FE" w:rsidRPr="00A34C51">
        <w:rPr>
          <w:rFonts w:asciiTheme="majorHAnsi" w:hAnsiTheme="majorHAnsi" w:cstheme="minorHAnsi"/>
          <w:iCs/>
          <w:color w:val="auto"/>
          <w:sz w:val="21"/>
          <w:szCs w:val="21"/>
        </w:rPr>
        <w:t xml:space="preserve">Przeciętny metraż nieruchomości objętej umową wyniósł 51,5 mkw. </w:t>
      </w:r>
    </w:p>
    <w:p w14:paraId="6226C4D5" w14:textId="09C9D2A6" w:rsidR="00A34C51" w:rsidRPr="00A34C51" w:rsidRDefault="00A34C51" w:rsidP="00787D75">
      <w:pPr>
        <w:spacing w:line="276" w:lineRule="auto"/>
        <w:jc w:val="both"/>
        <w:rPr>
          <w:rFonts w:asciiTheme="majorHAnsi" w:hAnsiTheme="majorHAnsi" w:cstheme="minorHAnsi"/>
          <w:iCs/>
          <w:color w:val="auto"/>
          <w:sz w:val="21"/>
          <w:szCs w:val="21"/>
        </w:rPr>
      </w:pPr>
    </w:p>
    <w:p w14:paraId="34C4802F" w14:textId="77777777" w:rsidR="00191AAF" w:rsidRDefault="00191AAF" w:rsidP="006D4EDD">
      <w:pPr>
        <w:spacing w:line="276" w:lineRule="auto"/>
        <w:jc w:val="both"/>
        <w:rPr>
          <w:rFonts w:asciiTheme="majorHAnsi" w:hAnsiTheme="majorHAnsi" w:cstheme="minorHAnsi"/>
          <w:iCs/>
          <w:color w:val="auto"/>
          <w:sz w:val="21"/>
          <w:szCs w:val="21"/>
        </w:rPr>
      </w:pPr>
    </w:p>
    <w:p w14:paraId="64246C89" w14:textId="03D3F1C7" w:rsidR="00191AAF" w:rsidRDefault="00191AAF" w:rsidP="00191AAF">
      <w:pPr>
        <w:spacing w:line="276" w:lineRule="auto"/>
        <w:jc w:val="center"/>
        <w:rPr>
          <w:rFonts w:asciiTheme="majorHAnsi" w:hAnsiTheme="majorHAnsi" w:cstheme="minorHAnsi"/>
          <w:iCs/>
          <w:color w:val="auto"/>
          <w:sz w:val="21"/>
          <w:szCs w:val="21"/>
        </w:rPr>
      </w:pPr>
      <w:r>
        <w:rPr>
          <w:rFonts w:asciiTheme="majorHAnsi" w:hAnsiTheme="majorHAnsi" w:cstheme="minorHAnsi"/>
          <w:iCs/>
          <w:noProof/>
          <w:color w:val="auto"/>
          <w:sz w:val="21"/>
          <w:szCs w:val="21"/>
        </w:rPr>
        <w:lastRenderedPageBreak/>
        <w:drawing>
          <wp:inline distT="0" distB="0" distL="0" distR="0" wp14:anchorId="74EF1444" wp14:editId="4374BC52">
            <wp:extent cx="5760720" cy="3744468"/>
            <wp:effectExtent l="0" t="0" r="0" b="8890"/>
            <wp:docPr id="696443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443297" name="Obraz 696443297"/>
                    <pic:cNvPicPr/>
                  </pic:nvPicPr>
                  <pic:blipFill>
                    <a:blip r:embed="rId12">
                      <a:extLst>
                        <a:ext uri="{28A0092B-C50C-407E-A947-70E740481C1C}">
                          <a14:useLocalDpi xmlns:a14="http://schemas.microsoft.com/office/drawing/2010/main" val="0"/>
                        </a:ext>
                      </a:extLst>
                    </a:blip>
                    <a:stretch>
                      <a:fillRect/>
                    </a:stretch>
                  </pic:blipFill>
                  <pic:spPr>
                    <a:xfrm>
                      <a:off x="0" y="0"/>
                      <a:ext cx="5780236" cy="3757154"/>
                    </a:xfrm>
                    <a:prstGeom prst="rect">
                      <a:avLst/>
                    </a:prstGeom>
                  </pic:spPr>
                </pic:pic>
              </a:graphicData>
            </a:graphic>
          </wp:inline>
        </w:drawing>
      </w:r>
    </w:p>
    <w:p w14:paraId="0EECD768" w14:textId="77777777" w:rsidR="007C1418" w:rsidRDefault="007C1418" w:rsidP="007C1418">
      <w:pPr>
        <w:spacing w:line="276" w:lineRule="auto"/>
        <w:jc w:val="both"/>
        <w:rPr>
          <w:rFonts w:asciiTheme="majorHAnsi" w:hAnsiTheme="majorHAnsi" w:cstheme="minorHAnsi"/>
          <w:iCs/>
          <w:color w:val="auto"/>
          <w:sz w:val="21"/>
          <w:szCs w:val="21"/>
        </w:rPr>
      </w:pPr>
    </w:p>
    <w:p w14:paraId="0A8875A9" w14:textId="77777777" w:rsidR="00D93836" w:rsidRDefault="00D93836" w:rsidP="00984EFB">
      <w:pPr>
        <w:spacing w:line="276" w:lineRule="auto"/>
        <w:jc w:val="both"/>
        <w:rPr>
          <w:rFonts w:asciiTheme="majorHAnsi" w:hAnsiTheme="majorHAnsi"/>
          <w:b/>
          <w:bCs/>
          <w:sz w:val="21"/>
          <w:szCs w:val="21"/>
        </w:rPr>
      </w:pPr>
    </w:p>
    <w:p w14:paraId="706F7F23" w14:textId="40BF6B69" w:rsidR="00984EFB" w:rsidRDefault="00984EFB" w:rsidP="00984EFB">
      <w:pPr>
        <w:spacing w:line="276" w:lineRule="auto"/>
        <w:jc w:val="both"/>
        <w:rPr>
          <w:rFonts w:asciiTheme="majorHAnsi" w:hAnsiTheme="majorHAnsi"/>
          <w:b/>
          <w:bCs/>
          <w:sz w:val="21"/>
          <w:szCs w:val="21"/>
        </w:rPr>
      </w:pPr>
      <w:r w:rsidRPr="003500C8">
        <w:rPr>
          <w:rFonts w:asciiTheme="majorHAnsi" w:hAnsiTheme="majorHAnsi"/>
          <w:b/>
          <w:bCs/>
          <w:sz w:val="21"/>
          <w:szCs w:val="21"/>
        </w:rPr>
        <w:t>Kto</w:t>
      </w:r>
      <w:r>
        <w:rPr>
          <w:rFonts w:asciiTheme="majorHAnsi" w:hAnsiTheme="majorHAnsi"/>
          <w:b/>
          <w:bCs/>
          <w:sz w:val="21"/>
          <w:szCs w:val="21"/>
        </w:rPr>
        <w:t xml:space="preserve"> i gdzie</w:t>
      </w:r>
      <w:r w:rsidRPr="003500C8">
        <w:rPr>
          <w:rFonts w:asciiTheme="majorHAnsi" w:hAnsiTheme="majorHAnsi"/>
          <w:b/>
          <w:bCs/>
          <w:sz w:val="21"/>
          <w:szCs w:val="21"/>
        </w:rPr>
        <w:t xml:space="preserve"> korzysta </w:t>
      </w:r>
      <w:r w:rsidR="005C2A31">
        <w:rPr>
          <w:rFonts w:asciiTheme="majorHAnsi" w:hAnsiTheme="majorHAnsi"/>
          <w:b/>
          <w:bCs/>
          <w:sz w:val="21"/>
          <w:szCs w:val="21"/>
        </w:rPr>
        <w:t xml:space="preserve">zwykle </w:t>
      </w:r>
      <w:r w:rsidRPr="003500C8">
        <w:rPr>
          <w:rFonts w:asciiTheme="majorHAnsi" w:hAnsiTheme="majorHAnsi"/>
          <w:b/>
          <w:bCs/>
          <w:sz w:val="21"/>
          <w:szCs w:val="21"/>
        </w:rPr>
        <w:t>z odwróconej hipoteki?</w:t>
      </w:r>
    </w:p>
    <w:p w14:paraId="006D563C" w14:textId="77777777" w:rsidR="00984EFB" w:rsidRPr="003500C8" w:rsidRDefault="00984EFB" w:rsidP="00984EFB">
      <w:pPr>
        <w:spacing w:line="276" w:lineRule="auto"/>
        <w:jc w:val="both"/>
        <w:rPr>
          <w:rFonts w:asciiTheme="majorHAnsi" w:hAnsiTheme="majorHAnsi"/>
          <w:b/>
          <w:bCs/>
          <w:sz w:val="21"/>
          <w:szCs w:val="21"/>
        </w:rPr>
      </w:pPr>
    </w:p>
    <w:p w14:paraId="5F704650" w14:textId="44F18410" w:rsidR="00984EFB" w:rsidRPr="004F15BA" w:rsidRDefault="00984EFB" w:rsidP="00984EFB">
      <w:pPr>
        <w:spacing w:line="276" w:lineRule="auto"/>
        <w:jc w:val="both"/>
        <w:rPr>
          <w:rFonts w:asciiTheme="majorHAnsi" w:hAnsiTheme="majorHAnsi"/>
          <w:sz w:val="21"/>
          <w:szCs w:val="21"/>
        </w:rPr>
      </w:pPr>
      <w:r w:rsidRPr="00984EFB">
        <w:rPr>
          <w:rFonts w:asciiTheme="majorHAnsi" w:hAnsiTheme="majorHAnsi"/>
          <w:sz w:val="21"/>
          <w:szCs w:val="21"/>
        </w:rPr>
        <w:t>Z danych ZPF wynika, że klientami funduszy hipotecznych są najczęściej osoby w wieku 75–80 lat. Na koniec 2025 r. średni wiek seniora korzystającego z odwróconej hipoteki w modelu sprzedażowym wyniósł 76,9 roku i pozostawał zbliżony do wyników z poprzednich lat.</w:t>
      </w:r>
      <w:r w:rsidR="008A196A">
        <w:rPr>
          <w:rFonts w:asciiTheme="majorHAnsi" w:hAnsiTheme="majorHAnsi" w:cs="Calibri"/>
          <w:iCs/>
          <w:color w:val="auto"/>
          <w:spacing w:val="-2"/>
          <w:sz w:val="21"/>
          <w:szCs w:val="21"/>
        </w:rPr>
        <w:t xml:space="preserve"> </w:t>
      </w:r>
      <w:r w:rsidR="008A196A" w:rsidRPr="008A196A">
        <w:rPr>
          <w:rStyle w:val="cf01"/>
          <w:rFonts w:asciiTheme="majorHAnsi" w:hAnsiTheme="majorHAnsi"/>
          <w:sz w:val="21"/>
          <w:szCs w:val="21"/>
        </w:rPr>
        <w:t>Biorąc pod uwagę średnią długość życia Polaków, statystycznie mogą otrzymywać świadczenia jeszcze przez następne około 11 lat</w:t>
      </w:r>
      <w:r w:rsidR="00D01264">
        <w:rPr>
          <w:rStyle w:val="cf01"/>
          <w:rFonts w:asciiTheme="majorHAnsi" w:hAnsiTheme="majorHAnsi"/>
          <w:sz w:val="21"/>
          <w:szCs w:val="21"/>
        </w:rPr>
        <w:t>.</w:t>
      </w:r>
    </w:p>
    <w:p w14:paraId="20719015" w14:textId="77777777" w:rsidR="00D01264" w:rsidRDefault="00D01264" w:rsidP="007C1418">
      <w:pPr>
        <w:spacing w:line="276" w:lineRule="auto"/>
        <w:jc w:val="both"/>
        <w:rPr>
          <w:rFonts w:asciiTheme="majorHAnsi" w:hAnsiTheme="majorHAnsi" w:cstheme="minorHAnsi"/>
          <w:iCs/>
          <w:color w:val="auto"/>
          <w:sz w:val="21"/>
          <w:szCs w:val="21"/>
        </w:rPr>
      </w:pPr>
    </w:p>
    <w:p w14:paraId="4CD6F5F0" w14:textId="00643C7F" w:rsidR="007C1418" w:rsidRPr="00A34C51" w:rsidRDefault="005C2A31" w:rsidP="007C1418">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Z raportu wynika, że n</w:t>
      </w:r>
      <w:r w:rsidR="007C1418" w:rsidRPr="00A34C51">
        <w:rPr>
          <w:rFonts w:asciiTheme="majorHAnsi" w:hAnsiTheme="majorHAnsi" w:cstheme="minorHAnsi"/>
          <w:iCs/>
          <w:color w:val="auto"/>
          <w:sz w:val="21"/>
          <w:szCs w:val="21"/>
        </w:rPr>
        <w:t>ajwięcej nieruchomości zarządzanych przez fundusze hipoteczne znajduje się w województwie mazowieckim. Na koniec 2025 r. było to 27,4 proc. wszystkich nieruchomości objętych umowami. Drugie miejsce zajęło województwo dolnośląskie z udziałem 11,7 proc., a trzecie województwo pomorskie, gdzie znajdowało się 11,2 proc. nieruchomości.</w:t>
      </w:r>
      <w:r w:rsidR="007C1418">
        <w:rPr>
          <w:rFonts w:asciiTheme="majorHAnsi" w:hAnsiTheme="majorHAnsi" w:cstheme="minorHAnsi"/>
          <w:iCs/>
          <w:color w:val="auto"/>
          <w:sz w:val="21"/>
          <w:szCs w:val="21"/>
        </w:rPr>
        <w:t xml:space="preserve"> </w:t>
      </w:r>
      <w:r w:rsidR="007C1418" w:rsidRPr="00A34C51">
        <w:rPr>
          <w:rFonts w:asciiTheme="majorHAnsi" w:hAnsiTheme="majorHAnsi" w:cstheme="minorHAnsi"/>
          <w:iCs/>
          <w:color w:val="auto"/>
          <w:sz w:val="21"/>
          <w:szCs w:val="21"/>
        </w:rPr>
        <w:t>Najmniejszy udział odnotowano w województwie podkarpackim – 0,2 proc.</w:t>
      </w:r>
    </w:p>
    <w:p w14:paraId="6B6B42F6" w14:textId="77777777" w:rsidR="007C1418" w:rsidRPr="00A34C51" w:rsidRDefault="007C1418" w:rsidP="006D4EDD">
      <w:pPr>
        <w:spacing w:line="276" w:lineRule="auto"/>
        <w:jc w:val="both"/>
        <w:rPr>
          <w:rFonts w:asciiTheme="majorHAnsi" w:hAnsiTheme="majorHAnsi" w:cstheme="minorHAnsi"/>
          <w:iCs/>
          <w:color w:val="auto"/>
          <w:sz w:val="21"/>
          <w:szCs w:val="21"/>
        </w:rPr>
      </w:pPr>
    </w:p>
    <w:p w14:paraId="422A3A14" w14:textId="77777777" w:rsidR="00A34C51" w:rsidRPr="00127A2E" w:rsidRDefault="00A34C51" w:rsidP="00827CEB">
      <w:pPr>
        <w:spacing w:line="276" w:lineRule="auto"/>
        <w:jc w:val="both"/>
        <w:rPr>
          <w:rFonts w:asciiTheme="majorHAnsi" w:hAnsiTheme="majorHAnsi" w:cstheme="minorHAnsi"/>
          <w:b/>
          <w:bCs/>
          <w:iCs/>
          <w:color w:val="auto"/>
          <w:sz w:val="21"/>
          <w:szCs w:val="21"/>
        </w:rPr>
      </w:pPr>
      <w:r w:rsidRPr="00127A2E">
        <w:rPr>
          <w:rFonts w:asciiTheme="majorHAnsi" w:hAnsiTheme="majorHAnsi" w:cstheme="minorHAnsi"/>
          <w:b/>
          <w:bCs/>
          <w:iCs/>
          <w:color w:val="auto"/>
          <w:sz w:val="21"/>
          <w:szCs w:val="21"/>
        </w:rPr>
        <w:t>Emerytura nadal nie daje poczucia bezpieczeństwa</w:t>
      </w:r>
    </w:p>
    <w:p w14:paraId="6902DAD8" w14:textId="77777777" w:rsidR="00A34C51" w:rsidRPr="00A34C51" w:rsidRDefault="00A34C51" w:rsidP="00827CEB">
      <w:pPr>
        <w:spacing w:line="276" w:lineRule="auto"/>
        <w:jc w:val="both"/>
        <w:rPr>
          <w:rFonts w:asciiTheme="majorHAnsi" w:hAnsiTheme="majorHAnsi" w:cstheme="minorHAnsi"/>
          <w:iCs/>
          <w:color w:val="auto"/>
          <w:sz w:val="21"/>
          <w:szCs w:val="21"/>
        </w:rPr>
      </w:pPr>
    </w:p>
    <w:p w14:paraId="2D92788C" w14:textId="5CEE06CA" w:rsidR="00A34C51" w:rsidRPr="00A34C51" w:rsidRDefault="00A34C51" w:rsidP="00424E4D">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Raport ZPF pokazuje rynek odwróconej hipoteki w szerszym kontekście bezpieczeństwa finansowego seniorów. Według badania ZPF i IRG SGH z I kwartału 2026 r. 67,1 proc. osób, które nie pobierają jeszcze świadczeń emerytalnych, uważa, że przyszła emerytura nie zapewni im odpowiedniego poziomu życia. Jednocześnie 39,5 proc. badanych nie podejmuje żadnych działań, aby zadbać o swoją przyszłą emeryturę.</w:t>
      </w:r>
      <w:r w:rsidR="00311CE5">
        <w:rPr>
          <w:rFonts w:asciiTheme="majorHAnsi" w:hAnsiTheme="majorHAnsi" w:cstheme="minorHAnsi"/>
          <w:iCs/>
          <w:color w:val="auto"/>
          <w:sz w:val="21"/>
          <w:szCs w:val="21"/>
        </w:rPr>
        <w:t xml:space="preserve"> Szczegółowy komunikat na ten temat opublikowaliśmy w </w:t>
      </w:r>
      <w:r w:rsidR="004C29E4">
        <w:rPr>
          <w:rFonts w:asciiTheme="majorHAnsi" w:hAnsiTheme="majorHAnsi" w:cstheme="minorHAnsi"/>
          <w:iCs/>
          <w:color w:val="auto"/>
          <w:sz w:val="21"/>
          <w:szCs w:val="21"/>
        </w:rPr>
        <w:t>marcu 2026</w:t>
      </w:r>
      <w:r w:rsidR="0000229C">
        <w:rPr>
          <w:rFonts w:asciiTheme="majorHAnsi" w:hAnsiTheme="majorHAnsi" w:cstheme="minorHAnsi"/>
          <w:iCs/>
          <w:color w:val="auto"/>
          <w:sz w:val="21"/>
          <w:szCs w:val="21"/>
        </w:rPr>
        <w:t xml:space="preserve"> </w:t>
      </w:r>
      <w:r w:rsidR="00311CE5">
        <w:rPr>
          <w:rFonts w:asciiTheme="majorHAnsi" w:hAnsiTheme="majorHAnsi" w:cstheme="minorHAnsi"/>
          <w:iCs/>
          <w:color w:val="auto"/>
          <w:sz w:val="21"/>
          <w:szCs w:val="21"/>
        </w:rPr>
        <w:t>r.</w:t>
      </w:r>
      <w:r w:rsidRPr="00A34C51">
        <w:rPr>
          <w:rFonts w:asciiTheme="majorHAnsi" w:hAnsiTheme="majorHAnsi" w:cstheme="minorHAnsi"/>
          <w:iCs/>
          <w:color w:val="auto"/>
          <w:sz w:val="21"/>
          <w:szCs w:val="21"/>
        </w:rPr>
        <w:t xml:space="preserve"> </w:t>
      </w:r>
      <w:hyperlink r:id="rId13" w:history="1">
        <w:r w:rsidR="00311CE5" w:rsidRPr="00507E04">
          <w:rPr>
            <w:rStyle w:val="Hipercze"/>
            <w:rFonts w:asciiTheme="majorHAnsi" w:hAnsiTheme="majorHAnsi" w:cstheme="minorHAnsi"/>
            <w:iCs/>
            <w:sz w:val="21"/>
            <w:szCs w:val="21"/>
          </w:rPr>
          <w:t>https://zpf.pl/czy-polacy-martwia-sie-o-swoje-emerytury-wyniki-badania-consumer-finance/</w:t>
        </w:r>
      </w:hyperlink>
      <w:r w:rsidR="00827CEB">
        <w:rPr>
          <w:rFonts w:asciiTheme="majorHAnsi" w:hAnsiTheme="majorHAnsi" w:cstheme="minorHAnsi"/>
          <w:iCs/>
          <w:color w:val="auto"/>
          <w:sz w:val="21"/>
          <w:szCs w:val="21"/>
        </w:rPr>
        <w:t xml:space="preserve"> </w:t>
      </w:r>
      <w:r w:rsidR="009731A6" w:rsidRPr="009731A6">
        <w:rPr>
          <w:rFonts w:asciiTheme="majorHAnsi" w:hAnsiTheme="majorHAnsi" w:cstheme="minorHAnsi"/>
          <w:iCs/>
          <w:color w:val="auto"/>
          <w:sz w:val="21"/>
          <w:szCs w:val="21"/>
        </w:rPr>
        <w:t xml:space="preserve">Dlatego rozwiązania pozwalające uzupełnić dochody </w:t>
      </w:r>
      <w:r w:rsidR="00424E4D">
        <w:rPr>
          <w:rFonts w:asciiTheme="majorHAnsi" w:hAnsiTheme="majorHAnsi" w:cstheme="minorHAnsi"/>
          <w:iCs/>
          <w:color w:val="auto"/>
          <w:sz w:val="21"/>
          <w:szCs w:val="21"/>
        </w:rPr>
        <w:t>w wieku senioralnym</w:t>
      </w:r>
      <w:r w:rsidR="009731A6" w:rsidRPr="009731A6">
        <w:rPr>
          <w:rFonts w:asciiTheme="majorHAnsi" w:hAnsiTheme="majorHAnsi" w:cstheme="minorHAnsi"/>
          <w:iCs/>
          <w:color w:val="auto"/>
          <w:sz w:val="21"/>
          <w:szCs w:val="21"/>
        </w:rPr>
        <w:t>, w tym renta dożywotnia, zyskują znaczenie w dyskusji o bezpieczeństwie ekonomicznym osób starszych.</w:t>
      </w:r>
    </w:p>
    <w:p w14:paraId="672751CC"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6A79EF20" w14:textId="77777777" w:rsidR="00A34C51" w:rsidRPr="00127A2E" w:rsidRDefault="00A34C51" w:rsidP="006D4EDD">
      <w:pPr>
        <w:spacing w:line="276" w:lineRule="auto"/>
        <w:jc w:val="both"/>
        <w:rPr>
          <w:rFonts w:asciiTheme="majorHAnsi" w:hAnsiTheme="majorHAnsi" w:cstheme="minorHAnsi"/>
          <w:b/>
          <w:bCs/>
          <w:iCs/>
          <w:color w:val="auto"/>
          <w:sz w:val="21"/>
          <w:szCs w:val="21"/>
        </w:rPr>
      </w:pPr>
      <w:r w:rsidRPr="00127A2E">
        <w:rPr>
          <w:rFonts w:asciiTheme="majorHAnsi" w:hAnsiTheme="majorHAnsi" w:cstheme="minorHAnsi"/>
          <w:b/>
          <w:bCs/>
          <w:iCs/>
          <w:color w:val="auto"/>
          <w:sz w:val="21"/>
          <w:szCs w:val="21"/>
        </w:rPr>
        <w:lastRenderedPageBreak/>
        <w:t>Regulacja jako warunek zaufania</w:t>
      </w:r>
    </w:p>
    <w:p w14:paraId="62D78DAB"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1D45CD21" w14:textId="057E180C" w:rsidR="00424E4D" w:rsidRDefault="00A34C51" w:rsidP="006D4EDD">
      <w:pPr>
        <w:spacing w:line="276" w:lineRule="auto"/>
        <w:jc w:val="both"/>
        <w:rPr>
          <w:rFonts w:asciiTheme="majorHAnsi" w:hAnsiTheme="majorHAnsi" w:cstheme="minorHAnsi"/>
          <w:iCs/>
          <w:color w:val="auto"/>
          <w:sz w:val="21"/>
          <w:szCs w:val="21"/>
        </w:rPr>
      </w:pPr>
      <w:r w:rsidRPr="00A34C51">
        <w:rPr>
          <w:rFonts w:asciiTheme="majorHAnsi" w:hAnsiTheme="majorHAnsi" w:cstheme="minorHAnsi"/>
          <w:iCs/>
          <w:color w:val="auto"/>
          <w:sz w:val="21"/>
          <w:szCs w:val="21"/>
        </w:rPr>
        <w:t>W raporcie wskazano, że w 2025 r. zawarto w Polsce blisko 20 tys. umów o dożywocie i umów pokrewnych, a w ostatniej dekadzie takich umów podpisano blisko 150 tys. Pokazuje to, że wykorzystanie majątku mieszkaniowego w zamian za świadczenia dożywotnie nie jest zjawiskiem marginalnym.</w:t>
      </w:r>
      <w:r w:rsidR="00304559">
        <w:rPr>
          <w:rFonts w:asciiTheme="majorHAnsi" w:hAnsiTheme="majorHAnsi" w:cstheme="minorHAnsi"/>
          <w:iCs/>
          <w:color w:val="auto"/>
          <w:sz w:val="21"/>
          <w:szCs w:val="21"/>
        </w:rPr>
        <w:t xml:space="preserve"> </w:t>
      </w:r>
      <w:r w:rsidR="00F02E47">
        <w:rPr>
          <w:rFonts w:asciiTheme="majorHAnsi" w:hAnsiTheme="majorHAnsi" w:cstheme="minorHAnsi"/>
          <w:iCs/>
          <w:color w:val="auto"/>
          <w:sz w:val="21"/>
          <w:szCs w:val="21"/>
        </w:rPr>
        <w:t xml:space="preserve">Jak podkreślają </w:t>
      </w:r>
      <w:r w:rsidR="00304559">
        <w:rPr>
          <w:rFonts w:asciiTheme="majorHAnsi" w:hAnsiTheme="majorHAnsi" w:cstheme="minorHAnsi"/>
          <w:iCs/>
          <w:color w:val="auto"/>
          <w:sz w:val="21"/>
          <w:szCs w:val="21"/>
        </w:rPr>
        <w:t xml:space="preserve">zarządzający </w:t>
      </w:r>
      <w:r w:rsidR="00F02E47">
        <w:rPr>
          <w:rFonts w:asciiTheme="majorHAnsi" w:hAnsiTheme="majorHAnsi" w:cstheme="minorHAnsi"/>
          <w:iCs/>
          <w:color w:val="auto"/>
          <w:sz w:val="21"/>
          <w:szCs w:val="21"/>
        </w:rPr>
        <w:t>fundusz</w:t>
      </w:r>
      <w:r w:rsidR="00304559">
        <w:rPr>
          <w:rFonts w:asciiTheme="majorHAnsi" w:hAnsiTheme="majorHAnsi" w:cstheme="minorHAnsi"/>
          <w:iCs/>
          <w:color w:val="auto"/>
          <w:sz w:val="21"/>
          <w:szCs w:val="21"/>
        </w:rPr>
        <w:t>ami</w:t>
      </w:r>
      <w:r w:rsidR="00F02E47">
        <w:rPr>
          <w:rFonts w:asciiTheme="majorHAnsi" w:hAnsiTheme="majorHAnsi" w:cstheme="minorHAnsi"/>
          <w:iCs/>
          <w:color w:val="auto"/>
          <w:sz w:val="21"/>
          <w:szCs w:val="21"/>
        </w:rPr>
        <w:t xml:space="preserve"> hipotecz</w:t>
      </w:r>
      <w:r w:rsidR="00304559">
        <w:rPr>
          <w:rFonts w:asciiTheme="majorHAnsi" w:hAnsiTheme="majorHAnsi" w:cstheme="minorHAnsi"/>
          <w:iCs/>
          <w:color w:val="auto"/>
          <w:sz w:val="21"/>
          <w:szCs w:val="21"/>
        </w:rPr>
        <w:t>nymi</w:t>
      </w:r>
      <w:r w:rsidR="00F02E47">
        <w:rPr>
          <w:rFonts w:asciiTheme="majorHAnsi" w:hAnsiTheme="majorHAnsi" w:cstheme="minorHAnsi"/>
          <w:iCs/>
          <w:color w:val="auto"/>
          <w:sz w:val="21"/>
          <w:szCs w:val="21"/>
        </w:rPr>
        <w:t xml:space="preserve"> zrzeszo</w:t>
      </w:r>
      <w:r w:rsidR="00304559">
        <w:rPr>
          <w:rFonts w:asciiTheme="majorHAnsi" w:hAnsiTheme="majorHAnsi" w:cstheme="minorHAnsi"/>
          <w:iCs/>
          <w:color w:val="auto"/>
          <w:sz w:val="21"/>
          <w:szCs w:val="21"/>
        </w:rPr>
        <w:t>nymi</w:t>
      </w:r>
      <w:r w:rsidR="00F02E47">
        <w:rPr>
          <w:rFonts w:asciiTheme="majorHAnsi" w:hAnsiTheme="majorHAnsi" w:cstheme="minorHAnsi"/>
          <w:iCs/>
          <w:color w:val="auto"/>
          <w:sz w:val="21"/>
          <w:szCs w:val="21"/>
        </w:rPr>
        <w:t xml:space="preserve"> w ZPF, </w:t>
      </w:r>
      <w:r w:rsidR="00304559">
        <w:rPr>
          <w:rFonts w:asciiTheme="majorHAnsi" w:hAnsiTheme="majorHAnsi" w:cstheme="minorHAnsi"/>
          <w:iCs/>
          <w:color w:val="auto"/>
          <w:sz w:val="21"/>
          <w:szCs w:val="21"/>
        </w:rPr>
        <w:t>p</w:t>
      </w:r>
      <w:r w:rsidR="00304559" w:rsidRPr="002E624B">
        <w:rPr>
          <w:rFonts w:asciiTheme="majorHAnsi" w:hAnsiTheme="majorHAnsi" w:cstheme="minorHAnsi"/>
          <w:iCs/>
          <w:color w:val="auto"/>
          <w:sz w:val="21"/>
          <w:szCs w:val="21"/>
        </w:rPr>
        <w:t xml:space="preserve">rofesjonalny rynek powinien rozwijać się w sposób </w:t>
      </w:r>
      <w:r w:rsidR="00B104ED">
        <w:rPr>
          <w:rFonts w:asciiTheme="majorHAnsi" w:hAnsiTheme="majorHAnsi" w:cstheme="minorHAnsi"/>
          <w:iCs/>
          <w:color w:val="auto"/>
          <w:sz w:val="21"/>
          <w:szCs w:val="21"/>
        </w:rPr>
        <w:t>transparentny</w:t>
      </w:r>
      <w:r w:rsidR="00304559" w:rsidRPr="002E624B">
        <w:rPr>
          <w:rFonts w:asciiTheme="majorHAnsi" w:hAnsiTheme="majorHAnsi" w:cstheme="minorHAnsi"/>
          <w:iCs/>
          <w:color w:val="auto"/>
          <w:sz w:val="21"/>
          <w:szCs w:val="21"/>
        </w:rPr>
        <w:t xml:space="preserve"> i nadzorowany</w:t>
      </w:r>
      <w:r w:rsidR="00304559">
        <w:rPr>
          <w:rFonts w:asciiTheme="majorHAnsi" w:hAnsiTheme="majorHAnsi" w:cstheme="minorHAnsi"/>
          <w:iCs/>
          <w:color w:val="auto"/>
          <w:sz w:val="21"/>
          <w:szCs w:val="21"/>
        </w:rPr>
        <w:t>.</w:t>
      </w:r>
    </w:p>
    <w:p w14:paraId="30E899FD" w14:textId="77777777" w:rsidR="003F2C74" w:rsidRDefault="003F2C74" w:rsidP="006D4EDD">
      <w:pPr>
        <w:spacing w:line="276" w:lineRule="auto"/>
        <w:jc w:val="both"/>
        <w:rPr>
          <w:rFonts w:asciiTheme="majorHAnsi" w:hAnsiTheme="majorHAnsi" w:cstheme="minorHAnsi"/>
          <w:iCs/>
          <w:color w:val="auto"/>
          <w:sz w:val="21"/>
          <w:szCs w:val="21"/>
        </w:rPr>
      </w:pPr>
    </w:p>
    <w:p w14:paraId="2C965F8E" w14:textId="078FC0EB" w:rsidR="009A3A3A" w:rsidRDefault="00311CE5" w:rsidP="006D4EDD">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Także w</w:t>
      </w:r>
      <w:r w:rsidR="00A34C51" w:rsidRPr="00A34C51">
        <w:rPr>
          <w:rFonts w:asciiTheme="majorHAnsi" w:hAnsiTheme="majorHAnsi" w:cstheme="minorHAnsi"/>
          <w:iCs/>
          <w:color w:val="auto"/>
          <w:sz w:val="21"/>
          <w:szCs w:val="21"/>
        </w:rPr>
        <w:t xml:space="preserve"> ocenie ZPF</w:t>
      </w:r>
      <w:r w:rsidR="00C76294">
        <w:rPr>
          <w:rFonts w:asciiTheme="majorHAnsi" w:hAnsiTheme="majorHAnsi" w:cstheme="minorHAnsi"/>
          <w:iCs/>
          <w:color w:val="auto"/>
          <w:sz w:val="21"/>
          <w:szCs w:val="21"/>
        </w:rPr>
        <w:t xml:space="preserve"> </w:t>
      </w:r>
      <w:r w:rsidR="00A34C51" w:rsidRPr="00A34C51">
        <w:rPr>
          <w:rFonts w:asciiTheme="majorHAnsi" w:hAnsiTheme="majorHAnsi" w:cstheme="minorHAnsi"/>
          <w:iCs/>
          <w:color w:val="auto"/>
          <w:sz w:val="21"/>
          <w:szCs w:val="21"/>
        </w:rPr>
        <w:t xml:space="preserve">regulacja powinna porządkować rynek, zwiększać bezpieczeństwo seniorów i zapewniać porównywalne standardy działania podmiotów oferujących tego rodzaju rozwiązania. </w:t>
      </w:r>
    </w:p>
    <w:p w14:paraId="10862EBD" w14:textId="77777777" w:rsidR="00214FB7" w:rsidRDefault="00214FB7" w:rsidP="006D4EDD">
      <w:pPr>
        <w:spacing w:line="276" w:lineRule="auto"/>
        <w:jc w:val="both"/>
        <w:rPr>
          <w:rFonts w:asciiTheme="majorHAnsi" w:hAnsiTheme="majorHAnsi" w:cstheme="minorHAnsi"/>
          <w:iCs/>
          <w:color w:val="auto"/>
          <w:sz w:val="21"/>
          <w:szCs w:val="21"/>
        </w:rPr>
      </w:pPr>
      <w:r>
        <w:rPr>
          <w:rFonts w:asciiTheme="majorHAnsi" w:hAnsiTheme="majorHAnsi" w:cstheme="minorHAnsi"/>
          <w:iCs/>
          <w:color w:val="auto"/>
          <w:sz w:val="21"/>
          <w:szCs w:val="21"/>
        </w:rPr>
        <w:t xml:space="preserve"> </w:t>
      </w:r>
    </w:p>
    <w:p w14:paraId="4B15D46F" w14:textId="1EDAD24F" w:rsidR="00523726" w:rsidRPr="00A34C51" w:rsidRDefault="00523726" w:rsidP="006D4EDD">
      <w:pPr>
        <w:spacing w:line="276" w:lineRule="auto"/>
        <w:jc w:val="both"/>
        <w:rPr>
          <w:rFonts w:asciiTheme="majorHAnsi" w:hAnsiTheme="majorHAnsi" w:cstheme="minorHAnsi"/>
          <w:iCs/>
          <w:color w:val="auto"/>
          <w:sz w:val="21"/>
          <w:szCs w:val="21"/>
        </w:rPr>
      </w:pPr>
      <w:r w:rsidRPr="00523726">
        <w:rPr>
          <w:rFonts w:asciiTheme="majorHAnsi" w:hAnsiTheme="majorHAnsi" w:cstheme="minorHAnsi"/>
          <w:iCs/>
          <w:color w:val="auto"/>
          <w:sz w:val="21"/>
          <w:szCs w:val="21"/>
        </w:rPr>
        <w:t>– To ważne zarówno z punktu widzenia seniorów, jak i z perspektywy budowania zaufania do rynku finansowego. W obszarze dotyczącym majątku mieszkaniowego osób starszych standardy rynkowe muszą być szczególnie przejrzyste – podsumowuje Marcin Czugan.</w:t>
      </w:r>
    </w:p>
    <w:p w14:paraId="11253E56" w14:textId="77777777" w:rsidR="00A34C51" w:rsidRPr="00A34C51" w:rsidRDefault="00A34C51" w:rsidP="006D4EDD">
      <w:pPr>
        <w:spacing w:line="276" w:lineRule="auto"/>
        <w:jc w:val="both"/>
        <w:rPr>
          <w:rFonts w:asciiTheme="majorHAnsi" w:hAnsiTheme="majorHAnsi" w:cstheme="minorHAnsi"/>
          <w:iCs/>
          <w:color w:val="auto"/>
          <w:sz w:val="21"/>
          <w:szCs w:val="21"/>
        </w:rPr>
      </w:pPr>
    </w:p>
    <w:p w14:paraId="45F29746" w14:textId="76232009" w:rsidR="00025E7E" w:rsidRDefault="00025E7E" w:rsidP="00025E7E">
      <w:pPr>
        <w:spacing w:line="276" w:lineRule="auto"/>
        <w:jc w:val="both"/>
        <w:rPr>
          <w:rFonts w:asciiTheme="majorHAnsi" w:hAnsiTheme="majorHAnsi"/>
          <w:sz w:val="21"/>
          <w:szCs w:val="21"/>
        </w:rPr>
      </w:pPr>
      <w:bookmarkStart w:id="0" w:name="_Hlk120263354"/>
      <w:r w:rsidRPr="004F15BA">
        <w:rPr>
          <w:rFonts w:asciiTheme="majorHAnsi" w:hAnsiTheme="majorHAnsi"/>
          <w:sz w:val="21"/>
          <w:szCs w:val="21"/>
        </w:rPr>
        <w:t>Raport ZPF o rynku odwróconej hipoteki w 202</w:t>
      </w:r>
      <w:r>
        <w:rPr>
          <w:rFonts w:asciiTheme="majorHAnsi" w:hAnsiTheme="majorHAnsi"/>
          <w:sz w:val="21"/>
          <w:szCs w:val="21"/>
        </w:rPr>
        <w:t>5</w:t>
      </w:r>
      <w:r w:rsidRPr="004F15BA">
        <w:rPr>
          <w:rFonts w:asciiTheme="majorHAnsi" w:hAnsiTheme="majorHAnsi"/>
          <w:sz w:val="21"/>
          <w:szCs w:val="21"/>
        </w:rPr>
        <w:t xml:space="preserve"> r. jest dostępny na stronie: </w:t>
      </w:r>
      <w:hyperlink r:id="rId14" w:history="1">
        <w:r w:rsidR="00FC05E3" w:rsidRPr="000F47CD">
          <w:rPr>
            <w:rStyle w:val="Hipercze"/>
            <w:rFonts w:asciiTheme="majorHAnsi" w:hAnsiTheme="majorHAnsi" w:cs="Arial"/>
            <w:sz w:val="21"/>
            <w:szCs w:val="21"/>
          </w:rPr>
          <w:t>https://zpf.pl/rynek-odwroconej-hipoteki-w-modelu-sprzedazowym/</w:t>
        </w:r>
      </w:hyperlink>
    </w:p>
    <w:p w14:paraId="1A024B54" w14:textId="77777777" w:rsidR="00FC05E3" w:rsidRDefault="00FC05E3" w:rsidP="00025E7E">
      <w:pPr>
        <w:spacing w:line="276" w:lineRule="auto"/>
        <w:jc w:val="both"/>
        <w:rPr>
          <w:rFonts w:asciiTheme="majorHAnsi" w:hAnsiTheme="majorHAnsi"/>
          <w:sz w:val="21"/>
          <w:szCs w:val="21"/>
        </w:rPr>
      </w:pPr>
    </w:p>
    <w:p w14:paraId="06A23F63" w14:textId="77777777" w:rsidR="00025E7E" w:rsidRPr="004F15BA" w:rsidRDefault="00025E7E" w:rsidP="00025E7E">
      <w:pPr>
        <w:spacing w:line="276" w:lineRule="auto"/>
        <w:jc w:val="both"/>
        <w:rPr>
          <w:rFonts w:asciiTheme="majorHAnsi" w:hAnsiTheme="majorHAnsi"/>
          <w:sz w:val="21"/>
          <w:szCs w:val="21"/>
        </w:rPr>
      </w:pPr>
    </w:p>
    <w:p w14:paraId="19665C1C" w14:textId="17EDAE6F" w:rsidR="00025E7E" w:rsidRDefault="00025E7E" w:rsidP="00025E7E">
      <w:pPr>
        <w:spacing w:line="276" w:lineRule="auto"/>
        <w:jc w:val="both"/>
        <w:rPr>
          <w:rFonts w:asciiTheme="majorHAnsi" w:hAnsiTheme="majorHAnsi"/>
          <w:sz w:val="21"/>
          <w:szCs w:val="21"/>
        </w:rPr>
      </w:pPr>
      <w:r w:rsidRPr="004F15BA">
        <w:rPr>
          <w:rFonts w:asciiTheme="majorHAnsi" w:hAnsiTheme="majorHAnsi"/>
          <w:sz w:val="21"/>
          <w:szCs w:val="21"/>
        </w:rPr>
        <w:t xml:space="preserve">W przypadku pytań prosimy o kontakt: </w:t>
      </w:r>
      <w:hyperlink r:id="rId15" w:history="1">
        <w:r w:rsidRPr="00485B2D">
          <w:rPr>
            <w:rStyle w:val="Hipercze"/>
            <w:rFonts w:asciiTheme="majorHAnsi" w:hAnsiTheme="majorHAnsi" w:cs="Arial"/>
            <w:sz w:val="21"/>
            <w:szCs w:val="21"/>
          </w:rPr>
          <w:t>media@zpf.pl</w:t>
        </w:r>
      </w:hyperlink>
      <w:r w:rsidRPr="004F15BA">
        <w:rPr>
          <w:rFonts w:asciiTheme="majorHAnsi" w:hAnsiTheme="majorHAnsi"/>
          <w:sz w:val="21"/>
          <w:szCs w:val="21"/>
        </w:rPr>
        <w:t>.</w:t>
      </w:r>
      <w:r w:rsidR="007C1418">
        <w:rPr>
          <w:rFonts w:asciiTheme="majorHAnsi" w:hAnsiTheme="majorHAnsi"/>
          <w:sz w:val="21"/>
          <w:szCs w:val="21"/>
        </w:rPr>
        <w:t xml:space="preserve"> Chętnie udzielimy dodatkowych komentarzy eksperckich.</w:t>
      </w:r>
    </w:p>
    <w:p w14:paraId="22C7647E" w14:textId="77777777" w:rsidR="0050545F" w:rsidRDefault="0050545F" w:rsidP="006D4EDD">
      <w:pPr>
        <w:jc w:val="both"/>
        <w:rPr>
          <w:rFonts w:asciiTheme="majorHAnsi" w:hAnsiTheme="majorHAnsi" w:cs="Calibri"/>
          <w:b/>
          <w:bCs/>
          <w:color w:val="auto"/>
          <w:spacing w:val="-2"/>
          <w:sz w:val="21"/>
          <w:szCs w:val="21"/>
        </w:rPr>
      </w:pPr>
    </w:p>
    <w:p w14:paraId="46EAC8CF" w14:textId="77777777" w:rsidR="00E11040" w:rsidRDefault="00E11040" w:rsidP="006D4EDD">
      <w:pPr>
        <w:jc w:val="both"/>
        <w:rPr>
          <w:rFonts w:asciiTheme="majorHAnsi" w:hAnsiTheme="majorHAnsi" w:cs="Calibri"/>
          <w:b/>
          <w:bCs/>
          <w:color w:val="auto"/>
          <w:spacing w:val="-2"/>
          <w:sz w:val="21"/>
          <w:szCs w:val="21"/>
        </w:rPr>
      </w:pPr>
    </w:p>
    <w:p w14:paraId="3925BBA9" w14:textId="77777777" w:rsidR="00E11040" w:rsidRDefault="00E11040" w:rsidP="006D4EDD">
      <w:pPr>
        <w:jc w:val="both"/>
        <w:rPr>
          <w:rFonts w:asciiTheme="majorHAnsi" w:hAnsiTheme="majorHAnsi" w:cs="Calibri"/>
          <w:b/>
          <w:bCs/>
          <w:color w:val="auto"/>
          <w:spacing w:val="-2"/>
          <w:sz w:val="21"/>
          <w:szCs w:val="21"/>
        </w:rPr>
      </w:pPr>
    </w:p>
    <w:p w14:paraId="5E293FCF" w14:textId="77777777" w:rsidR="00E11040" w:rsidRDefault="00E11040" w:rsidP="006D4EDD">
      <w:pPr>
        <w:jc w:val="both"/>
        <w:rPr>
          <w:rFonts w:asciiTheme="majorHAnsi" w:hAnsiTheme="majorHAnsi" w:cs="Calibri"/>
          <w:b/>
          <w:bCs/>
          <w:color w:val="auto"/>
          <w:spacing w:val="-2"/>
          <w:sz w:val="21"/>
          <w:szCs w:val="21"/>
        </w:rPr>
      </w:pPr>
    </w:p>
    <w:p w14:paraId="61007FAA" w14:textId="77777777" w:rsidR="00E11040" w:rsidRPr="003736A3" w:rsidRDefault="00E11040" w:rsidP="006D4EDD">
      <w:pPr>
        <w:jc w:val="both"/>
        <w:rPr>
          <w:rFonts w:asciiTheme="majorHAnsi" w:hAnsiTheme="majorHAnsi" w:cs="Calibri"/>
          <w:iCs/>
          <w:color w:val="auto"/>
          <w:spacing w:val="-2"/>
          <w:sz w:val="21"/>
          <w:szCs w:val="21"/>
        </w:rPr>
      </w:pPr>
    </w:p>
    <w:p w14:paraId="51316BA8" w14:textId="7ADA4649" w:rsidR="009D6361" w:rsidRPr="003736A3" w:rsidRDefault="009D6361" w:rsidP="00127A2E">
      <w:pPr>
        <w:jc w:val="center"/>
      </w:pPr>
      <w:r w:rsidRPr="003736A3">
        <w:rPr>
          <w:rFonts w:asciiTheme="majorHAnsi" w:hAnsiTheme="majorHAnsi" w:cs="Calibri"/>
          <w:iCs/>
          <w:color w:val="auto"/>
          <w:spacing w:val="-2"/>
          <w:sz w:val="21"/>
          <w:szCs w:val="21"/>
        </w:rPr>
        <w:t>***</w:t>
      </w:r>
    </w:p>
    <w:p w14:paraId="19C993EB" w14:textId="77777777" w:rsidR="00A73464" w:rsidRPr="003736A3" w:rsidRDefault="00A73464" w:rsidP="006D4EDD">
      <w:pPr>
        <w:spacing w:line="276" w:lineRule="auto"/>
        <w:jc w:val="both"/>
        <w:rPr>
          <w:rFonts w:ascii="Cambria" w:hAnsi="Cambria"/>
          <w:sz w:val="18"/>
          <w:szCs w:val="18"/>
        </w:rPr>
      </w:pPr>
      <w:r w:rsidRPr="003736A3">
        <w:rPr>
          <w:rFonts w:ascii="Cambria" w:hAnsi="Cambria"/>
          <w:b/>
          <w:bCs/>
          <w:sz w:val="18"/>
          <w:szCs w:val="18"/>
        </w:rPr>
        <w:t>Związek Przedsiębiorstw Finansowych w Polsce</w:t>
      </w:r>
      <w:r w:rsidRPr="003736A3">
        <w:rPr>
          <w:rFonts w:ascii="Cambria" w:hAnsi="Cambria"/>
          <w:sz w:val="18"/>
          <w:szCs w:val="18"/>
        </w:rPr>
        <w:t xml:space="preserve"> (wcześniej Konferencja Przedsiębiorstw Finansowych w Polsce) powstał 27 października 1999 roku i obecnie skupia ponad 110 przedsiębiorstw z wielu sektorów polskiego rynku finansowego, w tym bankowości, zarządzania wierzytelnościami, pośredników finansowych, instytucji pożyczkowych, zarządzających informacją gospodarczą, odwróconej hipoteki w modelu sprzedażowym, fintech. Jest największą multisektorową organizacją podmiotów rynku finansowego w Polsce.</w:t>
      </w:r>
    </w:p>
    <w:p w14:paraId="653C4E8C" w14:textId="77777777" w:rsidR="00A73464" w:rsidRPr="003736A3" w:rsidRDefault="00A73464" w:rsidP="006D4EDD">
      <w:pPr>
        <w:spacing w:line="276" w:lineRule="auto"/>
        <w:jc w:val="both"/>
        <w:rPr>
          <w:rFonts w:ascii="Cambria" w:hAnsi="Cambria"/>
          <w:sz w:val="18"/>
          <w:szCs w:val="18"/>
        </w:rPr>
      </w:pPr>
    </w:p>
    <w:p w14:paraId="559E4931" w14:textId="77777777" w:rsidR="00A73464" w:rsidRPr="003736A3" w:rsidRDefault="00A73464" w:rsidP="006D4EDD">
      <w:pPr>
        <w:spacing w:line="276" w:lineRule="auto"/>
        <w:jc w:val="both"/>
        <w:rPr>
          <w:rFonts w:ascii="Cambria" w:hAnsi="Cambria"/>
          <w:sz w:val="18"/>
          <w:szCs w:val="18"/>
        </w:rPr>
      </w:pPr>
      <w:r w:rsidRPr="003736A3">
        <w:rPr>
          <w:rFonts w:ascii="Cambria" w:hAnsi="Cambria"/>
          <w:sz w:val="18"/>
          <w:szCs w:val="18"/>
        </w:rPr>
        <w:t>Od ponad 25 lat ZPF działa na rzecz rozwoju rynku finansowego w Polsce i podnoszenia standardów etycznych w branży, występuje aktywnie jako partner społeczny w procesach legislacyjnych, a także reprezentuje polskie instytucje finansowe w UE. ZPF to członek dwóch organizacji samorządowych na szczeblu europejskim: EUROFINAS (European Federation of Finance House Associations), zrzeszającej instytucje związane z rynkiem kredytu konsumenckiego w Europie oraz FENCA (Federation of European National Collection Associations), która reprezentuje interesy sektora zarządzania wierzytelnościami w Europie.</w:t>
      </w:r>
    </w:p>
    <w:p w14:paraId="346AD211" w14:textId="77777777" w:rsidR="00A73464" w:rsidRPr="003736A3" w:rsidRDefault="00A73464" w:rsidP="006D4EDD">
      <w:pPr>
        <w:spacing w:line="276" w:lineRule="auto"/>
        <w:jc w:val="both"/>
        <w:rPr>
          <w:rFonts w:ascii="Cambria" w:hAnsi="Cambria"/>
          <w:sz w:val="18"/>
          <w:szCs w:val="18"/>
        </w:rPr>
      </w:pPr>
    </w:p>
    <w:p w14:paraId="010993EC" w14:textId="77777777" w:rsidR="00A73464" w:rsidRPr="003736A3" w:rsidRDefault="00A73464" w:rsidP="006D4EDD">
      <w:pPr>
        <w:spacing w:line="276" w:lineRule="auto"/>
        <w:jc w:val="both"/>
        <w:rPr>
          <w:rFonts w:ascii="Cambria" w:hAnsi="Cambria"/>
          <w:sz w:val="18"/>
          <w:szCs w:val="18"/>
        </w:rPr>
      </w:pPr>
      <w:r w:rsidRPr="003736A3">
        <w:rPr>
          <w:rFonts w:ascii="Cambria" w:hAnsi="Cambria"/>
          <w:sz w:val="18"/>
          <w:szCs w:val="18"/>
        </w:rPr>
        <w:t>ZPF ma w swoim dorobku badawczym kilkaset raportów branżowych. Jest też organizatorem kongresów, webinarów i innych inicjatyw dla branży finansowej.</w:t>
      </w:r>
    </w:p>
    <w:p w14:paraId="1F634E0E" w14:textId="51309E30" w:rsidR="009D6361" w:rsidRPr="003736A3" w:rsidRDefault="009D6361" w:rsidP="006D4EDD">
      <w:pPr>
        <w:spacing w:line="276" w:lineRule="auto"/>
        <w:jc w:val="both"/>
        <w:rPr>
          <w:rFonts w:asciiTheme="majorHAnsi" w:hAnsiTheme="majorHAnsi" w:cs="Calibri"/>
          <w:iCs/>
          <w:color w:val="auto"/>
          <w:spacing w:val="-2"/>
          <w:sz w:val="21"/>
          <w:szCs w:val="21"/>
        </w:rPr>
      </w:pPr>
    </w:p>
    <w:p w14:paraId="04A002B8" w14:textId="77777777" w:rsidR="00045F40" w:rsidRPr="003736A3" w:rsidRDefault="00045F40" w:rsidP="006D4EDD">
      <w:pPr>
        <w:jc w:val="both"/>
        <w:rPr>
          <w:rFonts w:asciiTheme="majorHAnsi" w:hAnsiTheme="majorHAnsi"/>
        </w:rPr>
      </w:pPr>
    </w:p>
    <w:p w14:paraId="04A002B9" w14:textId="77777777" w:rsidR="00045F40" w:rsidRPr="003736A3" w:rsidRDefault="000460C8" w:rsidP="006D4EDD">
      <w:pPr>
        <w:jc w:val="both"/>
        <w:rPr>
          <w:rFonts w:asciiTheme="majorHAnsi" w:hAnsiTheme="majorHAnsi"/>
          <w:b/>
          <w:color w:val="000090"/>
          <w:sz w:val="16"/>
          <w:szCs w:val="18"/>
        </w:rPr>
      </w:pPr>
      <w:r w:rsidRPr="003736A3">
        <w:rPr>
          <w:rFonts w:asciiTheme="majorHAnsi" w:hAnsiTheme="majorHAnsi"/>
          <w:noProof/>
          <w:lang w:val="en-US"/>
        </w:rPr>
        <w:drawing>
          <wp:anchor distT="0" distB="0" distL="114300" distR="114300" simplePos="0" relativeHeight="251659264" behindDoc="0" locked="0" layoutInCell="1" allowOverlap="1" wp14:anchorId="04A002C2" wp14:editId="08522916">
            <wp:simplePos x="0" y="0"/>
            <wp:positionH relativeFrom="margin">
              <wp:align>left</wp:align>
            </wp:positionH>
            <wp:positionV relativeFrom="paragraph">
              <wp:posOffset>74930</wp:posOffset>
            </wp:positionV>
            <wp:extent cx="252095" cy="252095"/>
            <wp:effectExtent l="0" t="0" r="0" b="0"/>
            <wp:wrapSquare wrapText="bothSides"/>
            <wp:docPr id="3" name="Obraz 3"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 clipart&#10;&#10;Opis wygenerowany automatyczni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pic:spPr>
                </pic:pic>
              </a:graphicData>
            </a:graphic>
            <wp14:sizeRelH relativeFrom="page">
              <wp14:pctWidth>0</wp14:pctWidth>
            </wp14:sizeRelH>
            <wp14:sizeRelV relativeFrom="page">
              <wp14:pctHeight>0</wp14:pctHeight>
            </wp14:sizeRelV>
          </wp:anchor>
        </w:drawing>
      </w:r>
    </w:p>
    <w:p w14:paraId="04A002BB" w14:textId="4D4087B1" w:rsidR="00045F40" w:rsidRPr="003736A3" w:rsidRDefault="000460C8" w:rsidP="006D4EDD">
      <w:pPr>
        <w:jc w:val="both"/>
        <w:rPr>
          <w:rStyle w:val="Hipercze"/>
          <w:rFonts w:asciiTheme="majorHAnsi" w:hAnsiTheme="majorHAnsi"/>
          <w:sz w:val="16"/>
          <w:szCs w:val="18"/>
        </w:rPr>
      </w:pPr>
      <w:hyperlink r:id="rId17" w:history="1">
        <w:r w:rsidRPr="003736A3">
          <w:rPr>
            <w:rStyle w:val="Hipercze"/>
            <w:rFonts w:asciiTheme="majorHAnsi" w:hAnsiTheme="majorHAnsi"/>
            <w:sz w:val="16"/>
            <w:szCs w:val="18"/>
          </w:rPr>
          <w:t>http://www.linkedin.com/company/zpf</w:t>
        </w:r>
      </w:hyperlink>
      <w:bookmarkEnd w:id="0"/>
    </w:p>
    <w:p w14:paraId="06FA49EC" w14:textId="77777777" w:rsidR="00337009" w:rsidRPr="003736A3" w:rsidRDefault="00337009" w:rsidP="006D4EDD">
      <w:pPr>
        <w:jc w:val="both"/>
        <w:rPr>
          <w:rStyle w:val="Hipercze"/>
          <w:rFonts w:asciiTheme="majorHAnsi" w:hAnsiTheme="majorHAnsi"/>
          <w:sz w:val="16"/>
          <w:szCs w:val="18"/>
        </w:rPr>
      </w:pPr>
    </w:p>
    <w:p w14:paraId="56D58EA9" w14:textId="77777777" w:rsidR="00337009" w:rsidRPr="003736A3" w:rsidRDefault="00337009" w:rsidP="006D4EDD">
      <w:pPr>
        <w:jc w:val="both"/>
        <w:rPr>
          <w:rStyle w:val="Hipercze"/>
          <w:rFonts w:asciiTheme="majorHAnsi" w:hAnsiTheme="majorHAnsi"/>
          <w:sz w:val="16"/>
          <w:szCs w:val="18"/>
        </w:rPr>
      </w:pPr>
    </w:p>
    <w:p w14:paraId="6CC87F18" w14:textId="1C084251" w:rsidR="00337009" w:rsidRDefault="00337009" w:rsidP="006D4EDD">
      <w:pPr>
        <w:jc w:val="both"/>
        <w:rPr>
          <w:rFonts w:asciiTheme="majorHAnsi" w:hAnsiTheme="majorHAnsi"/>
          <w:iCs/>
          <w:color w:val="auto"/>
          <w:spacing w:val="-2"/>
          <w:sz w:val="21"/>
          <w:szCs w:val="21"/>
        </w:rPr>
      </w:pPr>
      <w:r w:rsidRPr="003736A3">
        <w:rPr>
          <w:noProof/>
        </w:rPr>
        <w:drawing>
          <wp:inline distT="0" distB="0" distL="0" distR="0" wp14:anchorId="03E4E4B0" wp14:editId="7F25DD72">
            <wp:extent cx="2369820" cy="601980"/>
            <wp:effectExtent l="0" t="0" r="0" b="7620"/>
            <wp:docPr id="117099482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69820" cy="601980"/>
                    </a:xfrm>
                    <a:prstGeom prst="rect">
                      <a:avLst/>
                    </a:prstGeom>
                    <a:noFill/>
                    <a:ln>
                      <a:noFill/>
                    </a:ln>
                  </pic:spPr>
                </pic:pic>
              </a:graphicData>
            </a:graphic>
          </wp:inline>
        </w:drawing>
      </w:r>
    </w:p>
    <w:p w14:paraId="2A942D27" w14:textId="77777777" w:rsidR="00722D34" w:rsidRDefault="00722D34" w:rsidP="006D4EDD">
      <w:pPr>
        <w:spacing w:line="276" w:lineRule="auto"/>
        <w:jc w:val="both"/>
        <w:rPr>
          <w:rFonts w:asciiTheme="majorHAnsi" w:hAnsiTheme="majorHAnsi"/>
          <w:iCs/>
          <w:color w:val="auto"/>
          <w:spacing w:val="-2"/>
          <w:sz w:val="21"/>
          <w:szCs w:val="21"/>
        </w:rPr>
      </w:pPr>
    </w:p>
    <w:sectPr w:rsidR="00722D34">
      <w:headerReference w:type="default" r:id="rId19"/>
      <w:footerReference w:type="default" r:id="rId20"/>
      <w:type w:val="continuous"/>
      <w:pgSz w:w="11906" w:h="16838"/>
      <w:pgMar w:top="1843"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5753" w14:textId="77777777" w:rsidR="000F4999" w:rsidRDefault="000F4999">
      <w:r>
        <w:separator/>
      </w:r>
    </w:p>
    <w:p w14:paraId="70FAE344" w14:textId="77777777" w:rsidR="000F4999" w:rsidRDefault="000F4999"/>
  </w:endnote>
  <w:endnote w:type="continuationSeparator" w:id="0">
    <w:p w14:paraId="2D105AE5" w14:textId="77777777" w:rsidR="000F4999" w:rsidRDefault="000F4999">
      <w:r>
        <w:continuationSeparator/>
      </w:r>
    </w:p>
    <w:p w14:paraId="677BCFC4" w14:textId="77777777" w:rsidR="000F4999" w:rsidRDefault="000F4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18"/>
      </w:rPr>
      <w:id w:val="-50545918"/>
      <w:docPartObj>
        <w:docPartGallery w:val="Page Numbers (Bottom of Page)"/>
        <w:docPartUnique/>
      </w:docPartObj>
    </w:sdtPr>
    <w:sdtContent>
      <w:sdt>
        <w:sdtPr>
          <w:rPr>
            <w:rFonts w:asciiTheme="majorHAnsi" w:hAnsiTheme="majorHAnsi"/>
            <w:sz w:val="18"/>
            <w:szCs w:val="18"/>
          </w:rPr>
          <w:id w:val="-1329895559"/>
          <w:docPartObj>
            <w:docPartGallery w:val="Page Numbers (Top of Page)"/>
            <w:docPartUnique/>
          </w:docPartObj>
        </w:sdtPr>
        <w:sdtContent>
          <w:p w14:paraId="04A002CD" w14:textId="77777777" w:rsidR="00045F40" w:rsidRDefault="000460C8">
            <w:pPr>
              <w:pStyle w:val="Stopka"/>
              <w:jc w:val="right"/>
              <w:rPr>
                <w:rFonts w:asciiTheme="majorHAnsi" w:hAnsiTheme="majorHAnsi"/>
                <w:sz w:val="18"/>
                <w:szCs w:val="18"/>
              </w:rPr>
            </w:pPr>
            <w:r>
              <w:rPr>
                <w:rFonts w:asciiTheme="majorHAnsi" w:hAnsiTheme="majorHAnsi"/>
                <w:noProof/>
                <w:sz w:val="18"/>
                <w:szCs w:val="18"/>
              </w:rPr>
              <w:drawing>
                <wp:anchor distT="0" distB="0" distL="114300" distR="114300" simplePos="0" relativeHeight="251657216" behindDoc="0" locked="0" layoutInCell="1" allowOverlap="1" wp14:anchorId="04A002D0" wp14:editId="04A002D1">
                  <wp:simplePos x="0" y="0"/>
                  <wp:positionH relativeFrom="column">
                    <wp:posOffset>-900430</wp:posOffset>
                  </wp:positionH>
                  <wp:positionV relativeFrom="paragraph">
                    <wp:posOffset>-178435</wp:posOffset>
                  </wp:positionV>
                  <wp:extent cx="5732145" cy="748030"/>
                  <wp:effectExtent l="0" t="0" r="0" b="0"/>
                  <wp:wrapNone/>
                  <wp:docPr id="10" name="Obraz 10" descr="D:\Dokumenty KPF\GRAFIKA\_ZPF_Identyfikacja wizualna\ZPF_DOKUMENTY\ZPF_stopka-bez-eur-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 KPF\GRAFIKA\_ZPF_Identyfikacja wizualna\ZPF_DOKUMENTY\ZPF_stopka-bez-eur-25.wm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42" t="-3" r="30226" b="3160"/>
                          <a:stretch/>
                        </pic:blipFill>
                        <pic:spPr bwMode="auto">
                          <a:xfrm>
                            <a:off x="0" y="0"/>
                            <a:ext cx="5732145" cy="748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sz w:val="18"/>
                <w:szCs w:val="18"/>
              </w:rPr>
              <w:t xml:space="preserve">Strona </w:t>
            </w:r>
            <w:r>
              <w:rPr>
                <w:rFonts w:asciiTheme="majorHAnsi" w:hAnsiTheme="majorHAnsi"/>
                <w:sz w:val="18"/>
                <w:szCs w:val="18"/>
              </w:rPr>
              <w:fldChar w:fldCharType="begin"/>
            </w:r>
            <w:r>
              <w:rPr>
                <w:rFonts w:asciiTheme="majorHAnsi" w:hAnsiTheme="majorHAnsi"/>
                <w:sz w:val="18"/>
                <w:szCs w:val="18"/>
              </w:rPr>
              <w:instrText>PAGE</w:instrText>
            </w:r>
            <w:r>
              <w:rPr>
                <w:rFonts w:asciiTheme="majorHAnsi" w:hAnsiTheme="majorHAnsi"/>
                <w:sz w:val="18"/>
                <w:szCs w:val="18"/>
              </w:rPr>
              <w:fldChar w:fldCharType="separate"/>
            </w:r>
            <w:r>
              <w:rPr>
                <w:rFonts w:asciiTheme="majorHAnsi" w:hAnsiTheme="majorHAnsi"/>
                <w:noProof/>
                <w:sz w:val="18"/>
                <w:szCs w:val="18"/>
              </w:rPr>
              <w:t>3</w:t>
            </w:r>
            <w:r>
              <w:rPr>
                <w:rFonts w:asciiTheme="majorHAnsi" w:hAnsiTheme="majorHAnsi"/>
                <w:sz w:val="18"/>
                <w:szCs w:val="18"/>
              </w:rPr>
              <w:fldChar w:fldCharType="end"/>
            </w:r>
            <w:r>
              <w:rPr>
                <w:rFonts w:asciiTheme="majorHAnsi" w:hAnsiTheme="majorHAnsi"/>
                <w:sz w:val="18"/>
                <w:szCs w:val="18"/>
              </w:rPr>
              <w:t xml:space="preserve"> z </w:t>
            </w:r>
            <w:r>
              <w:rPr>
                <w:rFonts w:asciiTheme="majorHAnsi" w:hAnsiTheme="majorHAnsi"/>
                <w:sz w:val="18"/>
                <w:szCs w:val="18"/>
              </w:rPr>
              <w:fldChar w:fldCharType="begin"/>
            </w:r>
            <w:r>
              <w:rPr>
                <w:rFonts w:asciiTheme="majorHAnsi" w:hAnsiTheme="majorHAnsi"/>
                <w:sz w:val="18"/>
                <w:szCs w:val="18"/>
              </w:rPr>
              <w:instrText>NUMPAGES</w:instrText>
            </w:r>
            <w:r>
              <w:rPr>
                <w:rFonts w:asciiTheme="majorHAnsi" w:hAnsiTheme="majorHAnsi"/>
                <w:sz w:val="18"/>
                <w:szCs w:val="18"/>
              </w:rPr>
              <w:fldChar w:fldCharType="separate"/>
            </w:r>
            <w:r>
              <w:rPr>
                <w:rFonts w:asciiTheme="majorHAnsi" w:hAnsiTheme="majorHAnsi"/>
                <w:noProof/>
                <w:sz w:val="18"/>
                <w:szCs w:val="18"/>
              </w:rPr>
              <w:t>3</w:t>
            </w:r>
            <w:r>
              <w:rPr>
                <w:rFonts w:asciiTheme="majorHAnsi" w:hAnsiTheme="majorHAns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C8E6" w14:textId="77777777" w:rsidR="000F4999" w:rsidRDefault="000F4999">
      <w:r>
        <w:separator/>
      </w:r>
    </w:p>
    <w:p w14:paraId="2B1FDCD9" w14:textId="77777777" w:rsidR="000F4999" w:rsidRDefault="000F4999"/>
  </w:footnote>
  <w:footnote w:type="continuationSeparator" w:id="0">
    <w:p w14:paraId="399E55D5" w14:textId="77777777" w:rsidR="000F4999" w:rsidRDefault="000F4999">
      <w:r>
        <w:continuationSeparator/>
      </w:r>
    </w:p>
    <w:p w14:paraId="0A4FA553" w14:textId="77777777" w:rsidR="000F4999" w:rsidRDefault="000F4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02CC" w14:textId="77777777" w:rsidR="00045F40" w:rsidRDefault="000460C8">
    <w:pPr>
      <w:pStyle w:val="Nagwek"/>
    </w:pPr>
    <w:r>
      <w:rPr>
        <w:rFonts w:asciiTheme="minorHAnsi" w:hAnsiTheme="minorHAnsi"/>
        <w:noProof/>
        <w:color w:val="1C2442"/>
      </w:rPr>
      <w:drawing>
        <wp:inline distT="0" distB="0" distL="0" distR="0" wp14:anchorId="04A002CE" wp14:editId="04A002CF">
          <wp:extent cx="1963973" cy="461729"/>
          <wp:effectExtent l="0" t="0" r="0" b="0"/>
          <wp:docPr id="9" name="Obraz 9" descr="D:\Dokumenty KPF\GRAFIKA\_ZPF_Identyfikacja wizualna\logo-zpf-wm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y KPF\GRAFIKA\_ZPF_Identyfikacja wizualna\logo-zpf-wmf.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2095" cy="463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A623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62590"/>
    <w:multiLevelType w:val="multilevel"/>
    <w:tmpl w:val="9D625442"/>
    <w:lvl w:ilvl="0">
      <w:start w:val="13"/>
      <w:numFmt w:val="decimal"/>
      <w:lvlText w:val="%1"/>
      <w:lvlJc w:val="left"/>
      <w:pPr>
        <w:tabs>
          <w:tab w:val="num" w:pos="2130"/>
        </w:tabs>
        <w:ind w:left="2130" w:hanging="2130"/>
      </w:pPr>
      <w:rPr>
        <w:rFonts w:cs="Times New Roman" w:hint="default"/>
      </w:rPr>
    </w:lvl>
    <w:lvl w:ilvl="1">
      <w:start w:val="15"/>
      <w:numFmt w:val="decimal"/>
      <w:lvlText w:val="%1.%2"/>
      <w:lvlJc w:val="left"/>
      <w:pPr>
        <w:tabs>
          <w:tab w:val="num" w:pos="2130"/>
        </w:tabs>
        <w:ind w:left="2130" w:hanging="2130"/>
      </w:pPr>
      <w:rPr>
        <w:rFonts w:cs="Times New Roman" w:hint="default"/>
      </w:rPr>
    </w:lvl>
    <w:lvl w:ilvl="2">
      <w:start w:val="1"/>
      <w:numFmt w:val="decimal"/>
      <w:lvlText w:val="%1.%2.%3"/>
      <w:lvlJc w:val="left"/>
      <w:pPr>
        <w:tabs>
          <w:tab w:val="num" w:pos="2130"/>
        </w:tabs>
        <w:ind w:left="2130" w:hanging="2130"/>
      </w:pPr>
      <w:rPr>
        <w:rFonts w:cs="Times New Roman" w:hint="default"/>
      </w:rPr>
    </w:lvl>
    <w:lvl w:ilvl="3">
      <w:start w:val="1"/>
      <w:numFmt w:val="decimal"/>
      <w:lvlText w:val="%1.%2.%3.%4"/>
      <w:lvlJc w:val="left"/>
      <w:pPr>
        <w:tabs>
          <w:tab w:val="num" w:pos="2130"/>
        </w:tabs>
        <w:ind w:left="2130" w:hanging="2130"/>
      </w:pPr>
      <w:rPr>
        <w:rFonts w:cs="Times New Roman" w:hint="default"/>
      </w:rPr>
    </w:lvl>
    <w:lvl w:ilvl="4">
      <w:start w:val="1"/>
      <w:numFmt w:val="decimal"/>
      <w:lvlText w:val="%1.%2.%3.%4.%5"/>
      <w:lvlJc w:val="left"/>
      <w:pPr>
        <w:tabs>
          <w:tab w:val="num" w:pos="2130"/>
        </w:tabs>
        <w:ind w:left="2130" w:hanging="2130"/>
      </w:pPr>
      <w:rPr>
        <w:rFonts w:cs="Times New Roman" w:hint="default"/>
      </w:rPr>
    </w:lvl>
    <w:lvl w:ilvl="5">
      <w:start w:val="1"/>
      <w:numFmt w:val="decimal"/>
      <w:lvlText w:val="%1.%2.%3.%4.%5.%6"/>
      <w:lvlJc w:val="left"/>
      <w:pPr>
        <w:tabs>
          <w:tab w:val="num" w:pos="2130"/>
        </w:tabs>
        <w:ind w:left="2130" w:hanging="2130"/>
      </w:pPr>
      <w:rPr>
        <w:rFonts w:cs="Times New Roman" w:hint="default"/>
      </w:rPr>
    </w:lvl>
    <w:lvl w:ilvl="6">
      <w:start w:val="1"/>
      <w:numFmt w:val="decimal"/>
      <w:lvlText w:val="%1.%2.%3.%4.%5.%6.%7"/>
      <w:lvlJc w:val="left"/>
      <w:pPr>
        <w:tabs>
          <w:tab w:val="num" w:pos="2130"/>
        </w:tabs>
        <w:ind w:left="2130" w:hanging="2130"/>
      </w:pPr>
      <w:rPr>
        <w:rFonts w:cs="Times New Roman" w:hint="default"/>
      </w:rPr>
    </w:lvl>
    <w:lvl w:ilvl="7">
      <w:start w:val="1"/>
      <w:numFmt w:val="decimal"/>
      <w:lvlText w:val="%1.%2.%3.%4.%5.%6.%7.%8"/>
      <w:lvlJc w:val="left"/>
      <w:pPr>
        <w:tabs>
          <w:tab w:val="num" w:pos="2130"/>
        </w:tabs>
        <w:ind w:left="2130" w:hanging="213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02D4F5F"/>
    <w:multiLevelType w:val="hybridMultilevel"/>
    <w:tmpl w:val="536E1742"/>
    <w:lvl w:ilvl="0" w:tplc="00010409">
      <w:start w:val="1"/>
      <w:numFmt w:val="bullet"/>
      <w:lvlText w:val=""/>
      <w:lvlJc w:val="left"/>
      <w:pPr>
        <w:tabs>
          <w:tab w:val="num" w:pos="720"/>
        </w:tabs>
        <w:ind w:left="720" w:hanging="360"/>
      </w:pPr>
      <w:rPr>
        <w:rFonts w:ascii="Symbol"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42ADE"/>
    <w:multiLevelType w:val="multilevel"/>
    <w:tmpl w:val="99E44FEA"/>
    <w:lvl w:ilvl="0">
      <w:start w:val="12"/>
      <w:numFmt w:val="decimal"/>
      <w:lvlText w:val="%1"/>
      <w:lvlJc w:val="left"/>
      <w:pPr>
        <w:tabs>
          <w:tab w:val="num" w:pos="2175"/>
        </w:tabs>
        <w:ind w:left="2175" w:hanging="2175"/>
      </w:pPr>
      <w:rPr>
        <w:rFonts w:cs="Times New Roman" w:hint="default"/>
      </w:rPr>
    </w:lvl>
    <w:lvl w:ilvl="1">
      <w:start w:val="30"/>
      <w:numFmt w:val="decimal"/>
      <w:lvlText w:val="%1.%2"/>
      <w:lvlJc w:val="left"/>
      <w:pPr>
        <w:tabs>
          <w:tab w:val="num" w:pos="2175"/>
        </w:tabs>
        <w:ind w:left="2175" w:hanging="2175"/>
      </w:pPr>
      <w:rPr>
        <w:rFonts w:cs="Times New Roman" w:hint="default"/>
      </w:rPr>
    </w:lvl>
    <w:lvl w:ilvl="2">
      <w:start w:val="1"/>
      <w:numFmt w:val="decimal"/>
      <w:lvlText w:val="%1.%2.%3"/>
      <w:lvlJc w:val="left"/>
      <w:pPr>
        <w:tabs>
          <w:tab w:val="num" w:pos="2175"/>
        </w:tabs>
        <w:ind w:left="2175" w:hanging="2175"/>
      </w:pPr>
      <w:rPr>
        <w:rFonts w:cs="Times New Roman" w:hint="default"/>
      </w:rPr>
    </w:lvl>
    <w:lvl w:ilvl="3">
      <w:start w:val="1"/>
      <w:numFmt w:val="decimal"/>
      <w:lvlText w:val="%1.%2.%3.%4"/>
      <w:lvlJc w:val="left"/>
      <w:pPr>
        <w:tabs>
          <w:tab w:val="num" w:pos="2175"/>
        </w:tabs>
        <w:ind w:left="2175" w:hanging="2175"/>
      </w:pPr>
      <w:rPr>
        <w:rFonts w:cs="Times New Roman" w:hint="default"/>
      </w:rPr>
    </w:lvl>
    <w:lvl w:ilvl="4">
      <w:start w:val="1"/>
      <w:numFmt w:val="decimal"/>
      <w:lvlText w:val="%1.%2.%3.%4.%5"/>
      <w:lvlJc w:val="left"/>
      <w:pPr>
        <w:tabs>
          <w:tab w:val="num" w:pos="2175"/>
        </w:tabs>
        <w:ind w:left="2175" w:hanging="2175"/>
      </w:pPr>
      <w:rPr>
        <w:rFonts w:cs="Times New Roman" w:hint="default"/>
      </w:rPr>
    </w:lvl>
    <w:lvl w:ilvl="5">
      <w:start w:val="1"/>
      <w:numFmt w:val="decimal"/>
      <w:lvlText w:val="%1.%2.%3.%4.%5.%6"/>
      <w:lvlJc w:val="left"/>
      <w:pPr>
        <w:tabs>
          <w:tab w:val="num" w:pos="2175"/>
        </w:tabs>
        <w:ind w:left="2175" w:hanging="2175"/>
      </w:pPr>
      <w:rPr>
        <w:rFonts w:cs="Times New Roman" w:hint="default"/>
      </w:rPr>
    </w:lvl>
    <w:lvl w:ilvl="6">
      <w:start w:val="1"/>
      <w:numFmt w:val="decimal"/>
      <w:lvlText w:val="%1.%2.%3.%4.%5.%6.%7"/>
      <w:lvlJc w:val="left"/>
      <w:pPr>
        <w:tabs>
          <w:tab w:val="num" w:pos="2175"/>
        </w:tabs>
        <w:ind w:left="2175" w:hanging="2175"/>
      </w:pPr>
      <w:rPr>
        <w:rFonts w:cs="Times New Roman" w:hint="default"/>
      </w:rPr>
    </w:lvl>
    <w:lvl w:ilvl="7">
      <w:start w:val="1"/>
      <w:numFmt w:val="decimal"/>
      <w:lvlText w:val="%1.%2.%3.%4.%5.%6.%7.%8"/>
      <w:lvlJc w:val="left"/>
      <w:pPr>
        <w:tabs>
          <w:tab w:val="num" w:pos="2175"/>
        </w:tabs>
        <w:ind w:left="2175" w:hanging="2175"/>
      </w:pPr>
      <w:rPr>
        <w:rFonts w:cs="Times New Roman" w:hint="default"/>
      </w:rPr>
    </w:lvl>
    <w:lvl w:ilvl="8">
      <w:start w:val="1"/>
      <w:numFmt w:val="decimal"/>
      <w:lvlText w:val="%1.%2.%3.%4.%5.%6.%7.%8.%9"/>
      <w:lvlJc w:val="left"/>
      <w:pPr>
        <w:tabs>
          <w:tab w:val="num" w:pos="2175"/>
        </w:tabs>
        <w:ind w:left="2175" w:hanging="2175"/>
      </w:pPr>
      <w:rPr>
        <w:rFonts w:cs="Times New Roman" w:hint="default"/>
      </w:rPr>
    </w:lvl>
  </w:abstractNum>
  <w:abstractNum w:abstractNumId="4" w15:restartNumberingAfterBreak="0">
    <w:nsid w:val="18A65DD3"/>
    <w:multiLevelType w:val="multilevel"/>
    <w:tmpl w:val="83B08D02"/>
    <w:lvl w:ilvl="0">
      <w:start w:val="12"/>
      <w:numFmt w:val="decimal"/>
      <w:lvlText w:val="%1"/>
      <w:lvlJc w:val="left"/>
      <w:pPr>
        <w:tabs>
          <w:tab w:val="num" w:pos="2175"/>
        </w:tabs>
        <w:ind w:left="2175" w:hanging="2175"/>
      </w:pPr>
      <w:rPr>
        <w:rFonts w:cs="Times New Roman" w:hint="default"/>
      </w:rPr>
    </w:lvl>
    <w:lvl w:ilvl="1">
      <w:start w:val="40"/>
      <w:numFmt w:val="decimal"/>
      <w:lvlText w:val="%1.%2"/>
      <w:lvlJc w:val="left"/>
      <w:pPr>
        <w:tabs>
          <w:tab w:val="num" w:pos="2175"/>
        </w:tabs>
        <w:ind w:left="2175" w:hanging="2175"/>
      </w:pPr>
      <w:rPr>
        <w:rFonts w:cs="Times New Roman" w:hint="default"/>
      </w:rPr>
    </w:lvl>
    <w:lvl w:ilvl="2">
      <w:start w:val="1"/>
      <w:numFmt w:val="decimal"/>
      <w:lvlText w:val="%1.%2.%3"/>
      <w:lvlJc w:val="left"/>
      <w:pPr>
        <w:tabs>
          <w:tab w:val="num" w:pos="2175"/>
        </w:tabs>
        <w:ind w:left="2175" w:hanging="2175"/>
      </w:pPr>
      <w:rPr>
        <w:rFonts w:cs="Times New Roman" w:hint="default"/>
      </w:rPr>
    </w:lvl>
    <w:lvl w:ilvl="3">
      <w:start w:val="1"/>
      <w:numFmt w:val="decimal"/>
      <w:lvlText w:val="%1.%2.%3.%4"/>
      <w:lvlJc w:val="left"/>
      <w:pPr>
        <w:tabs>
          <w:tab w:val="num" w:pos="2175"/>
        </w:tabs>
        <w:ind w:left="2175" w:hanging="2175"/>
      </w:pPr>
      <w:rPr>
        <w:rFonts w:cs="Times New Roman" w:hint="default"/>
      </w:rPr>
    </w:lvl>
    <w:lvl w:ilvl="4">
      <w:start w:val="1"/>
      <w:numFmt w:val="decimal"/>
      <w:lvlText w:val="%1.%2.%3.%4.%5"/>
      <w:lvlJc w:val="left"/>
      <w:pPr>
        <w:tabs>
          <w:tab w:val="num" w:pos="2175"/>
        </w:tabs>
        <w:ind w:left="2175" w:hanging="2175"/>
      </w:pPr>
      <w:rPr>
        <w:rFonts w:cs="Times New Roman" w:hint="default"/>
      </w:rPr>
    </w:lvl>
    <w:lvl w:ilvl="5">
      <w:start w:val="1"/>
      <w:numFmt w:val="decimal"/>
      <w:lvlText w:val="%1.%2.%3.%4.%5.%6"/>
      <w:lvlJc w:val="left"/>
      <w:pPr>
        <w:tabs>
          <w:tab w:val="num" w:pos="2175"/>
        </w:tabs>
        <w:ind w:left="2175" w:hanging="2175"/>
      </w:pPr>
      <w:rPr>
        <w:rFonts w:cs="Times New Roman" w:hint="default"/>
      </w:rPr>
    </w:lvl>
    <w:lvl w:ilvl="6">
      <w:start w:val="1"/>
      <w:numFmt w:val="decimal"/>
      <w:lvlText w:val="%1.%2.%3.%4.%5.%6.%7"/>
      <w:lvlJc w:val="left"/>
      <w:pPr>
        <w:tabs>
          <w:tab w:val="num" w:pos="2175"/>
        </w:tabs>
        <w:ind w:left="2175" w:hanging="2175"/>
      </w:pPr>
      <w:rPr>
        <w:rFonts w:cs="Times New Roman" w:hint="default"/>
      </w:rPr>
    </w:lvl>
    <w:lvl w:ilvl="7">
      <w:start w:val="1"/>
      <w:numFmt w:val="decimal"/>
      <w:lvlText w:val="%1.%2.%3.%4.%5.%6.%7.%8"/>
      <w:lvlJc w:val="left"/>
      <w:pPr>
        <w:tabs>
          <w:tab w:val="num" w:pos="2175"/>
        </w:tabs>
        <w:ind w:left="2175" w:hanging="2175"/>
      </w:pPr>
      <w:rPr>
        <w:rFonts w:cs="Times New Roman" w:hint="default"/>
      </w:rPr>
    </w:lvl>
    <w:lvl w:ilvl="8">
      <w:start w:val="1"/>
      <w:numFmt w:val="decimal"/>
      <w:lvlText w:val="%1.%2.%3.%4.%5.%6.%7.%8.%9"/>
      <w:lvlJc w:val="left"/>
      <w:pPr>
        <w:tabs>
          <w:tab w:val="num" w:pos="2175"/>
        </w:tabs>
        <w:ind w:left="2175" w:hanging="2175"/>
      </w:pPr>
      <w:rPr>
        <w:rFonts w:cs="Times New Roman" w:hint="default"/>
      </w:rPr>
    </w:lvl>
  </w:abstractNum>
  <w:abstractNum w:abstractNumId="5" w15:restartNumberingAfterBreak="0">
    <w:nsid w:val="19A05079"/>
    <w:multiLevelType w:val="hybridMultilevel"/>
    <w:tmpl w:val="144AA0A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CF6739"/>
    <w:multiLevelType w:val="hybridMultilevel"/>
    <w:tmpl w:val="97F631AC"/>
    <w:lvl w:ilvl="0" w:tplc="04150005">
      <w:start w:val="1"/>
      <w:numFmt w:val="bullet"/>
      <w:lvlText w:val=""/>
      <w:lvlJc w:val="left"/>
      <w:pPr>
        <w:tabs>
          <w:tab w:val="num" w:pos="3168"/>
        </w:tabs>
        <w:ind w:left="3168" w:hanging="360"/>
      </w:pPr>
      <w:rPr>
        <w:rFonts w:ascii="Wingdings" w:hAnsi="Wingdings" w:hint="default"/>
      </w:rPr>
    </w:lvl>
    <w:lvl w:ilvl="1" w:tplc="04150003">
      <w:start w:val="1"/>
      <w:numFmt w:val="bullet"/>
      <w:lvlText w:val="o"/>
      <w:lvlJc w:val="left"/>
      <w:pPr>
        <w:tabs>
          <w:tab w:val="num" w:pos="3888"/>
        </w:tabs>
        <w:ind w:left="3888" w:hanging="360"/>
      </w:pPr>
      <w:rPr>
        <w:rFonts w:ascii="Courier New" w:hAnsi="Courier New" w:hint="default"/>
      </w:rPr>
    </w:lvl>
    <w:lvl w:ilvl="2" w:tplc="04150005" w:tentative="1">
      <w:start w:val="1"/>
      <w:numFmt w:val="bullet"/>
      <w:lvlText w:val=""/>
      <w:lvlJc w:val="left"/>
      <w:pPr>
        <w:tabs>
          <w:tab w:val="num" w:pos="4608"/>
        </w:tabs>
        <w:ind w:left="4608" w:hanging="360"/>
      </w:pPr>
      <w:rPr>
        <w:rFonts w:ascii="Wingdings" w:hAnsi="Wingdings" w:hint="default"/>
      </w:rPr>
    </w:lvl>
    <w:lvl w:ilvl="3" w:tplc="04150001" w:tentative="1">
      <w:start w:val="1"/>
      <w:numFmt w:val="bullet"/>
      <w:lvlText w:val=""/>
      <w:lvlJc w:val="left"/>
      <w:pPr>
        <w:tabs>
          <w:tab w:val="num" w:pos="5328"/>
        </w:tabs>
        <w:ind w:left="5328" w:hanging="360"/>
      </w:pPr>
      <w:rPr>
        <w:rFonts w:ascii="Symbol" w:hAnsi="Symbol" w:hint="default"/>
      </w:rPr>
    </w:lvl>
    <w:lvl w:ilvl="4" w:tplc="04150003" w:tentative="1">
      <w:start w:val="1"/>
      <w:numFmt w:val="bullet"/>
      <w:lvlText w:val="o"/>
      <w:lvlJc w:val="left"/>
      <w:pPr>
        <w:tabs>
          <w:tab w:val="num" w:pos="6048"/>
        </w:tabs>
        <w:ind w:left="6048" w:hanging="360"/>
      </w:pPr>
      <w:rPr>
        <w:rFonts w:ascii="Courier New" w:hAnsi="Courier New" w:hint="default"/>
      </w:rPr>
    </w:lvl>
    <w:lvl w:ilvl="5" w:tplc="04150005" w:tentative="1">
      <w:start w:val="1"/>
      <w:numFmt w:val="bullet"/>
      <w:lvlText w:val=""/>
      <w:lvlJc w:val="left"/>
      <w:pPr>
        <w:tabs>
          <w:tab w:val="num" w:pos="6768"/>
        </w:tabs>
        <w:ind w:left="6768" w:hanging="360"/>
      </w:pPr>
      <w:rPr>
        <w:rFonts w:ascii="Wingdings" w:hAnsi="Wingdings" w:hint="default"/>
      </w:rPr>
    </w:lvl>
    <w:lvl w:ilvl="6" w:tplc="04150001" w:tentative="1">
      <w:start w:val="1"/>
      <w:numFmt w:val="bullet"/>
      <w:lvlText w:val=""/>
      <w:lvlJc w:val="left"/>
      <w:pPr>
        <w:tabs>
          <w:tab w:val="num" w:pos="7488"/>
        </w:tabs>
        <w:ind w:left="7488" w:hanging="360"/>
      </w:pPr>
      <w:rPr>
        <w:rFonts w:ascii="Symbol" w:hAnsi="Symbol" w:hint="default"/>
      </w:rPr>
    </w:lvl>
    <w:lvl w:ilvl="7" w:tplc="04150003" w:tentative="1">
      <w:start w:val="1"/>
      <w:numFmt w:val="bullet"/>
      <w:lvlText w:val="o"/>
      <w:lvlJc w:val="left"/>
      <w:pPr>
        <w:tabs>
          <w:tab w:val="num" w:pos="8208"/>
        </w:tabs>
        <w:ind w:left="8208" w:hanging="360"/>
      </w:pPr>
      <w:rPr>
        <w:rFonts w:ascii="Courier New" w:hAnsi="Courier New" w:hint="default"/>
      </w:rPr>
    </w:lvl>
    <w:lvl w:ilvl="8" w:tplc="04150005" w:tentative="1">
      <w:start w:val="1"/>
      <w:numFmt w:val="bullet"/>
      <w:lvlText w:val=""/>
      <w:lvlJc w:val="left"/>
      <w:pPr>
        <w:tabs>
          <w:tab w:val="num" w:pos="8928"/>
        </w:tabs>
        <w:ind w:left="8928" w:hanging="360"/>
      </w:pPr>
      <w:rPr>
        <w:rFonts w:ascii="Wingdings" w:hAnsi="Wingdings" w:hint="default"/>
      </w:rPr>
    </w:lvl>
  </w:abstractNum>
  <w:abstractNum w:abstractNumId="7" w15:restartNumberingAfterBreak="0">
    <w:nsid w:val="2DE145CD"/>
    <w:multiLevelType w:val="multilevel"/>
    <w:tmpl w:val="F466950E"/>
    <w:lvl w:ilvl="0">
      <w:start w:val="13"/>
      <w:numFmt w:val="decimal"/>
      <w:lvlText w:val="%1"/>
      <w:lvlJc w:val="left"/>
      <w:pPr>
        <w:tabs>
          <w:tab w:val="num" w:pos="555"/>
        </w:tabs>
        <w:ind w:left="555" w:hanging="555"/>
      </w:pPr>
      <w:rPr>
        <w:rFonts w:cs="Times New Roman" w:hint="default"/>
      </w:rPr>
    </w:lvl>
    <w:lvl w:ilvl="1">
      <w:start w:val="30"/>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3836AD8"/>
    <w:multiLevelType w:val="hybridMultilevel"/>
    <w:tmpl w:val="3A38EBA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9" w15:restartNumberingAfterBreak="0">
    <w:nsid w:val="383E6AD8"/>
    <w:multiLevelType w:val="hybridMultilevel"/>
    <w:tmpl w:val="398AC8E4"/>
    <w:lvl w:ilvl="0" w:tplc="7BA008B6">
      <w:start w:val="1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334E18"/>
    <w:multiLevelType w:val="multilevel"/>
    <w:tmpl w:val="849862FE"/>
    <w:lvl w:ilvl="0">
      <w:start w:val="15"/>
      <w:numFmt w:val="decimal"/>
      <w:lvlText w:val="%1"/>
      <w:lvlJc w:val="left"/>
      <w:pPr>
        <w:tabs>
          <w:tab w:val="num" w:pos="4065"/>
        </w:tabs>
        <w:ind w:left="4065" w:hanging="4065"/>
      </w:pPr>
      <w:rPr>
        <w:rFonts w:cs="Times New Roman" w:hint="default"/>
        <w:b/>
        <w:color w:val="FFFFFF"/>
      </w:rPr>
    </w:lvl>
    <w:lvl w:ilvl="1">
      <w:start w:val="45"/>
      <w:numFmt w:val="decimal"/>
      <w:lvlText w:val="%1.%2"/>
      <w:lvlJc w:val="left"/>
      <w:pPr>
        <w:tabs>
          <w:tab w:val="num" w:pos="4065"/>
        </w:tabs>
        <w:ind w:left="4065" w:hanging="4065"/>
      </w:pPr>
      <w:rPr>
        <w:rFonts w:cs="Times New Roman" w:hint="default"/>
        <w:b/>
        <w:color w:val="FFFFFF"/>
      </w:rPr>
    </w:lvl>
    <w:lvl w:ilvl="2">
      <w:start w:val="1"/>
      <w:numFmt w:val="decimal"/>
      <w:lvlText w:val="%1.%2.%3"/>
      <w:lvlJc w:val="left"/>
      <w:pPr>
        <w:tabs>
          <w:tab w:val="num" w:pos="4065"/>
        </w:tabs>
        <w:ind w:left="4065" w:hanging="4065"/>
      </w:pPr>
      <w:rPr>
        <w:rFonts w:cs="Times New Roman" w:hint="default"/>
        <w:b/>
        <w:color w:val="FFFFFF"/>
      </w:rPr>
    </w:lvl>
    <w:lvl w:ilvl="3">
      <w:start w:val="1"/>
      <w:numFmt w:val="decimal"/>
      <w:lvlText w:val="%1.%2.%3.%4"/>
      <w:lvlJc w:val="left"/>
      <w:pPr>
        <w:tabs>
          <w:tab w:val="num" w:pos="4065"/>
        </w:tabs>
        <w:ind w:left="4065" w:hanging="4065"/>
      </w:pPr>
      <w:rPr>
        <w:rFonts w:cs="Times New Roman" w:hint="default"/>
        <w:b/>
        <w:color w:val="FFFFFF"/>
      </w:rPr>
    </w:lvl>
    <w:lvl w:ilvl="4">
      <w:start w:val="1"/>
      <w:numFmt w:val="decimal"/>
      <w:lvlText w:val="%1.%2.%3.%4.%5"/>
      <w:lvlJc w:val="left"/>
      <w:pPr>
        <w:tabs>
          <w:tab w:val="num" w:pos="4065"/>
        </w:tabs>
        <w:ind w:left="4065" w:hanging="4065"/>
      </w:pPr>
      <w:rPr>
        <w:rFonts w:cs="Times New Roman" w:hint="default"/>
        <w:b/>
        <w:color w:val="FFFFFF"/>
      </w:rPr>
    </w:lvl>
    <w:lvl w:ilvl="5">
      <w:start w:val="1"/>
      <w:numFmt w:val="decimal"/>
      <w:lvlText w:val="%1.%2.%3.%4.%5.%6"/>
      <w:lvlJc w:val="left"/>
      <w:pPr>
        <w:tabs>
          <w:tab w:val="num" w:pos="4065"/>
        </w:tabs>
        <w:ind w:left="4065" w:hanging="4065"/>
      </w:pPr>
      <w:rPr>
        <w:rFonts w:cs="Times New Roman" w:hint="default"/>
        <w:b/>
        <w:color w:val="FFFFFF"/>
      </w:rPr>
    </w:lvl>
    <w:lvl w:ilvl="6">
      <w:start w:val="1"/>
      <w:numFmt w:val="decimal"/>
      <w:lvlText w:val="%1.%2.%3.%4.%5.%6.%7"/>
      <w:lvlJc w:val="left"/>
      <w:pPr>
        <w:tabs>
          <w:tab w:val="num" w:pos="4065"/>
        </w:tabs>
        <w:ind w:left="4065" w:hanging="4065"/>
      </w:pPr>
      <w:rPr>
        <w:rFonts w:cs="Times New Roman" w:hint="default"/>
        <w:b/>
        <w:color w:val="FFFFFF"/>
      </w:rPr>
    </w:lvl>
    <w:lvl w:ilvl="7">
      <w:start w:val="1"/>
      <w:numFmt w:val="decimal"/>
      <w:lvlText w:val="%1.%2.%3.%4.%5.%6.%7.%8"/>
      <w:lvlJc w:val="left"/>
      <w:pPr>
        <w:tabs>
          <w:tab w:val="num" w:pos="4065"/>
        </w:tabs>
        <w:ind w:left="4065" w:hanging="4065"/>
      </w:pPr>
      <w:rPr>
        <w:rFonts w:cs="Times New Roman" w:hint="default"/>
        <w:b/>
        <w:color w:val="FFFFFF"/>
      </w:rPr>
    </w:lvl>
    <w:lvl w:ilvl="8">
      <w:start w:val="1"/>
      <w:numFmt w:val="decimal"/>
      <w:lvlText w:val="%1.%2.%3.%4.%5.%6.%7.%8.%9"/>
      <w:lvlJc w:val="left"/>
      <w:pPr>
        <w:tabs>
          <w:tab w:val="num" w:pos="4065"/>
        </w:tabs>
        <w:ind w:left="4065" w:hanging="4065"/>
      </w:pPr>
      <w:rPr>
        <w:rFonts w:cs="Times New Roman" w:hint="default"/>
        <w:b/>
        <w:color w:val="FFFFFF"/>
      </w:rPr>
    </w:lvl>
  </w:abstractNum>
  <w:abstractNum w:abstractNumId="11" w15:restartNumberingAfterBreak="0">
    <w:nsid w:val="449D6DB5"/>
    <w:multiLevelType w:val="hybridMultilevel"/>
    <w:tmpl w:val="C870F9D6"/>
    <w:lvl w:ilvl="0" w:tplc="04150005">
      <w:start w:val="1"/>
      <w:numFmt w:val="bullet"/>
      <w:lvlText w:val=""/>
      <w:lvlJc w:val="left"/>
      <w:pPr>
        <w:tabs>
          <w:tab w:val="num" w:pos="3660"/>
        </w:tabs>
        <w:ind w:left="3660" w:hanging="360"/>
      </w:pPr>
      <w:rPr>
        <w:rFonts w:ascii="Wingdings" w:hAnsi="Wingdings" w:hint="default"/>
      </w:rPr>
    </w:lvl>
    <w:lvl w:ilvl="1" w:tplc="04150003" w:tentative="1">
      <w:start w:val="1"/>
      <w:numFmt w:val="bullet"/>
      <w:lvlText w:val="o"/>
      <w:lvlJc w:val="left"/>
      <w:pPr>
        <w:tabs>
          <w:tab w:val="num" w:pos="4380"/>
        </w:tabs>
        <w:ind w:left="4380" w:hanging="360"/>
      </w:pPr>
      <w:rPr>
        <w:rFonts w:ascii="Courier New" w:hAnsi="Courier New" w:hint="default"/>
      </w:rPr>
    </w:lvl>
    <w:lvl w:ilvl="2" w:tplc="04150005" w:tentative="1">
      <w:start w:val="1"/>
      <w:numFmt w:val="bullet"/>
      <w:lvlText w:val=""/>
      <w:lvlJc w:val="left"/>
      <w:pPr>
        <w:tabs>
          <w:tab w:val="num" w:pos="5100"/>
        </w:tabs>
        <w:ind w:left="5100" w:hanging="360"/>
      </w:pPr>
      <w:rPr>
        <w:rFonts w:ascii="Wingdings" w:hAnsi="Wingdings" w:hint="default"/>
      </w:rPr>
    </w:lvl>
    <w:lvl w:ilvl="3" w:tplc="04150001" w:tentative="1">
      <w:start w:val="1"/>
      <w:numFmt w:val="bullet"/>
      <w:lvlText w:val=""/>
      <w:lvlJc w:val="left"/>
      <w:pPr>
        <w:tabs>
          <w:tab w:val="num" w:pos="5820"/>
        </w:tabs>
        <w:ind w:left="5820" w:hanging="360"/>
      </w:pPr>
      <w:rPr>
        <w:rFonts w:ascii="Symbol" w:hAnsi="Symbol" w:hint="default"/>
      </w:rPr>
    </w:lvl>
    <w:lvl w:ilvl="4" w:tplc="04150003" w:tentative="1">
      <w:start w:val="1"/>
      <w:numFmt w:val="bullet"/>
      <w:lvlText w:val="o"/>
      <w:lvlJc w:val="left"/>
      <w:pPr>
        <w:tabs>
          <w:tab w:val="num" w:pos="6540"/>
        </w:tabs>
        <w:ind w:left="6540" w:hanging="360"/>
      </w:pPr>
      <w:rPr>
        <w:rFonts w:ascii="Courier New" w:hAnsi="Courier New" w:hint="default"/>
      </w:rPr>
    </w:lvl>
    <w:lvl w:ilvl="5" w:tplc="04150005" w:tentative="1">
      <w:start w:val="1"/>
      <w:numFmt w:val="bullet"/>
      <w:lvlText w:val=""/>
      <w:lvlJc w:val="left"/>
      <w:pPr>
        <w:tabs>
          <w:tab w:val="num" w:pos="7260"/>
        </w:tabs>
        <w:ind w:left="7260" w:hanging="360"/>
      </w:pPr>
      <w:rPr>
        <w:rFonts w:ascii="Wingdings" w:hAnsi="Wingdings" w:hint="default"/>
      </w:rPr>
    </w:lvl>
    <w:lvl w:ilvl="6" w:tplc="04150001" w:tentative="1">
      <w:start w:val="1"/>
      <w:numFmt w:val="bullet"/>
      <w:lvlText w:val=""/>
      <w:lvlJc w:val="left"/>
      <w:pPr>
        <w:tabs>
          <w:tab w:val="num" w:pos="7980"/>
        </w:tabs>
        <w:ind w:left="7980" w:hanging="360"/>
      </w:pPr>
      <w:rPr>
        <w:rFonts w:ascii="Symbol" w:hAnsi="Symbol" w:hint="default"/>
      </w:rPr>
    </w:lvl>
    <w:lvl w:ilvl="7" w:tplc="04150003" w:tentative="1">
      <w:start w:val="1"/>
      <w:numFmt w:val="bullet"/>
      <w:lvlText w:val="o"/>
      <w:lvlJc w:val="left"/>
      <w:pPr>
        <w:tabs>
          <w:tab w:val="num" w:pos="8700"/>
        </w:tabs>
        <w:ind w:left="8700" w:hanging="360"/>
      </w:pPr>
      <w:rPr>
        <w:rFonts w:ascii="Courier New" w:hAnsi="Courier New" w:hint="default"/>
      </w:rPr>
    </w:lvl>
    <w:lvl w:ilvl="8" w:tplc="04150005" w:tentative="1">
      <w:start w:val="1"/>
      <w:numFmt w:val="bullet"/>
      <w:lvlText w:val=""/>
      <w:lvlJc w:val="left"/>
      <w:pPr>
        <w:tabs>
          <w:tab w:val="num" w:pos="9420"/>
        </w:tabs>
        <w:ind w:left="9420" w:hanging="360"/>
      </w:pPr>
      <w:rPr>
        <w:rFonts w:ascii="Wingdings" w:hAnsi="Wingdings" w:hint="default"/>
      </w:rPr>
    </w:lvl>
  </w:abstractNum>
  <w:abstractNum w:abstractNumId="12" w15:restartNumberingAfterBreak="0">
    <w:nsid w:val="4862277C"/>
    <w:multiLevelType w:val="multilevel"/>
    <w:tmpl w:val="D9948DA6"/>
    <w:lvl w:ilvl="0">
      <w:start w:val="13"/>
      <w:numFmt w:val="decimal"/>
      <w:lvlText w:val="%1"/>
      <w:lvlJc w:val="left"/>
      <w:pPr>
        <w:tabs>
          <w:tab w:val="num" w:pos="360"/>
        </w:tabs>
        <w:ind w:left="360" w:hanging="360"/>
      </w:pPr>
      <w:rPr>
        <w:rFonts w:cs="Times New Roman" w:hint="default"/>
      </w:rPr>
    </w:lvl>
    <w:lvl w:ilvl="1">
      <w:start w:val="40"/>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C517E75"/>
    <w:multiLevelType w:val="hybridMultilevel"/>
    <w:tmpl w:val="3CF4D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574773"/>
    <w:multiLevelType w:val="hybridMultilevel"/>
    <w:tmpl w:val="DC9285BC"/>
    <w:lvl w:ilvl="0" w:tplc="65381184">
      <w:numFmt w:val="bullet"/>
      <w:lvlText w:val="-"/>
      <w:lvlJc w:val="left"/>
      <w:pPr>
        <w:tabs>
          <w:tab w:val="num" w:pos="720"/>
        </w:tabs>
        <w:ind w:left="720" w:hanging="360"/>
      </w:pPr>
      <w:rPr>
        <w:rFonts w:ascii="Times New Roman" w:eastAsia="Times New Roman" w:hAnsi="Times New Roman"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F4ED7"/>
    <w:multiLevelType w:val="multilevel"/>
    <w:tmpl w:val="F3746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B02D87"/>
    <w:multiLevelType w:val="multilevel"/>
    <w:tmpl w:val="A798FB0A"/>
    <w:lvl w:ilvl="0">
      <w:start w:val="13"/>
      <w:numFmt w:val="decimal"/>
      <w:lvlText w:val="%1"/>
      <w:lvlJc w:val="left"/>
      <w:pPr>
        <w:tabs>
          <w:tab w:val="num" w:pos="495"/>
        </w:tabs>
        <w:ind w:left="495" w:hanging="495"/>
      </w:pPr>
      <w:rPr>
        <w:rFonts w:cs="Times New Roman" w:hint="default"/>
      </w:rPr>
    </w:lvl>
    <w:lvl w:ilvl="1">
      <w:start w:val="30"/>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9165DC2"/>
    <w:multiLevelType w:val="hybridMultilevel"/>
    <w:tmpl w:val="707EF52C"/>
    <w:lvl w:ilvl="0" w:tplc="00010409">
      <w:start w:val="1"/>
      <w:numFmt w:val="bullet"/>
      <w:lvlText w:val=""/>
      <w:lvlJc w:val="left"/>
      <w:pPr>
        <w:tabs>
          <w:tab w:val="num" w:pos="720"/>
        </w:tabs>
        <w:ind w:left="720" w:hanging="360"/>
      </w:pPr>
      <w:rPr>
        <w:rFonts w:ascii="Symbol"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676938"/>
    <w:multiLevelType w:val="hybridMultilevel"/>
    <w:tmpl w:val="279E5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2605E2"/>
    <w:multiLevelType w:val="hybridMultilevel"/>
    <w:tmpl w:val="DCD09C5E"/>
    <w:lvl w:ilvl="0" w:tplc="04150007">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6021CD"/>
    <w:multiLevelType w:val="hybridMultilevel"/>
    <w:tmpl w:val="CDD623DE"/>
    <w:lvl w:ilvl="0" w:tplc="E36A018C">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CB6F76"/>
    <w:multiLevelType w:val="hybridMultilevel"/>
    <w:tmpl w:val="C41624EA"/>
    <w:lvl w:ilvl="0" w:tplc="8A96069E">
      <w:start w:val="1"/>
      <w:numFmt w:val="bullet"/>
      <w:lvlText w:val=""/>
      <w:lvlJc w:val="left"/>
      <w:pPr>
        <w:tabs>
          <w:tab w:val="num" w:pos="2844"/>
        </w:tabs>
        <w:ind w:left="2844" w:hanging="360"/>
      </w:pPr>
      <w:rPr>
        <w:rFonts w:ascii="Symbol" w:hAnsi="Symbol" w:hint="default"/>
        <w:sz w:val="16"/>
      </w:rPr>
    </w:lvl>
    <w:lvl w:ilvl="1" w:tplc="04150003" w:tentative="1">
      <w:start w:val="1"/>
      <w:numFmt w:val="bullet"/>
      <w:lvlText w:val="o"/>
      <w:lvlJc w:val="left"/>
      <w:pPr>
        <w:tabs>
          <w:tab w:val="num" w:pos="3564"/>
        </w:tabs>
        <w:ind w:left="3564" w:hanging="360"/>
      </w:pPr>
      <w:rPr>
        <w:rFonts w:ascii="Courier New" w:hAnsi="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22" w15:restartNumberingAfterBreak="0">
    <w:nsid w:val="65E55CF2"/>
    <w:multiLevelType w:val="hybridMultilevel"/>
    <w:tmpl w:val="F3746D58"/>
    <w:lvl w:ilvl="0" w:tplc="04150007">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7348C6"/>
    <w:multiLevelType w:val="hybridMultilevel"/>
    <w:tmpl w:val="4002E3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6CEF4C51"/>
    <w:multiLevelType w:val="multilevel"/>
    <w:tmpl w:val="C07E43F8"/>
    <w:lvl w:ilvl="0">
      <w:start w:val="13"/>
      <w:numFmt w:val="decimal"/>
      <w:lvlText w:val="%1"/>
      <w:lvlJc w:val="left"/>
      <w:pPr>
        <w:tabs>
          <w:tab w:val="num" w:pos="555"/>
        </w:tabs>
        <w:ind w:left="555" w:hanging="555"/>
      </w:pPr>
      <w:rPr>
        <w:rFonts w:cs="Times New Roman" w:hint="default"/>
      </w:rPr>
    </w:lvl>
    <w:lvl w:ilvl="1">
      <w:start w:val="35"/>
      <w:numFmt w:val="decimal"/>
      <w:lvlText w:val="%1.%2"/>
      <w:lvlJc w:val="left"/>
      <w:pPr>
        <w:tabs>
          <w:tab w:val="num" w:pos="555"/>
        </w:tabs>
        <w:ind w:left="555" w:hanging="555"/>
      </w:pPr>
      <w:rPr>
        <w:rFonts w:cs="Times New Roman" w:hint="default"/>
        <w:b/>
        <w:color w:val="00008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F613B91"/>
    <w:multiLevelType w:val="multilevel"/>
    <w:tmpl w:val="DCD09C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6C77C8"/>
    <w:multiLevelType w:val="hybridMultilevel"/>
    <w:tmpl w:val="2DDCAE9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1EAE"/>
    <w:multiLevelType w:val="hybridMultilevel"/>
    <w:tmpl w:val="7B9C980C"/>
    <w:lvl w:ilvl="0" w:tplc="00010409">
      <w:start w:val="1"/>
      <w:numFmt w:val="bullet"/>
      <w:lvlText w:val=""/>
      <w:lvlJc w:val="left"/>
      <w:pPr>
        <w:tabs>
          <w:tab w:val="num" w:pos="720"/>
        </w:tabs>
        <w:ind w:left="720" w:hanging="360"/>
      </w:pPr>
      <w:rPr>
        <w:rFonts w:ascii="Symbol"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466A0F"/>
    <w:multiLevelType w:val="hybridMultilevel"/>
    <w:tmpl w:val="43081140"/>
    <w:lvl w:ilvl="0" w:tplc="F6220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AB5CBC"/>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7F1342F2"/>
    <w:multiLevelType w:val="hybridMultilevel"/>
    <w:tmpl w:val="EB7CBC9A"/>
    <w:lvl w:ilvl="0" w:tplc="04150007">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523593531">
    <w:abstractNumId w:val="29"/>
  </w:num>
  <w:num w:numId="2" w16cid:durableId="26151447">
    <w:abstractNumId w:val="6"/>
  </w:num>
  <w:num w:numId="3" w16cid:durableId="2091195825">
    <w:abstractNumId w:val="3"/>
  </w:num>
  <w:num w:numId="4" w16cid:durableId="168375630">
    <w:abstractNumId w:val="4"/>
  </w:num>
  <w:num w:numId="5" w16cid:durableId="1304894537">
    <w:abstractNumId w:val="12"/>
  </w:num>
  <w:num w:numId="6" w16cid:durableId="598292792">
    <w:abstractNumId w:val="16"/>
  </w:num>
  <w:num w:numId="7" w16cid:durableId="1972049076">
    <w:abstractNumId w:val="1"/>
  </w:num>
  <w:num w:numId="8" w16cid:durableId="977028122">
    <w:abstractNumId w:val="9"/>
  </w:num>
  <w:num w:numId="9" w16cid:durableId="1994217558">
    <w:abstractNumId w:val="7"/>
  </w:num>
  <w:num w:numId="10" w16cid:durableId="501895109">
    <w:abstractNumId w:val="24"/>
  </w:num>
  <w:num w:numId="11" w16cid:durableId="482158256">
    <w:abstractNumId w:val="11"/>
  </w:num>
  <w:num w:numId="12" w16cid:durableId="1822187499">
    <w:abstractNumId w:val="22"/>
  </w:num>
  <w:num w:numId="13" w16cid:durableId="1256595171">
    <w:abstractNumId w:val="15"/>
  </w:num>
  <w:num w:numId="14" w16cid:durableId="362557525">
    <w:abstractNumId w:val="19"/>
  </w:num>
  <w:num w:numId="15" w16cid:durableId="1500197127">
    <w:abstractNumId w:val="25"/>
  </w:num>
  <w:num w:numId="16" w16cid:durableId="395982433">
    <w:abstractNumId w:val="26"/>
  </w:num>
  <w:num w:numId="17" w16cid:durableId="1426803212">
    <w:abstractNumId w:val="20"/>
  </w:num>
  <w:num w:numId="18" w16cid:durableId="1896617993">
    <w:abstractNumId w:val="10"/>
  </w:num>
  <w:num w:numId="19" w16cid:durableId="432365694">
    <w:abstractNumId w:val="21"/>
  </w:num>
  <w:num w:numId="20" w16cid:durableId="1095058326">
    <w:abstractNumId w:val="14"/>
  </w:num>
  <w:num w:numId="21" w16cid:durableId="193081461">
    <w:abstractNumId w:val="27"/>
  </w:num>
  <w:num w:numId="22" w16cid:durableId="1131940714">
    <w:abstractNumId w:val="2"/>
  </w:num>
  <w:num w:numId="23" w16cid:durableId="1727991563">
    <w:abstractNumId w:val="17"/>
  </w:num>
  <w:num w:numId="24" w16cid:durableId="617488062">
    <w:abstractNumId w:val="30"/>
  </w:num>
  <w:num w:numId="25" w16cid:durableId="1993944316">
    <w:abstractNumId w:val="5"/>
  </w:num>
  <w:num w:numId="26" w16cid:durableId="337198606">
    <w:abstractNumId w:val="0"/>
  </w:num>
  <w:num w:numId="27" w16cid:durableId="49695078">
    <w:abstractNumId w:val="23"/>
  </w:num>
  <w:num w:numId="28" w16cid:durableId="777801040">
    <w:abstractNumId w:val="28"/>
  </w:num>
  <w:num w:numId="29" w16cid:durableId="1350133745">
    <w:abstractNumId w:val="18"/>
  </w:num>
  <w:num w:numId="30" w16cid:durableId="219362212">
    <w:abstractNumId w:val="13"/>
  </w:num>
  <w:num w:numId="31" w16cid:durableId="727729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onsecutiveHyphenLimit w:val="3"/>
  <w:hyphenationZone w:val="425"/>
  <w:doNotHyphenateCap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40"/>
    <w:rsid w:val="00000A5D"/>
    <w:rsid w:val="00001DE2"/>
    <w:rsid w:val="0000229C"/>
    <w:rsid w:val="000022E6"/>
    <w:rsid w:val="00003DF8"/>
    <w:rsid w:val="00004A7F"/>
    <w:rsid w:val="00007AFD"/>
    <w:rsid w:val="00010349"/>
    <w:rsid w:val="000105FA"/>
    <w:rsid w:val="000134EE"/>
    <w:rsid w:val="000224A1"/>
    <w:rsid w:val="0002587A"/>
    <w:rsid w:val="00025E7E"/>
    <w:rsid w:val="000260B1"/>
    <w:rsid w:val="000260F2"/>
    <w:rsid w:val="0002632B"/>
    <w:rsid w:val="00027524"/>
    <w:rsid w:val="00027757"/>
    <w:rsid w:val="00027973"/>
    <w:rsid w:val="000340E1"/>
    <w:rsid w:val="00035C48"/>
    <w:rsid w:val="000361FF"/>
    <w:rsid w:val="000374B6"/>
    <w:rsid w:val="0004289F"/>
    <w:rsid w:val="00042F2E"/>
    <w:rsid w:val="00045F40"/>
    <w:rsid w:val="000460C8"/>
    <w:rsid w:val="00047132"/>
    <w:rsid w:val="00050142"/>
    <w:rsid w:val="000508BF"/>
    <w:rsid w:val="00051EB0"/>
    <w:rsid w:val="00055F50"/>
    <w:rsid w:val="00061B5E"/>
    <w:rsid w:val="00067F4E"/>
    <w:rsid w:val="000749FE"/>
    <w:rsid w:val="00075FE5"/>
    <w:rsid w:val="0008045D"/>
    <w:rsid w:val="0008063F"/>
    <w:rsid w:val="0008331E"/>
    <w:rsid w:val="00090BF3"/>
    <w:rsid w:val="0009204F"/>
    <w:rsid w:val="00093E47"/>
    <w:rsid w:val="00094A0E"/>
    <w:rsid w:val="00095A92"/>
    <w:rsid w:val="00097094"/>
    <w:rsid w:val="000A192C"/>
    <w:rsid w:val="000A5674"/>
    <w:rsid w:val="000A5FF0"/>
    <w:rsid w:val="000A66E4"/>
    <w:rsid w:val="000B126C"/>
    <w:rsid w:val="000B4092"/>
    <w:rsid w:val="000B4D45"/>
    <w:rsid w:val="000C37B6"/>
    <w:rsid w:val="000D0D81"/>
    <w:rsid w:val="000D200F"/>
    <w:rsid w:val="000D2D31"/>
    <w:rsid w:val="000D7EF3"/>
    <w:rsid w:val="000E085B"/>
    <w:rsid w:val="000E397B"/>
    <w:rsid w:val="000E48A1"/>
    <w:rsid w:val="000E64BF"/>
    <w:rsid w:val="000F0BD4"/>
    <w:rsid w:val="000F3899"/>
    <w:rsid w:val="000F4999"/>
    <w:rsid w:val="000F5963"/>
    <w:rsid w:val="000F5B18"/>
    <w:rsid w:val="00101855"/>
    <w:rsid w:val="00102328"/>
    <w:rsid w:val="001044C1"/>
    <w:rsid w:val="0010640C"/>
    <w:rsid w:val="00106F77"/>
    <w:rsid w:val="001137CD"/>
    <w:rsid w:val="00113C30"/>
    <w:rsid w:val="00117585"/>
    <w:rsid w:val="001179F1"/>
    <w:rsid w:val="0012278C"/>
    <w:rsid w:val="00124A28"/>
    <w:rsid w:val="00124DF7"/>
    <w:rsid w:val="00125581"/>
    <w:rsid w:val="00127A2E"/>
    <w:rsid w:val="00132CC5"/>
    <w:rsid w:val="0015118E"/>
    <w:rsid w:val="001545D8"/>
    <w:rsid w:val="00161303"/>
    <w:rsid w:val="0016180D"/>
    <w:rsid w:val="00162F44"/>
    <w:rsid w:val="00166556"/>
    <w:rsid w:val="00167E29"/>
    <w:rsid w:val="00173926"/>
    <w:rsid w:val="00174BB3"/>
    <w:rsid w:val="00176218"/>
    <w:rsid w:val="00181545"/>
    <w:rsid w:val="001845C9"/>
    <w:rsid w:val="00184B05"/>
    <w:rsid w:val="00191AAF"/>
    <w:rsid w:val="001A4C83"/>
    <w:rsid w:val="001A5BF4"/>
    <w:rsid w:val="001C3BD3"/>
    <w:rsid w:val="001C62E0"/>
    <w:rsid w:val="001C78EF"/>
    <w:rsid w:val="001D0D1E"/>
    <w:rsid w:val="001D1BA0"/>
    <w:rsid w:val="001D64FE"/>
    <w:rsid w:val="001D6812"/>
    <w:rsid w:val="001E0FF1"/>
    <w:rsid w:val="001E3611"/>
    <w:rsid w:val="001E4E98"/>
    <w:rsid w:val="001F0FED"/>
    <w:rsid w:val="001F1252"/>
    <w:rsid w:val="001F18CE"/>
    <w:rsid w:val="001F209A"/>
    <w:rsid w:val="001F28EC"/>
    <w:rsid w:val="001F6B12"/>
    <w:rsid w:val="0020511C"/>
    <w:rsid w:val="00205E39"/>
    <w:rsid w:val="0020630B"/>
    <w:rsid w:val="00213338"/>
    <w:rsid w:val="00213A23"/>
    <w:rsid w:val="00214FB7"/>
    <w:rsid w:val="002179CD"/>
    <w:rsid w:val="00222664"/>
    <w:rsid w:val="00223913"/>
    <w:rsid w:val="00226538"/>
    <w:rsid w:val="00231315"/>
    <w:rsid w:val="00232679"/>
    <w:rsid w:val="0023306E"/>
    <w:rsid w:val="00235676"/>
    <w:rsid w:val="00245DC3"/>
    <w:rsid w:val="00246DC6"/>
    <w:rsid w:val="00247CD5"/>
    <w:rsid w:val="00254E47"/>
    <w:rsid w:val="0026127E"/>
    <w:rsid w:val="00261B47"/>
    <w:rsid w:val="00270DDD"/>
    <w:rsid w:val="002727AF"/>
    <w:rsid w:val="002733FD"/>
    <w:rsid w:val="0028340C"/>
    <w:rsid w:val="00290B51"/>
    <w:rsid w:val="00290D93"/>
    <w:rsid w:val="00291BA1"/>
    <w:rsid w:val="00293878"/>
    <w:rsid w:val="00294448"/>
    <w:rsid w:val="002945C8"/>
    <w:rsid w:val="002979A7"/>
    <w:rsid w:val="00297FE7"/>
    <w:rsid w:val="002A04B7"/>
    <w:rsid w:val="002A2FD5"/>
    <w:rsid w:val="002B047D"/>
    <w:rsid w:val="002B0F77"/>
    <w:rsid w:val="002B205D"/>
    <w:rsid w:val="002B3C61"/>
    <w:rsid w:val="002B423A"/>
    <w:rsid w:val="002C2F51"/>
    <w:rsid w:val="002C34A0"/>
    <w:rsid w:val="002C58DF"/>
    <w:rsid w:val="002C5C52"/>
    <w:rsid w:val="002D200A"/>
    <w:rsid w:val="002D391B"/>
    <w:rsid w:val="002D5609"/>
    <w:rsid w:val="002E0FE5"/>
    <w:rsid w:val="002E379D"/>
    <w:rsid w:val="002E4215"/>
    <w:rsid w:val="002E5FB3"/>
    <w:rsid w:val="002E61D4"/>
    <w:rsid w:val="002E624B"/>
    <w:rsid w:val="002E7B7F"/>
    <w:rsid w:val="002E7ED0"/>
    <w:rsid w:val="002F4ACB"/>
    <w:rsid w:val="002F5B1C"/>
    <w:rsid w:val="002F72BF"/>
    <w:rsid w:val="00300071"/>
    <w:rsid w:val="00300207"/>
    <w:rsid w:val="00300652"/>
    <w:rsid w:val="00304559"/>
    <w:rsid w:val="00307DB2"/>
    <w:rsid w:val="00311CE5"/>
    <w:rsid w:val="003136BF"/>
    <w:rsid w:val="003204F5"/>
    <w:rsid w:val="00321B05"/>
    <w:rsid w:val="00324D0E"/>
    <w:rsid w:val="0032709E"/>
    <w:rsid w:val="0032732E"/>
    <w:rsid w:val="0033464E"/>
    <w:rsid w:val="003356F9"/>
    <w:rsid w:val="003357A8"/>
    <w:rsid w:val="00335F86"/>
    <w:rsid w:val="00337009"/>
    <w:rsid w:val="0034057A"/>
    <w:rsid w:val="00341C4E"/>
    <w:rsid w:val="0034356A"/>
    <w:rsid w:val="00345E1B"/>
    <w:rsid w:val="0034697B"/>
    <w:rsid w:val="003470C2"/>
    <w:rsid w:val="00347442"/>
    <w:rsid w:val="00350AF1"/>
    <w:rsid w:val="003540C7"/>
    <w:rsid w:val="00355F1A"/>
    <w:rsid w:val="00356EF9"/>
    <w:rsid w:val="00356F06"/>
    <w:rsid w:val="0036017B"/>
    <w:rsid w:val="003631F9"/>
    <w:rsid w:val="003633EA"/>
    <w:rsid w:val="00363671"/>
    <w:rsid w:val="003641EC"/>
    <w:rsid w:val="003668A5"/>
    <w:rsid w:val="00371904"/>
    <w:rsid w:val="00372DE3"/>
    <w:rsid w:val="003736A3"/>
    <w:rsid w:val="00373A1E"/>
    <w:rsid w:val="0037514B"/>
    <w:rsid w:val="0037776B"/>
    <w:rsid w:val="003836CF"/>
    <w:rsid w:val="0038607C"/>
    <w:rsid w:val="00391751"/>
    <w:rsid w:val="00392994"/>
    <w:rsid w:val="00392F95"/>
    <w:rsid w:val="00394272"/>
    <w:rsid w:val="003944E5"/>
    <w:rsid w:val="00395E19"/>
    <w:rsid w:val="00397F5D"/>
    <w:rsid w:val="003A08FF"/>
    <w:rsid w:val="003A1F99"/>
    <w:rsid w:val="003A320F"/>
    <w:rsid w:val="003A3A0F"/>
    <w:rsid w:val="003A4CED"/>
    <w:rsid w:val="003B395D"/>
    <w:rsid w:val="003B473B"/>
    <w:rsid w:val="003C317B"/>
    <w:rsid w:val="003C492F"/>
    <w:rsid w:val="003C546D"/>
    <w:rsid w:val="003D08B1"/>
    <w:rsid w:val="003D6060"/>
    <w:rsid w:val="003D68BB"/>
    <w:rsid w:val="003E11E7"/>
    <w:rsid w:val="003E1CF7"/>
    <w:rsid w:val="003E42C0"/>
    <w:rsid w:val="003E5932"/>
    <w:rsid w:val="003E6D68"/>
    <w:rsid w:val="003E7F55"/>
    <w:rsid w:val="003F2C74"/>
    <w:rsid w:val="003F3E4D"/>
    <w:rsid w:val="003F5740"/>
    <w:rsid w:val="003F65A7"/>
    <w:rsid w:val="004011C5"/>
    <w:rsid w:val="00402382"/>
    <w:rsid w:val="00403F78"/>
    <w:rsid w:val="00404DE5"/>
    <w:rsid w:val="00413025"/>
    <w:rsid w:val="00417DE2"/>
    <w:rsid w:val="00420316"/>
    <w:rsid w:val="0042061B"/>
    <w:rsid w:val="00420B43"/>
    <w:rsid w:val="00422136"/>
    <w:rsid w:val="004232B6"/>
    <w:rsid w:val="00423FDF"/>
    <w:rsid w:val="00424E4D"/>
    <w:rsid w:val="004251CD"/>
    <w:rsid w:val="00425B8B"/>
    <w:rsid w:val="004264D8"/>
    <w:rsid w:val="00427FB1"/>
    <w:rsid w:val="00432E18"/>
    <w:rsid w:val="00434B26"/>
    <w:rsid w:val="00435229"/>
    <w:rsid w:val="004377F7"/>
    <w:rsid w:val="004401D8"/>
    <w:rsid w:val="00443D95"/>
    <w:rsid w:val="00447FD6"/>
    <w:rsid w:val="00450BB6"/>
    <w:rsid w:val="0045202B"/>
    <w:rsid w:val="004523A8"/>
    <w:rsid w:val="00455A98"/>
    <w:rsid w:val="00462C7C"/>
    <w:rsid w:val="00463DCA"/>
    <w:rsid w:val="00472DD4"/>
    <w:rsid w:val="00474116"/>
    <w:rsid w:val="00474FBD"/>
    <w:rsid w:val="00475C17"/>
    <w:rsid w:val="00476EF2"/>
    <w:rsid w:val="00480671"/>
    <w:rsid w:val="00483203"/>
    <w:rsid w:val="00485296"/>
    <w:rsid w:val="00485ADC"/>
    <w:rsid w:val="00487DBF"/>
    <w:rsid w:val="00495998"/>
    <w:rsid w:val="00497C84"/>
    <w:rsid w:val="004A109D"/>
    <w:rsid w:val="004A3876"/>
    <w:rsid w:val="004A3E80"/>
    <w:rsid w:val="004A69C3"/>
    <w:rsid w:val="004B1929"/>
    <w:rsid w:val="004B266B"/>
    <w:rsid w:val="004B375C"/>
    <w:rsid w:val="004B483F"/>
    <w:rsid w:val="004B60AE"/>
    <w:rsid w:val="004C0E8D"/>
    <w:rsid w:val="004C29E4"/>
    <w:rsid w:val="004C59E3"/>
    <w:rsid w:val="004C6A46"/>
    <w:rsid w:val="004D1462"/>
    <w:rsid w:val="004D26F5"/>
    <w:rsid w:val="004D2D40"/>
    <w:rsid w:val="004D733B"/>
    <w:rsid w:val="004D74BD"/>
    <w:rsid w:val="004E294B"/>
    <w:rsid w:val="004E2C1D"/>
    <w:rsid w:val="004E724B"/>
    <w:rsid w:val="004E7535"/>
    <w:rsid w:val="004E7FF6"/>
    <w:rsid w:val="004F08AD"/>
    <w:rsid w:val="004F1A33"/>
    <w:rsid w:val="004F67D8"/>
    <w:rsid w:val="004F720C"/>
    <w:rsid w:val="0050102F"/>
    <w:rsid w:val="00504BED"/>
    <w:rsid w:val="0050545F"/>
    <w:rsid w:val="00511B51"/>
    <w:rsid w:val="00512CD7"/>
    <w:rsid w:val="00522196"/>
    <w:rsid w:val="00522B8F"/>
    <w:rsid w:val="00523726"/>
    <w:rsid w:val="00523F9F"/>
    <w:rsid w:val="0052444F"/>
    <w:rsid w:val="00524A94"/>
    <w:rsid w:val="0052781A"/>
    <w:rsid w:val="00533253"/>
    <w:rsid w:val="00534132"/>
    <w:rsid w:val="00542391"/>
    <w:rsid w:val="0054360B"/>
    <w:rsid w:val="00544051"/>
    <w:rsid w:val="0054416D"/>
    <w:rsid w:val="00550D73"/>
    <w:rsid w:val="005510AB"/>
    <w:rsid w:val="00555117"/>
    <w:rsid w:val="00566BBC"/>
    <w:rsid w:val="00567278"/>
    <w:rsid w:val="00570A3F"/>
    <w:rsid w:val="005725A4"/>
    <w:rsid w:val="005738A7"/>
    <w:rsid w:val="005748CE"/>
    <w:rsid w:val="0057777C"/>
    <w:rsid w:val="005906AA"/>
    <w:rsid w:val="00590DDB"/>
    <w:rsid w:val="00591C2F"/>
    <w:rsid w:val="00591DD4"/>
    <w:rsid w:val="00592AE6"/>
    <w:rsid w:val="00597CFC"/>
    <w:rsid w:val="005A2573"/>
    <w:rsid w:val="005B0196"/>
    <w:rsid w:val="005B2FCD"/>
    <w:rsid w:val="005B54BF"/>
    <w:rsid w:val="005C0197"/>
    <w:rsid w:val="005C1321"/>
    <w:rsid w:val="005C15A4"/>
    <w:rsid w:val="005C226D"/>
    <w:rsid w:val="005C2A31"/>
    <w:rsid w:val="005C5FC6"/>
    <w:rsid w:val="005D1547"/>
    <w:rsid w:val="005D1A06"/>
    <w:rsid w:val="005D2C31"/>
    <w:rsid w:val="005D7181"/>
    <w:rsid w:val="005D7F9F"/>
    <w:rsid w:val="005E2284"/>
    <w:rsid w:val="005E2CB0"/>
    <w:rsid w:val="005E5058"/>
    <w:rsid w:val="005E5D40"/>
    <w:rsid w:val="005E63F7"/>
    <w:rsid w:val="005F0E26"/>
    <w:rsid w:val="005F0E75"/>
    <w:rsid w:val="005F43B7"/>
    <w:rsid w:val="005F6846"/>
    <w:rsid w:val="00600D65"/>
    <w:rsid w:val="00600F19"/>
    <w:rsid w:val="0060411A"/>
    <w:rsid w:val="006044C6"/>
    <w:rsid w:val="00606993"/>
    <w:rsid w:val="0060775B"/>
    <w:rsid w:val="00607E06"/>
    <w:rsid w:val="006115AD"/>
    <w:rsid w:val="00614852"/>
    <w:rsid w:val="00617D2B"/>
    <w:rsid w:val="006204EC"/>
    <w:rsid w:val="00620F6E"/>
    <w:rsid w:val="00623D84"/>
    <w:rsid w:val="00626D43"/>
    <w:rsid w:val="00631F45"/>
    <w:rsid w:val="00636CFD"/>
    <w:rsid w:val="0064291B"/>
    <w:rsid w:val="006435E6"/>
    <w:rsid w:val="00647CDF"/>
    <w:rsid w:val="00650CB6"/>
    <w:rsid w:val="00653776"/>
    <w:rsid w:val="006537F0"/>
    <w:rsid w:val="00655E88"/>
    <w:rsid w:val="00656763"/>
    <w:rsid w:val="006650C1"/>
    <w:rsid w:val="0066548F"/>
    <w:rsid w:val="00665556"/>
    <w:rsid w:val="00665B98"/>
    <w:rsid w:val="00666B3A"/>
    <w:rsid w:val="00667CFA"/>
    <w:rsid w:val="00674DAB"/>
    <w:rsid w:val="00674F2D"/>
    <w:rsid w:val="006773C0"/>
    <w:rsid w:val="0067777F"/>
    <w:rsid w:val="0068411E"/>
    <w:rsid w:val="00685A42"/>
    <w:rsid w:val="00687E91"/>
    <w:rsid w:val="006950D4"/>
    <w:rsid w:val="006951BE"/>
    <w:rsid w:val="00696B0A"/>
    <w:rsid w:val="00697FA1"/>
    <w:rsid w:val="006A1C50"/>
    <w:rsid w:val="006A323A"/>
    <w:rsid w:val="006A39AD"/>
    <w:rsid w:val="006A4B79"/>
    <w:rsid w:val="006A6677"/>
    <w:rsid w:val="006A7B09"/>
    <w:rsid w:val="006B0455"/>
    <w:rsid w:val="006B1226"/>
    <w:rsid w:val="006B3BAA"/>
    <w:rsid w:val="006B67D2"/>
    <w:rsid w:val="006C1E09"/>
    <w:rsid w:val="006C29AB"/>
    <w:rsid w:val="006C76F8"/>
    <w:rsid w:val="006D3914"/>
    <w:rsid w:val="006D4EDD"/>
    <w:rsid w:val="006D5193"/>
    <w:rsid w:val="006D725F"/>
    <w:rsid w:val="006D74B4"/>
    <w:rsid w:val="006E1FC4"/>
    <w:rsid w:val="006E2373"/>
    <w:rsid w:val="006E473E"/>
    <w:rsid w:val="006E54F7"/>
    <w:rsid w:val="006E5CEB"/>
    <w:rsid w:val="006E729C"/>
    <w:rsid w:val="006F150A"/>
    <w:rsid w:val="006F67DD"/>
    <w:rsid w:val="00700E63"/>
    <w:rsid w:val="007028CF"/>
    <w:rsid w:val="00707E85"/>
    <w:rsid w:val="007103E2"/>
    <w:rsid w:val="0071381E"/>
    <w:rsid w:val="0071519F"/>
    <w:rsid w:val="00716B46"/>
    <w:rsid w:val="00717213"/>
    <w:rsid w:val="00717BB7"/>
    <w:rsid w:val="00720B81"/>
    <w:rsid w:val="00721EAD"/>
    <w:rsid w:val="00722D34"/>
    <w:rsid w:val="00724228"/>
    <w:rsid w:val="0072491F"/>
    <w:rsid w:val="00732DB5"/>
    <w:rsid w:val="00732E96"/>
    <w:rsid w:val="00734B2B"/>
    <w:rsid w:val="00735BEE"/>
    <w:rsid w:val="00741555"/>
    <w:rsid w:val="007431C9"/>
    <w:rsid w:val="007438E0"/>
    <w:rsid w:val="00745D80"/>
    <w:rsid w:val="007471BE"/>
    <w:rsid w:val="00752745"/>
    <w:rsid w:val="0075406F"/>
    <w:rsid w:val="007540B6"/>
    <w:rsid w:val="0075570B"/>
    <w:rsid w:val="00757057"/>
    <w:rsid w:val="00760557"/>
    <w:rsid w:val="00762777"/>
    <w:rsid w:val="00765CA7"/>
    <w:rsid w:val="00772FCD"/>
    <w:rsid w:val="00773A4A"/>
    <w:rsid w:val="00773B89"/>
    <w:rsid w:val="00777ADF"/>
    <w:rsid w:val="007836C7"/>
    <w:rsid w:val="007841A3"/>
    <w:rsid w:val="00784BBF"/>
    <w:rsid w:val="00784E7C"/>
    <w:rsid w:val="007862EF"/>
    <w:rsid w:val="00787D75"/>
    <w:rsid w:val="007958F7"/>
    <w:rsid w:val="007A1A60"/>
    <w:rsid w:val="007A3F22"/>
    <w:rsid w:val="007A5E1E"/>
    <w:rsid w:val="007A79E1"/>
    <w:rsid w:val="007B042B"/>
    <w:rsid w:val="007B2049"/>
    <w:rsid w:val="007B468A"/>
    <w:rsid w:val="007B7788"/>
    <w:rsid w:val="007B7F3A"/>
    <w:rsid w:val="007C1418"/>
    <w:rsid w:val="007C40A1"/>
    <w:rsid w:val="007C45E7"/>
    <w:rsid w:val="007C55AA"/>
    <w:rsid w:val="007D5F40"/>
    <w:rsid w:val="007D62E9"/>
    <w:rsid w:val="007E0FA5"/>
    <w:rsid w:val="007E2667"/>
    <w:rsid w:val="007E2E30"/>
    <w:rsid w:val="007E3FDE"/>
    <w:rsid w:val="007E452C"/>
    <w:rsid w:val="007F0CDD"/>
    <w:rsid w:val="007F0F5E"/>
    <w:rsid w:val="007F2328"/>
    <w:rsid w:val="007F239B"/>
    <w:rsid w:val="007F5F90"/>
    <w:rsid w:val="00801890"/>
    <w:rsid w:val="00804591"/>
    <w:rsid w:val="0080774E"/>
    <w:rsid w:val="00810832"/>
    <w:rsid w:val="008118CF"/>
    <w:rsid w:val="00812A83"/>
    <w:rsid w:val="008148BE"/>
    <w:rsid w:val="00815832"/>
    <w:rsid w:val="00816FA2"/>
    <w:rsid w:val="0082040C"/>
    <w:rsid w:val="0082218B"/>
    <w:rsid w:val="00822425"/>
    <w:rsid w:val="00822BEC"/>
    <w:rsid w:val="00827C73"/>
    <w:rsid w:val="00827CEB"/>
    <w:rsid w:val="008317F4"/>
    <w:rsid w:val="0083349A"/>
    <w:rsid w:val="008342BA"/>
    <w:rsid w:val="00835103"/>
    <w:rsid w:val="00835D7D"/>
    <w:rsid w:val="00842631"/>
    <w:rsid w:val="00842D94"/>
    <w:rsid w:val="0084602A"/>
    <w:rsid w:val="008461FC"/>
    <w:rsid w:val="008477BC"/>
    <w:rsid w:val="00852DBE"/>
    <w:rsid w:val="00853C28"/>
    <w:rsid w:val="00860235"/>
    <w:rsid w:val="00860321"/>
    <w:rsid w:val="0086418A"/>
    <w:rsid w:val="00867D06"/>
    <w:rsid w:val="00875769"/>
    <w:rsid w:val="00881317"/>
    <w:rsid w:val="00883FFA"/>
    <w:rsid w:val="00884027"/>
    <w:rsid w:val="008841BA"/>
    <w:rsid w:val="00887292"/>
    <w:rsid w:val="00890401"/>
    <w:rsid w:val="0089079E"/>
    <w:rsid w:val="00890A96"/>
    <w:rsid w:val="008928AD"/>
    <w:rsid w:val="008A160A"/>
    <w:rsid w:val="008A196A"/>
    <w:rsid w:val="008A4723"/>
    <w:rsid w:val="008B0395"/>
    <w:rsid w:val="008B1327"/>
    <w:rsid w:val="008B245F"/>
    <w:rsid w:val="008B7729"/>
    <w:rsid w:val="008C130B"/>
    <w:rsid w:val="008C1D80"/>
    <w:rsid w:val="008C39CB"/>
    <w:rsid w:val="008C49F6"/>
    <w:rsid w:val="008C6169"/>
    <w:rsid w:val="008C7143"/>
    <w:rsid w:val="008D2DA7"/>
    <w:rsid w:val="008D4018"/>
    <w:rsid w:val="008D72C8"/>
    <w:rsid w:val="008D787F"/>
    <w:rsid w:val="008E2832"/>
    <w:rsid w:val="008E3CC0"/>
    <w:rsid w:val="008F306E"/>
    <w:rsid w:val="008F44A0"/>
    <w:rsid w:val="008F57F6"/>
    <w:rsid w:val="009011C7"/>
    <w:rsid w:val="009107CD"/>
    <w:rsid w:val="00911FE8"/>
    <w:rsid w:val="009133E5"/>
    <w:rsid w:val="00915598"/>
    <w:rsid w:val="00923298"/>
    <w:rsid w:val="00923D2B"/>
    <w:rsid w:val="0092445A"/>
    <w:rsid w:val="00925500"/>
    <w:rsid w:val="00926BB9"/>
    <w:rsid w:val="00930AF5"/>
    <w:rsid w:val="00932214"/>
    <w:rsid w:val="00932E3D"/>
    <w:rsid w:val="00933710"/>
    <w:rsid w:val="00934140"/>
    <w:rsid w:val="00934BD3"/>
    <w:rsid w:val="00936F62"/>
    <w:rsid w:val="009404F6"/>
    <w:rsid w:val="009478A5"/>
    <w:rsid w:val="0095097E"/>
    <w:rsid w:val="00951A61"/>
    <w:rsid w:val="0095577C"/>
    <w:rsid w:val="0095716C"/>
    <w:rsid w:val="009601FB"/>
    <w:rsid w:val="00964C3B"/>
    <w:rsid w:val="009656FC"/>
    <w:rsid w:val="0096596D"/>
    <w:rsid w:val="0096661A"/>
    <w:rsid w:val="009731A6"/>
    <w:rsid w:val="00974C18"/>
    <w:rsid w:val="009779E9"/>
    <w:rsid w:val="0098417C"/>
    <w:rsid w:val="0098455D"/>
    <w:rsid w:val="00984BAC"/>
    <w:rsid w:val="00984EFB"/>
    <w:rsid w:val="009904C2"/>
    <w:rsid w:val="00990708"/>
    <w:rsid w:val="00990D60"/>
    <w:rsid w:val="0099441B"/>
    <w:rsid w:val="00994812"/>
    <w:rsid w:val="00995199"/>
    <w:rsid w:val="009962AF"/>
    <w:rsid w:val="009974B3"/>
    <w:rsid w:val="00997CA8"/>
    <w:rsid w:val="009A14E9"/>
    <w:rsid w:val="009A3A3A"/>
    <w:rsid w:val="009B1114"/>
    <w:rsid w:val="009B1322"/>
    <w:rsid w:val="009B3D83"/>
    <w:rsid w:val="009B4773"/>
    <w:rsid w:val="009B58F8"/>
    <w:rsid w:val="009B64BD"/>
    <w:rsid w:val="009B7CF8"/>
    <w:rsid w:val="009C0674"/>
    <w:rsid w:val="009C7E83"/>
    <w:rsid w:val="009D0442"/>
    <w:rsid w:val="009D3E23"/>
    <w:rsid w:val="009D537A"/>
    <w:rsid w:val="009D5812"/>
    <w:rsid w:val="009D6361"/>
    <w:rsid w:val="009D6827"/>
    <w:rsid w:val="009E1566"/>
    <w:rsid w:val="009E1C35"/>
    <w:rsid w:val="009E42C1"/>
    <w:rsid w:val="009F1C9F"/>
    <w:rsid w:val="009F258A"/>
    <w:rsid w:val="009F4AA2"/>
    <w:rsid w:val="009F5F02"/>
    <w:rsid w:val="009F78E0"/>
    <w:rsid w:val="00A04423"/>
    <w:rsid w:val="00A045E4"/>
    <w:rsid w:val="00A110A6"/>
    <w:rsid w:val="00A11701"/>
    <w:rsid w:val="00A126A5"/>
    <w:rsid w:val="00A13EA3"/>
    <w:rsid w:val="00A20234"/>
    <w:rsid w:val="00A243BE"/>
    <w:rsid w:val="00A24FCF"/>
    <w:rsid w:val="00A25580"/>
    <w:rsid w:val="00A25DE2"/>
    <w:rsid w:val="00A279A8"/>
    <w:rsid w:val="00A27B1B"/>
    <w:rsid w:val="00A33CEB"/>
    <w:rsid w:val="00A34332"/>
    <w:rsid w:val="00A34C51"/>
    <w:rsid w:val="00A45BD3"/>
    <w:rsid w:val="00A54E3E"/>
    <w:rsid w:val="00A56080"/>
    <w:rsid w:val="00A72280"/>
    <w:rsid w:val="00A72B2F"/>
    <w:rsid w:val="00A73464"/>
    <w:rsid w:val="00A73DA7"/>
    <w:rsid w:val="00A74087"/>
    <w:rsid w:val="00A74E4A"/>
    <w:rsid w:val="00A80E80"/>
    <w:rsid w:val="00A82568"/>
    <w:rsid w:val="00A83B3F"/>
    <w:rsid w:val="00A87034"/>
    <w:rsid w:val="00A8728E"/>
    <w:rsid w:val="00A8767D"/>
    <w:rsid w:val="00A87A70"/>
    <w:rsid w:val="00A90507"/>
    <w:rsid w:val="00A90F06"/>
    <w:rsid w:val="00A94381"/>
    <w:rsid w:val="00A9442B"/>
    <w:rsid w:val="00AA1377"/>
    <w:rsid w:val="00AA30AF"/>
    <w:rsid w:val="00AA32BB"/>
    <w:rsid w:val="00AB676F"/>
    <w:rsid w:val="00AB753A"/>
    <w:rsid w:val="00AB7550"/>
    <w:rsid w:val="00AC40F5"/>
    <w:rsid w:val="00AD483A"/>
    <w:rsid w:val="00AD5345"/>
    <w:rsid w:val="00AD58CC"/>
    <w:rsid w:val="00AD7BBA"/>
    <w:rsid w:val="00AE0084"/>
    <w:rsid w:val="00AE0B06"/>
    <w:rsid w:val="00AE3AFD"/>
    <w:rsid w:val="00AE42F0"/>
    <w:rsid w:val="00AE79E4"/>
    <w:rsid w:val="00AF0515"/>
    <w:rsid w:val="00AF0D8C"/>
    <w:rsid w:val="00AF10A5"/>
    <w:rsid w:val="00B01C41"/>
    <w:rsid w:val="00B104ED"/>
    <w:rsid w:val="00B1419F"/>
    <w:rsid w:val="00B142A5"/>
    <w:rsid w:val="00B143DC"/>
    <w:rsid w:val="00B17E69"/>
    <w:rsid w:val="00B21C7B"/>
    <w:rsid w:val="00B254D5"/>
    <w:rsid w:val="00B278DA"/>
    <w:rsid w:val="00B3031F"/>
    <w:rsid w:val="00B329A0"/>
    <w:rsid w:val="00B357FF"/>
    <w:rsid w:val="00B403BF"/>
    <w:rsid w:val="00B407D7"/>
    <w:rsid w:val="00B41BF6"/>
    <w:rsid w:val="00B429D2"/>
    <w:rsid w:val="00B42D73"/>
    <w:rsid w:val="00B4378E"/>
    <w:rsid w:val="00B522C5"/>
    <w:rsid w:val="00B605D0"/>
    <w:rsid w:val="00B63A3B"/>
    <w:rsid w:val="00B660C1"/>
    <w:rsid w:val="00B7026F"/>
    <w:rsid w:val="00B72489"/>
    <w:rsid w:val="00B76729"/>
    <w:rsid w:val="00B76895"/>
    <w:rsid w:val="00B84597"/>
    <w:rsid w:val="00B846E4"/>
    <w:rsid w:val="00B862DA"/>
    <w:rsid w:val="00B96278"/>
    <w:rsid w:val="00B963EB"/>
    <w:rsid w:val="00BA0BB9"/>
    <w:rsid w:val="00BA2839"/>
    <w:rsid w:val="00BA2C65"/>
    <w:rsid w:val="00BA30AB"/>
    <w:rsid w:val="00BA49AA"/>
    <w:rsid w:val="00BA603C"/>
    <w:rsid w:val="00BA67DB"/>
    <w:rsid w:val="00BA6D41"/>
    <w:rsid w:val="00BB0F0F"/>
    <w:rsid w:val="00BB4826"/>
    <w:rsid w:val="00BC1752"/>
    <w:rsid w:val="00BC2A19"/>
    <w:rsid w:val="00BC2A88"/>
    <w:rsid w:val="00BC4881"/>
    <w:rsid w:val="00BC64F2"/>
    <w:rsid w:val="00BC7431"/>
    <w:rsid w:val="00BD2825"/>
    <w:rsid w:val="00BD4F9F"/>
    <w:rsid w:val="00BD6410"/>
    <w:rsid w:val="00BE533A"/>
    <w:rsid w:val="00BE5540"/>
    <w:rsid w:val="00BF07F8"/>
    <w:rsid w:val="00BF0A1C"/>
    <w:rsid w:val="00BF3987"/>
    <w:rsid w:val="00BF39F4"/>
    <w:rsid w:val="00BF3D06"/>
    <w:rsid w:val="00BF51A5"/>
    <w:rsid w:val="00BF617C"/>
    <w:rsid w:val="00BF62F8"/>
    <w:rsid w:val="00BF6E16"/>
    <w:rsid w:val="00BF6E98"/>
    <w:rsid w:val="00C009CA"/>
    <w:rsid w:val="00C0375D"/>
    <w:rsid w:val="00C1039C"/>
    <w:rsid w:val="00C1081D"/>
    <w:rsid w:val="00C1280B"/>
    <w:rsid w:val="00C1655C"/>
    <w:rsid w:val="00C25B52"/>
    <w:rsid w:val="00C307B3"/>
    <w:rsid w:val="00C348CA"/>
    <w:rsid w:val="00C36B7E"/>
    <w:rsid w:val="00C375E6"/>
    <w:rsid w:val="00C431D7"/>
    <w:rsid w:val="00C45010"/>
    <w:rsid w:val="00C46BA3"/>
    <w:rsid w:val="00C50B49"/>
    <w:rsid w:val="00C60CCB"/>
    <w:rsid w:val="00C6449A"/>
    <w:rsid w:val="00C665E9"/>
    <w:rsid w:val="00C66C8E"/>
    <w:rsid w:val="00C67EB6"/>
    <w:rsid w:val="00C75BDA"/>
    <w:rsid w:val="00C76294"/>
    <w:rsid w:val="00C83792"/>
    <w:rsid w:val="00C84C30"/>
    <w:rsid w:val="00C86521"/>
    <w:rsid w:val="00CA585A"/>
    <w:rsid w:val="00CB31C0"/>
    <w:rsid w:val="00CB3541"/>
    <w:rsid w:val="00CB555B"/>
    <w:rsid w:val="00CB6676"/>
    <w:rsid w:val="00CB6AD7"/>
    <w:rsid w:val="00CC40C6"/>
    <w:rsid w:val="00CD1134"/>
    <w:rsid w:val="00CD266C"/>
    <w:rsid w:val="00CD27B8"/>
    <w:rsid w:val="00CD4E64"/>
    <w:rsid w:val="00CD5977"/>
    <w:rsid w:val="00CD760D"/>
    <w:rsid w:val="00CD7DD5"/>
    <w:rsid w:val="00CE4F69"/>
    <w:rsid w:val="00CF078F"/>
    <w:rsid w:val="00CF46D7"/>
    <w:rsid w:val="00CF51C7"/>
    <w:rsid w:val="00D01264"/>
    <w:rsid w:val="00D0192F"/>
    <w:rsid w:val="00D02AF8"/>
    <w:rsid w:val="00D047B9"/>
    <w:rsid w:val="00D0503D"/>
    <w:rsid w:val="00D0749A"/>
    <w:rsid w:val="00D12874"/>
    <w:rsid w:val="00D147BC"/>
    <w:rsid w:val="00D149BF"/>
    <w:rsid w:val="00D166E3"/>
    <w:rsid w:val="00D206EE"/>
    <w:rsid w:val="00D22BE6"/>
    <w:rsid w:val="00D247A8"/>
    <w:rsid w:val="00D25552"/>
    <w:rsid w:val="00D26CFB"/>
    <w:rsid w:val="00D35689"/>
    <w:rsid w:val="00D35DE3"/>
    <w:rsid w:val="00D36452"/>
    <w:rsid w:val="00D40E41"/>
    <w:rsid w:val="00D41C90"/>
    <w:rsid w:val="00D41D61"/>
    <w:rsid w:val="00D4316F"/>
    <w:rsid w:val="00D44A80"/>
    <w:rsid w:val="00D5152B"/>
    <w:rsid w:val="00D541C3"/>
    <w:rsid w:val="00D56A7B"/>
    <w:rsid w:val="00D6271B"/>
    <w:rsid w:val="00D6513C"/>
    <w:rsid w:val="00D65BA4"/>
    <w:rsid w:val="00D66817"/>
    <w:rsid w:val="00D66A18"/>
    <w:rsid w:val="00D7067A"/>
    <w:rsid w:val="00D72A57"/>
    <w:rsid w:val="00D74429"/>
    <w:rsid w:val="00D766B3"/>
    <w:rsid w:val="00D811F6"/>
    <w:rsid w:val="00D85372"/>
    <w:rsid w:val="00D93836"/>
    <w:rsid w:val="00D94D26"/>
    <w:rsid w:val="00DA3B60"/>
    <w:rsid w:val="00DA46E0"/>
    <w:rsid w:val="00DB7286"/>
    <w:rsid w:val="00DB7E9A"/>
    <w:rsid w:val="00DC0586"/>
    <w:rsid w:val="00DC2669"/>
    <w:rsid w:val="00DD156E"/>
    <w:rsid w:val="00DD2717"/>
    <w:rsid w:val="00DD57EC"/>
    <w:rsid w:val="00DE05BD"/>
    <w:rsid w:val="00DE0F99"/>
    <w:rsid w:val="00DE22DD"/>
    <w:rsid w:val="00DE2FD3"/>
    <w:rsid w:val="00DF041C"/>
    <w:rsid w:val="00DF1307"/>
    <w:rsid w:val="00DF5881"/>
    <w:rsid w:val="00DF5C57"/>
    <w:rsid w:val="00E01A80"/>
    <w:rsid w:val="00E11040"/>
    <w:rsid w:val="00E20F76"/>
    <w:rsid w:val="00E2394C"/>
    <w:rsid w:val="00E2415D"/>
    <w:rsid w:val="00E30934"/>
    <w:rsid w:val="00E35D3E"/>
    <w:rsid w:val="00E36FA9"/>
    <w:rsid w:val="00E4058C"/>
    <w:rsid w:val="00E409C5"/>
    <w:rsid w:val="00E4301A"/>
    <w:rsid w:val="00E434A5"/>
    <w:rsid w:val="00E443B0"/>
    <w:rsid w:val="00E45140"/>
    <w:rsid w:val="00E45220"/>
    <w:rsid w:val="00E47623"/>
    <w:rsid w:val="00E54D1D"/>
    <w:rsid w:val="00E62F9A"/>
    <w:rsid w:val="00E67550"/>
    <w:rsid w:val="00E67710"/>
    <w:rsid w:val="00E7140B"/>
    <w:rsid w:val="00E8098C"/>
    <w:rsid w:val="00E8248E"/>
    <w:rsid w:val="00E82A9F"/>
    <w:rsid w:val="00E836FE"/>
    <w:rsid w:val="00E85C03"/>
    <w:rsid w:val="00E87DEC"/>
    <w:rsid w:val="00E90FBD"/>
    <w:rsid w:val="00E92917"/>
    <w:rsid w:val="00E962F5"/>
    <w:rsid w:val="00E97A34"/>
    <w:rsid w:val="00EA0B4D"/>
    <w:rsid w:val="00EA5F54"/>
    <w:rsid w:val="00EB00D1"/>
    <w:rsid w:val="00EB3D18"/>
    <w:rsid w:val="00EB3EDA"/>
    <w:rsid w:val="00EB3FBC"/>
    <w:rsid w:val="00EB6B77"/>
    <w:rsid w:val="00EB70B2"/>
    <w:rsid w:val="00EC012C"/>
    <w:rsid w:val="00EC5248"/>
    <w:rsid w:val="00EC5992"/>
    <w:rsid w:val="00ED18CB"/>
    <w:rsid w:val="00ED3F71"/>
    <w:rsid w:val="00ED4D46"/>
    <w:rsid w:val="00EE0154"/>
    <w:rsid w:val="00EE2038"/>
    <w:rsid w:val="00EE2251"/>
    <w:rsid w:val="00EE4A98"/>
    <w:rsid w:val="00EE4FB0"/>
    <w:rsid w:val="00EE60AA"/>
    <w:rsid w:val="00EF0A14"/>
    <w:rsid w:val="00EF0AA9"/>
    <w:rsid w:val="00EF1B10"/>
    <w:rsid w:val="00EF32AA"/>
    <w:rsid w:val="00EF5560"/>
    <w:rsid w:val="00F02E47"/>
    <w:rsid w:val="00F03137"/>
    <w:rsid w:val="00F06BF0"/>
    <w:rsid w:val="00F06F86"/>
    <w:rsid w:val="00F11F48"/>
    <w:rsid w:val="00F12390"/>
    <w:rsid w:val="00F13536"/>
    <w:rsid w:val="00F13E01"/>
    <w:rsid w:val="00F15560"/>
    <w:rsid w:val="00F2094C"/>
    <w:rsid w:val="00F209AE"/>
    <w:rsid w:val="00F22587"/>
    <w:rsid w:val="00F261BB"/>
    <w:rsid w:val="00F319FE"/>
    <w:rsid w:val="00F34C7A"/>
    <w:rsid w:val="00F35DE4"/>
    <w:rsid w:val="00F42639"/>
    <w:rsid w:val="00F436EC"/>
    <w:rsid w:val="00F44368"/>
    <w:rsid w:val="00F45602"/>
    <w:rsid w:val="00F52596"/>
    <w:rsid w:val="00F53C36"/>
    <w:rsid w:val="00F54463"/>
    <w:rsid w:val="00F64255"/>
    <w:rsid w:val="00F66BE3"/>
    <w:rsid w:val="00F71642"/>
    <w:rsid w:val="00F721B9"/>
    <w:rsid w:val="00F73568"/>
    <w:rsid w:val="00F807E3"/>
    <w:rsid w:val="00F80B57"/>
    <w:rsid w:val="00F814FF"/>
    <w:rsid w:val="00F84A72"/>
    <w:rsid w:val="00F85702"/>
    <w:rsid w:val="00F85EB4"/>
    <w:rsid w:val="00F915E6"/>
    <w:rsid w:val="00F91A5E"/>
    <w:rsid w:val="00F91DC2"/>
    <w:rsid w:val="00F93488"/>
    <w:rsid w:val="00F953C8"/>
    <w:rsid w:val="00F964FB"/>
    <w:rsid w:val="00F97EFD"/>
    <w:rsid w:val="00FA100F"/>
    <w:rsid w:val="00FA416D"/>
    <w:rsid w:val="00FA7656"/>
    <w:rsid w:val="00FB015D"/>
    <w:rsid w:val="00FB2448"/>
    <w:rsid w:val="00FB7BB5"/>
    <w:rsid w:val="00FB7DD6"/>
    <w:rsid w:val="00FC05E3"/>
    <w:rsid w:val="00FC33AC"/>
    <w:rsid w:val="00FC412B"/>
    <w:rsid w:val="00FC4CD1"/>
    <w:rsid w:val="00FD013E"/>
    <w:rsid w:val="00FD063E"/>
    <w:rsid w:val="00FD1DDE"/>
    <w:rsid w:val="00FD40BA"/>
    <w:rsid w:val="00FD6425"/>
    <w:rsid w:val="00FD7BB6"/>
    <w:rsid w:val="00FE107A"/>
    <w:rsid w:val="00FE2E40"/>
    <w:rsid w:val="00FE312E"/>
    <w:rsid w:val="00FE3858"/>
    <w:rsid w:val="00FE4F2F"/>
    <w:rsid w:val="00FE6BEE"/>
    <w:rsid w:val="00FE6E05"/>
    <w:rsid w:val="00FF2923"/>
    <w:rsid w:val="5715E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0027D"/>
  <w15:docId w15:val="{F6DD482C-5BB1-4592-8E05-E3CFE256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Trebuchet MS" w:hAnsi="Trebuchet MS" w:cs="Arial"/>
      <w:color w:val="000000"/>
    </w:rPr>
  </w:style>
  <w:style w:type="paragraph" w:styleId="Nagwek1">
    <w:name w:val="heading 1"/>
    <w:basedOn w:val="Normalny"/>
    <w:next w:val="Normalny"/>
    <w:link w:val="Nagwek1Znak"/>
    <w:qFormat/>
    <w:pPr>
      <w:keepNext/>
      <w:spacing w:before="40"/>
      <w:jc w:val="center"/>
      <w:outlineLvl w:val="0"/>
    </w:pPr>
    <w:rPr>
      <w:sz w:val="28"/>
    </w:rPr>
  </w:style>
  <w:style w:type="paragraph" w:styleId="Nagwek2">
    <w:name w:val="heading 2"/>
    <w:basedOn w:val="Normalny"/>
    <w:next w:val="Normalny"/>
    <w:link w:val="Nagwek2Znak"/>
    <w:qFormat/>
    <w:pPr>
      <w:keepNext/>
      <w:spacing w:before="40"/>
      <w:jc w:val="center"/>
      <w:outlineLvl w:val="1"/>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Pr>
      <w:rFonts w:ascii="Cambria" w:hAnsi="Cambria" w:cs="Times New Roman"/>
      <w:b/>
      <w:bCs/>
      <w:color w:val="000000"/>
      <w:kern w:val="32"/>
      <w:sz w:val="32"/>
      <w:szCs w:val="32"/>
    </w:rPr>
  </w:style>
  <w:style w:type="character" w:customStyle="1" w:styleId="Nagwek2Znak">
    <w:name w:val="Nagłówek 2 Znak"/>
    <w:link w:val="Nagwek2"/>
    <w:semiHidden/>
    <w:locked/>
    <w:rPr>
      <w:rFonts w:ascii="Cambria" w:hAnsi="Cambria" w:cs="Times New Roman"/>
      <w:b/>
      <w:bCs/>
      <w:i/>
      <w:iCs/>
      <w:color w:val="000000"/>
      <w:sz w:val="28"/>
      <w:szCs w:val="28"/>
    </w:rPr>
  </w:style>
  <w:style w:type="character" w:styleId="UyteHipercze">
    <w:name w:val="FollowedHyperlink"/>
    <w:semiHidden/>
    <w:rPr>
      <w:rFonts w:cs="Times New Roman"/>
      <w:color w:val="800080"/>
      <w:u w:val="single"/>
    </w:rPr>
  </w:style>
  <w:style w:type="paragraph" w:styleId="Tekstpodstawowywcity">
    <w:name w:val="Body Text Indent"/>
    <w:basedOn w:val="Normalny"/>
    <w:link w:val="TekstpodstawowywcityZnak"/>
    <w:semiHidden/>
    <w:pPr>
      <w:ind w:firstLine="709"/>
      <w:jc w:val="both"/>
    </w:pPr>
    <w:rPr>
      <w:bCs/>
      <w:iCs/>
    </w:rPr>
  </w:style>
  <w:style w:type="character" w:customStyle="1" w:styleId="TekstpodstawowywcityZnak">
    <w:name w:val="Tekst podstawowy wcięty Znak"/>
    <w:link w:val="Tekstpodstawowywcity"/>
    <w:semiHidden/>
    <w:locked/>
    <w:rPr>
      <w:rFonts w:ascii="Trebuchet MS" w:hAnsi="Trebuchet MS" w:cs="Arial"/>
      <w:color w:val="000000"/>
      <w:sz w:val="20"/>
      <w:szCs w:val="20"/>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link w:val="Nagwek"/>
    <w:uiPriority w:val="99"/>
    <w:locked/>
    <w:rPr>
      <w:rFonts w:ascii="Trebuchet MS" w:hAnsi="Trebuchet MS" w:cs="Arial"/>
      <w:color w:val="000000"/>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locked/>
    <w:rPr>
      <w:rFonts w:ascii="Trebuchet MS" w:hAnsi="Trebuchet MS" w:cs="Arial"/>
      <w:color w:val="000000"/>
    </w:rPr>
  </w:style>
  <w:style w:type="character" w:styleId="Hipercze">
    <w:name w:val="Hyperlink"/>
    <w:semiHidden/>
    <w:rPr>
      <w:rFonts w:cs="Times New Roman"/>
      <w:color w:val="0000FF"/>
      <w:u w:val="single"/>
    </w:rPr>
  </w:style>
  <w:style w:type="paragraph" w:styleId="Tekstdymka">
    <w:name w:val="Balloon Text"/>
    <w:basedOn w:val="Normalny"/>
    <w:link w:val="TekstdymkaZnak"/>
    <w:semiHidden/>
    <w:rPr>
      <w:rFonts w:ascii="Tahoma" w:hAnsi="Tahoma" w:cs="Tahoma"/>
      <w:sz w:val="16"/>
      <w:szCs w:val="16"/>
    </w:rPr>
  </w:style>
  <w:style w:type="character" w:customStyle="1" w:styleId="TekstdymkaZnak">
    <w:name w:val="Tekst dymka Znak"/>
    <w:link w:val="Tekstdymka"/>
    <w:semiHidden/>
    <w:locked/>
    <w:rPr>
      <w:rFonts w:ascii="Tahoma" w:hAnsi="Tahoma" w:cs="Tahoma"/>
      <w:color w:val="000000"/>
      <w:sz w:val="16"/>
      <w:szCs w:val="16"/>
    </w:rPr>
  </w:style>
  <w:style w:type="table" w:styleId="Tabela-Siatka">
    <w:name w:val="Table Grid"/>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odstpw1">
    <w:name w:val="Bez odstępów1"/>
    <w:link w:val="NoSpacingChar"/>
    <w:rPr>
      <w:rFonts w:ascii="Calibri" w:hAnsi="Calibri"/>
      <w:sz w:val="22"/>
      <w:szCs w:val="22"/>
      <w:lang w:eastAsia="en-US"/>
    </w:rPr>
  </w:style>
  <w:style w:type="character" w:customStyle="1" w:styleId="NoSpacingChar">
    <w:name w:val="No Spacing Char"/>
    <w:link w:val="Bezodstpw1"/>
    <w:locked/>
    <w:rPr>
      <w:rFonts w:ascii="Calibri" w:hAnsi="Calibri" w:cs="Times New Roman"/>
      <w:sz w:val="22"/>
      <w:szCs w:val="22"/>
      <w:lang w:val="pl-PL" w:eastAsia="en-US" w:bidi="ar-SA"/>
    </w:rPr>
  </w:style>
  <w:style w:type="paragraph" w:styleId="Tekstprzypisukocowego">
    <w:name w:val="endnote text"/>
    <w:basedOn w:val="Normalny"/>
    <w:link w:val="TekstprzypisukocowegoZnak"/>
    <w:semiHidden/>
  </w:style>
  <w:style w:type="character" w:customStyle="1" w:styleId="TekstprzypisukocowegoZnak">
    <w:name w:val="Tekst przypisu końcowego Znak"/>
    <w:link w:val="Tekstprzypisukocowego"/>
    <w:semiHidden/>
    <w:locked/>
    <w:rPr>
      <w:rFonts w:ascii="Trebuchet MS" w:hAnsi="Trebuchet MS" w:cs="Arial"/>
      <w:color w:val="000000"/>
    </w:rPr>
  </w:style>
  <w:style w:type="character" w:styleId="Odwoanieprzypisukocowego">
    <w:name w:val="endnote reference"/>
    <w:semiHidden/>
    <w:rPr>
      <w:rFonts w:cs="Times New Roman"/>
      <w:vertAlign w:val="superscript"/>
    </w:rPr>
  </w:style>
  <w:style w:type="character" w:styleId="Odwoaniedokomentarza">
    <w:name w:val="annotation reference"/>
    <w:semiHidden/>
    <w:rPr>
      <w:rFonts w:cs="Times New Roman"/>
      <w:sz w:val="16"/>
      <w:szCs w:val="16"/>
    </w:rPr>
  </w:style>
  <w:style w:type="paragraph" w:styleId="Tekstkomentarza">
    <w:name w:val="annotation text"/>
    <w:basedOn w:val="Normalny"/>
    <w:link w:val="TekstkomentarzaZnak"/>
    <w:semiHidden/>
  </w:style>
  <w:style w:type="character" w:customStyle="1" w:styleId="TekstkomentarzaZnak">
    <w:name w:val="Tekst komentarza Znak"/>
    <w:link w:val="Tekstkomentarza"/>
    <w:semiHidden/>
    <w:locked/>
    <w:rPr>
      <w:rFonts w:ascii="Trebuchet MS" w:hAnsi="Trebuchet MS" w:cs="Arial"/>
      <w:color w:val="000000"/>
      <w:sz w:val="20"/>
      <w:szCs w:val="20"/>
    </w:rPr>
  </w:style>
  <w:style w:type="paragraph" w:styleId="Tematkomentarza">
    <w:name w:val="annotation subject"/>
    <w:basedOn w:val="Tekstkomentarza"/>
    <w:next w:val="Tekstkomentarza"/>
    <w:link w:val="TematkomentarzaZnak"/>
    <w:semiHidden/>
    <w:rPr>
      <w:b/>
      <w:bCs/>
    </w:rPr>
  </w:style>
  <w:style w:type="character" w:customStyle="1" w:styleId="TematkomentarzaZnak">
    <w:name w:val="Temat komentarza Znak"/>
    <w:link w:val="Tematkomentarza"/>
    <w:semiHidden/>
    <w:locked/>
    <w:rPr>
      <w:rFonts w:ascii="Trebuchet MS" w:hAnsi="Trebuchet MS" w:cs="Arial"/>
      <w:b/>
      <w:bCs/>
      <w:color w:val="000000"/>
      <w:sz w:val="20"/>
      <w:szCs w:val="20"/>
    </w:rPr>
  </w:style>
  <w:style w:type="paragraph" w:styleId="NormalnyWeb">
    <w:name w:val="Normal (Web)"/>
    <w:basedOn w:val="Normalny"/>
    <w:uiPriority w:val="99"/>
    <w:unhideWhenUsed/>
    <w:pPr>
      <w:spacing w:before="100" w:beforeAutospacing="1" w:after="100" w:afterAutospacing="1"/>
    </w:pPr>
    <w:rPr>
      <w:rFonts w:ascii="Times New Roman" w:eastAsiaTheme="minorEastAsia" w:hAnsi="Times New Roman" w:cs="Times New Roman"/>
      <w:color w:val="auto"/>
      <w:sz w:val="24"/>
      <w:szCs w:val="24"/>
    </w:rPr>
  </w:style>
  <w:style w:type="paragraph" w:styleId="Akapitzlist">
    <w:name w:val="List Paragraph"/>
    <w:basedOn w:val="Normalny"/>
    <w:uiPriority w:val="34"/>
    <w:qFormat/>
    <w:pPr>
      <w:ind w:left="720"/>
      <w:contextualSpacing/>
    </w:pPr>
  </w:style>
  <w:style w:type="paragraph" w:styleId="Podtytu">
    <w:name w:val="Subtitle"/>
    <w:basedOn w:val="Normalny"/>
    <w:next w:val="Normalny"/>
    <w:link w:val="PodtytuZnak"/>
    <w:qFormat/>
    <w:lock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Pr>
      <w:rFonts w:asciiTheme="majorHAnsi" w:eastAsiaTheme="majorEastAsia" w:hAnsiTheme="majorHAnsi" w:cstheme="majorBidi"/>
      <w:i/>
      <w:iCs/>
      <w:color w:val="4F81BD" w:themeColor="accent1"/>
      <w:spacing w:val="15"/>
      <w:sz w:val="24"/>
      <w:szCs w:val="24"/>
    </w:rPr>
  </w:style>
  <w:style w:type="character" w:styleId="Pogrubienie">
    <w:name w:val="Strong"/>
    <w:uiPriority w:val="22"/>
    <w:qFormat/>
    <w:locked/>
    <w:rPr>
      <w:b/>
      <w:bCs/>
    </w:rPr>
  </w:style>
  <w:style w:type="character" w:styleId="Nierozpoznanawzmianka">
    <w:name w:val="Unresolved Mention"/>
    <w:basedOn w:val="Domylnaczcionkaakapitu"/>
    <w:uiPriority w:val="99"/>
    <w:semiHidden/>
    <w:unhideWhenUsed/>
    <w:rPr>
      <w:color w:val="605E5C"/>
      <w:shd w:val="clear" w:color="auto" w:fill="E1DFDD"/>
    </w:rPr>
  </w:style>
  <w:style w:type="paragraph" w:styleId="Poprawka">
    <w:name w:val="Revision"/>
    <w:hidden/>
    <w:uiPriority w:val="99"/>
    <w:semiHidden/>
    <w:rPr>
      <w:rFonts w:ascii="Trebuchet MS" w:hAnsi="Trebuchet MS" w:cs="Arial"/>
      <w:color w:val="000000"/>
    </w:rPr>
  </w:style>
  <w:style w:type="character" w:customStyle="1" w:styleId="cf01">
    <w:name w:val="cf01"/>
    <w:basedOn w:val="Domylnaczcionkaakapitu"/>
    <w:rsid w:val="00D41D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6031676">
      <w:bodyDiv w:val="1"/>
      <w:marLeft w:val="0"/>
      <w:marRight w:val="0"/>
      <w:marTop w:val="0"/>
      <w:marBottom w:val="0"/>
      <w:divBdr>
        <w:top w:val="none" w:sz="0" w:space="0" w:color="auto"/>
        <w:left w:val="none" w:sz="0" w:space="0" w:color="auto"/>
        <w:bottom w:val="none" w:sz="0" w:space="0" w:color="auto"/>
        <w:right w:val="none" w:sz="0" w:space="0" w:color="auto"/>
      </w:divBdr>
    </w:div>
    <w:div w:id="49690944">
      <w:bodyDiv w:val="1"/>
      <w:marLeft w:val="0"/>
      <w:marRight w:val="0"/>
      <w:marTop w:val="0"/>
      <w:marBottom w:val="0"/>
      <w:divBdr>
        <w:top w:val="none" w:sz="0" w:space="0" w:color="auto"/>
        <w:left w:val="none" w:sz="0" w:space="0" w:color="auto"/>
        <w:bottom w:val="none" w:sz="0" w:space="0" w:color="auto"/>
        <w:right w:val="none" w:sz="0" w:space="0" w:color="auto"/>
      </w:divBdr>
    </w:div>
    <w:div w:id="143863911">
      <w:bodyDiv w:val="1"/>
      <w:marLeft w:val="0"/>
      <w:marRight w:val="0"/>
      <w:marTop w:val="0"/>
      <w:marBottom w:val="0"/>
      <w:divBdr>
        <w:top w:val="none" w:sz="0" w:space="0" w:color="auto"/>
        <w:left w:val="none" w:sz="0" w:space="0" w:color="auto"/>
        <w:bottom w:val="none" w:sz="0" w:space="0" w:color="auto"/>
        <w:right w:val="none" w:sz="0" w:space="0" w:color="auto"/>
      </w:divBdr>
    </w:div>
    <w:div w:id="196361041">
      <w:bodyDiv w:val="1"/>
      <w:marLeft w:val="0"/>
      <w:marRight w:val="0"/>
      <w:marTop w:val="0"/>
      <w:marBottom w:val="0"/>
      <w:divBdr>
        <w:top w:val="none" w:sz="0" w:space="0" w:color="auto"/>
        <w:left w:val="none" w:sz="0" w:space="0" w:color="auto"/>
        <w:bottom w:val="none" w:sz="0" w:space="0" w:color="auto"/>
        <w:right w:val="none" w:sz="0" w:space="0" w:color="auto"/>
      </w:divBdr>
    </w:div>
    <w:div w:id="215094061">
      <w:bodyDiv w:val="1"/>
      <w:marLeft w:val="0"/>
      <w:marRight w:val="0"/>
      <w:marTop w:val="0"/>
      <w:marBottom w:val="0"/>
      <w:divBdr>
        <w:top w:val="none" w:sz="0" w:space="0" w:color="auto"/>
        <w:left w:val="none" w:sz="0" w:space="0" w:color="auto"/>
        <w:bottom w:val="none" w:sz="0" w:space="0" w:color="auto"/>
        <w:right w:val="none" w:sz="0" w:space="0" w:color="auto"/>
      </w:divBdr>
    </w:div>
    <w:div w:id="239608129">
      <w:bodyDiv w:val="1"/>
      <w:marLeft w:val="0"/>
      <w:marRight w:val="0"/>
      <w:marTop w:val="0"/>
      <w:marBottom w:val="0"/>
      <w:divBdr>
        <w:top w:val="none" w:sz="0" w:space="0" w:color="auto"/>
        <w:left w:val="none" w:sz="0" w:space="0" w:color="auto"/>
        <w:bottom w:val="none" w:sz="0" w:space="0" w:color="auto"/>
        <w:right w:val="none" w:sz="0" w:space="0" w:color="auto"/>
      </w:divBdr>
    </w:div>
    <w:div w:id="286930928">
      <w:bodyDiv w:val="1"/>
      <w:marLeft w:val="0"/>
      <w:marRight w:val="0"/>
      <w:marTop w:val="0"/>
      <w:marBottom w:val="0"/>
      <w:divBdr>
        <w:top w:val="none" w:sz="0" w:space="0" w:color="auto"/>
        <w:left w:val="none" w:sz="0" w:space="0" w:color="auto"/>
        <w:bottom w:val="none" w:sz="0" w:space="0" w:color="auto"/>
        <w:right w:val="none" w:sz="0" w:space="0" w:color="auto"/>
      </w:divBdr>
    </w:div>
    <w:div w:id="399402580">
      <w:bodyDiv w:val="1"/>
      <w:marLeft w:val="0"/>
      <w:marRight w:val="0"/>
      <w:marTop w:val="0"/>
      <w:marBottom w:val="0"/>
      <w:divBdr>
        <w:top w:val="none" w:sz="0" w:space="0" w:color="auto"/>
        <w:left w:val="none" w:sz="0" w:space="0" w:color="auto"/>
        <w:bottom w:val="none" w:sz="0" w:space="0" w:color="auto"/>
        <w:right w:val="none" w:sz="0" w:space="0" w:color="auto"/>
      </w:divBdr>
    </w:div>
    <w:div w:id="564418100">
      <w:bodyDiv w:val="1"/>
      <w:marLeft w:val="0"/>
      <w:marRight w:val="0"/>
      <w:marTop w:val="0"/>
      <w:marBottom w:val="0"/>
      <w:divBdr>
        <w:top w:val="none" w:sz="0" w:space="0" w:color="auto"/>
        <w:left w:val="none" w:sz="0" w:space="0" w:color="auto"/>
        <w:bottom w:val="none" w:sz="0" w:space="0" w:color="auto"/>
        <w:right w:val="none" w:sz="0" w:space="0" w:color="auto"/>
      </w:divBdr>
    </w:div>
    <w:div w:id="664164510">
      <w:bodyDiv w:val="1"/>
      <w:marLeft w:val="0"/>
      <w:marRight w:val="0"/>
      <w:marTop w:val="0"/>
      <w:marBottom w:val="0"/>
      <w:divBdr>
        <w:top w:val="none" w:sz="0" w:space="0" w:color="auto"/>
        <w:left w:val="none" w:sz="0" w:space="0" w:color="auto"/>
        <w:bottom w:val="none" w:sz="0" w:space="0" w:color="auto"/>
        <w:right w:val="none" w:sz="0" w:space="0" w:color="auto"/>
      </w:divBdr>
    </w:div>
    <w:div w:id="768623617">
      <w:bodyDiv w:val="1"/>
      <w:marLeft w:val="0"/>
      <w:marRight w:val="0"/>
      <w:marTop w:val="0"/>
      <w:marBottom w:val="0"/>
      <w:divBdr>
        <w:top w:val="none" w:sz="0" w:space="0" w:color="auto"/>
        <w:left w:val="none" w:sz="0" w:space="0" w:color="auto"/>
        <w:bottom w:val="none" w:sz="0" w:space="0" w:color="auto"/>
        <w:right w:val="none" w:sz="0" w:space="0" w:color="auto"/>
      </w:divBdr>
    </w:div>
    <w:div w:id="1188442418">
      <w:bodyDiv w:val="1"/>
      <w:marLeft w:val="0"/>
      <w:marRight w:val="0"/>
      <w:marTop w:val="0"/>
      <w:marBottom w:val="0"/>
      <w:divBdr>
        <w:top w:val="none" w:sz="0" w:space="0" w:color="auto"/>
        <w:left w:val="none" w:sz="0" w:space="0" w:color="auto"/>
        <w:bottom w:val="none" w:sz="0" w:space="0" w:color="auto"/>
        <w:right w:val="none" w:sz="0" w:space="0" w:color="auto"/>
      </w:divBdr>
    </w:div>
    <w:div w:id="1190337476">
      <w:bodyDiv w:val="1"/>
      <w:marLeft w:val="0"/>
      <w:marRight w:val="0"/>
      <w:marTop w:val="0"/>
      <w:marBottom w:val="0"/>
      <w:divBdr>
        <w:top w:val="none" w:sz="0" w:space="0" w:color="auto"/>
        <w:left w:val="none" w:sz="0" w:space="0" w:color="auto"/>
        <w:bottom w:val="none" w:sz="0" w:space="0" w:color="auto"/>
        <w:right w:val="none" w:sz="0" w:space="0" w:color="auto"/>
      </w:divBdr>
    </w:div>
    <w:div w:id="1193571626">
      <w:bodyDiv w:val="1"/>
      <w:marLeft w:val="0"/>
      <w:marRight w:val="0"/>
      <w:marTop w:val="0"/>
      <w:marBottom w:val="0"/>
      <w:divBdr>
        <w:top w:val="none" w:sz="0" w:space="0" w:color="auto"/>
        <w:left w:val="none" w:sz="0" w:space="0" w:color="auto"/>
        <w:bottom w:val="none" w:sz="0" w:space="0" w:color="auto"/>
        <w:right w:val="none" w:sz="0" w:space="0" w:color="auto"/>
      </w:divBdr>
    </w:div>
    <w:div w:id="1208646264">
      <w:bodyDiv w:val="1"/>
      <w:marLeft w:val="0"/>
      <w:marRight w:val="0"/>
      <w:marTop w:val="0"/>
      <w:marBottom w:val="0"/>
      <w:divBdr>
        <w:top w:val="none" w:sz="0" w:space="0" w:color="auto"/>
        <w:left w:val="none" w:sz="0" w:space="0" w:color="auto"/>
        <w:bottom w:val="none" w:sz="0" w:space="0" w:color="auto"/>
        <w:right w:val="none" w:sz="0" w:space="0" w:color="auto"/>
      </w:divBdr>
    </w:div>
    <w:div w:id="1361122498">
      <w:bodyDiv w:val="1"/>
      <w:marLeft w:val="0"/>
      <w:marRight w:val="0"/>
      <w:marTop w:val="0"/>
      <w:marBottom w:val="0"/>
      <w:divBdr>
        <w:top w:val="none" w:sz="0" w:space="0" w:color="auto"/>
        <w:left w:val="none" w:sz="0" w:space="0" w:color="auto"/>
        <w:bottom w:val="none" w:sz="0" w:space="0" w:color="auto"/>
        <w:right w:val="none" w:sz="0" w:space="0" w:color="auto"/>
      </w:divBdr>
    </w:div>
    <w:div w:id="1383750364">
      <w:bodyDiv w:val="1"/>
      <w:marLeft w:val="0"/>
      <w:marRight w:val="0"/>
      <w:marTop w:val="0"/>
      <w:marBottom w:val="0"/>
      <w:divBdr>
        <w:top w:val="none" w:sz="0" w:space="0" w:color="auto"/>
        <w:left w:val="none" w:sz="0" w:space="0" w:color="auto"/>
        <w:bottom w:val="none" w:sz="0" w:space="0" w:color="auto"/>
        <w:right w:val="none" w:sz="0" w:space="0" w:color="auto"/>
      </w:divBdr>
    </w:div>
    <w:div w:id="1583641728">
      <w:bodyDiv w:val="1"/>
      <w:marLeft w:val="0"/>
      <w:marRight w:val="0"/>
      <w:marTop w:val="0"/>
      <w:marBottom w:val="0"/>
      <w:divBdr>
        <w:top w:val="none" w:sz="0" w:space="0" w:color="auto"/>
        <w:left w:val="none" w:sz="0" w:space="0" w:color="auto"/>
        <w:bottom w:val="none" w:sz="0" w:space="0" w:color="auto"/>
        <w:right w:val="none" w:sz="0" w:space="0" w:color="auto"/>
      </w:divBdr>
    </w:div>
    <w:div w:id="1746564228">
      <w:bodyDiv w:val="1"/>
      <w:marLeft w:val="0"/>
      <w:marRight w:val="0"/>
      <w:marTop w:val="0"/>
      <w:marBottom w:val="0"/>
      <w:divBdr>
        <w:top w:val="none" w:sz="0" w:space="0" w:color="auto"/>
        <w:left w:val="none" w:sz="0" w:space="0" w:color="auto"/>
        <w:bottom w:val="none" w:sz="0" w:space="0" w:color="auto"/>
        <w:right w:val="none" w:sz="0" w:space="0" w:color="auto"/>
      </w:divBdr>
    </w:div>
    <w:div w:id="1834370161">
      <w:bodyDiv w:val="1"/>
      <w:marLeft w:val="0"/>
      <w:marRight w:val="0"/>
      <w:marTop w:val="0"/>
      <w:marBottom w:val="0"/>
      <w:divBdr>
        <w:top w:val="none" w:sz="0" w:space="0" w:color="auto"/>
        <w:left w:val="none" w:sz="0" w:space="0" w:color="auto"/>
        <w:bottom w:val="none" w:sz="0" w:space="0" w:color="auto"/>
        <w:right w:val="none" w:sz="0" w:space="0" w:color="auto"/>
      </w:divBdr>
    </w:div>
    <w:div w:id="1956249675">
      <w:bodyDiv w:val="1"/>
      <w:marLeft w:val="0"/>
      <w:marRight w:val="0"/>
      <w:marTop w:val="0"/>
      <w:marBottom w:val="0"/>
      <w:divBdr>
        <w:top w:val="none" w:sz="0" w:space="0" w:color="auto"/>
        <w:left w:val="none" w:sz="0" w:space="0" w:color="auto"/>
        <w:bottom w:val="none" w:sz="0" w:space="0" w:color="auto"/>
        <w:right w:val="none" w:sz="0" w:space="0" w:color="auto"/>
      </w:divBdr>
    </w:div>
    <w:div w:id="19989194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pf.pl/czy-polacy-martwia-sie-o-swoje-emerytury-wyniki-badania-consumer-finance/"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inkedin.com/company/zp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edia@zpf.p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pf.pl/rynek-odwroconej-hipoteki-w-modelu-sprzedazowy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27A50648376C43A414D43F74F01924" ma:contentTypeVersion="2" ma:contentTypeDescription="Utwórz nowy dokument." ma:contentTypeScope="" ma:versionID="8b8952551c9abdde30d92d487fbc6b25">
  <xsd:schema xmlns:xsd="http://www.w3.org/2001/XMLSchema" xmlns:xs="http://www.w3.org/2001/XMLSchema" xmlns:p="http://schemas.microsoft.com/office/2006/metadata/properties" xmlns:ns2="7461709f-0f2e-48e8-b059-5912730bec9d" targetNamespace="http://schemas.microsoft.com/office/2006/metadata/properties" ma:root="true" ma:fieldsID="6e632a73da9e0e46f24b92e51756e646" ns2:_="">
    <xsd:import namespace="7461709f-0f2e-48e8-b059-5912730bec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1709f-0f2e-48e8-b059-5912730be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82AB3-6677-4944-9581-01ABE4B2F969}">
  <ds:schemaRefs>
    <ds:schemaRef ds:uri="http://schemas.microsoft.com/sharepoint/v3/contenttype/forms"/>
  </ds:schemaRefs>
</ds:datastoreItem>
</file>

<file path=customXml/itemProps2.xml><?xml version="1.0" encoding="utf-8"?>
<ds:datastoreItem xmlns:ds="http://schemas.openxmlformats.org/officeDocument/2006/customXml" ds:itemID="{E83A9627-CFB8-4923-BDE6-22939A836F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5218BF-E15C-4F40-98E1-1B818F081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1709f-0f2e-48e8-b059-5912730be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EC2C1-354E-4107-8091-3E3D19B5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6963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KPF</Company>
  <LinksUpToDate>false</LinksUpToDate>
  <CharactersWithSpaces>8107</CharactersWithSpaces>
  <SharedDoc>false</SharedDoc>
  <HLinks>
    <vt:vector size="12" baseType="variant">
      <vt:variant>
        <vt:i4>6619194</vt:i4>
      </vt:variant>
      <vt:variant>
        <vt:i4>3</vt:i4>
      </vt:variant>
      <vt:variant>
        <vt:i4>0</vt:i4>
      </vt:variant>
      <vt:variant>
        <vt:i4>5</vt:i4>
      </vt:variant>
      <vt:variant>
        <vt:lpwstr>http://www.linkedin.com/company/zpf</vt:lpwstr>
      </vt:variant>
      <vt:variant>
        <vt:lpwstr/>
      </vt:variant>
      <vt:variant>
        <vt:i4>7798882</vt:i4>
      </vt:variant>
      <vt:variant>
        <vt:i4>0</vt:i4>
      </vt:variant>
      <vt:variant>
        <vt:i4>0</vt:i4>
      </vt:variant>
      <vt:variant>
        <vt:i4>5</vt:i4>
      </vt:variant>
      <vt:variant>
        <vt:lpwstr>https://zpf.pl/wielkosc-polskiego-rynku-wierzytelnosci/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Frąckowiak</dc:creator>
  <cp:lastModifiedBy>Agnieszka Frąckowiak</cp:lastModifiedBy>
  <cp:revision>3</cp:revision>
  <cp:lastPrinted>2026-05-29T05:52:00Z</cp:lastPrinted>
  <dcterms:created xsi:type="dcterms:W3CDTF">2026-05-29T08:38:00Z</dcterms:created>
  <dcterms:modified xsi:type="dcterms:W3CDTF">2026-05-29T08:40:00Z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0x010100A727A50648376C43A414D43F74F01924</vt:lpwstr>
  </property>
</Properties>
</file>