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5C8B" w14:textId="77777777" w:rsidR="0014706A" w:rsidRPr="00097188" w:rsidRDefault="0014706A" w:rsidP="00097188">
      <w:pPr>
        <w:spacing w:after="0"/>
        <w:jc w:val="both"/>
        <w:rPr>
          <w:rFonts w:ascii="MMC OFFICE" w:hAnsi="MMC OFFICE"/>
          <w:b/>
          <w:bCs/>
          <w:color w:val="0D0D0D" w:themeColor="text1" w:themeTint="F2"/>
          <w:sz w:val="20"/>
          <w:szCs w:val="20"/>
        </w:rPr>
      </w:pPr>
    </w:p>
    <w:p w14:paraId="1BE139A8" w14:textId="77777777" w:rsidR="0014706A" w:rsidRPr="00097188" w:rsidRDefault="0014706A" w:rsidP="00097188">
      <w:pPr>
        <w:spacing w:after="0"/>
        <w:jc w:val="both"/>
        <w:rPr>
          <w:rFonts w:ascii="MMC OFFICE" w:hAnsi="MMC OFFICE"/>
          <w:b/>
          <w:bCs/>
          <w:color w:val="0D0D0D" w:themeColor="text1" w:themeTint="F2"/>
          <w:sz w:val="20"/>
          <w:szCs w:val="20"/>
        </w:rPr>
      </w:pPr>
    </w:p>
    <w:p w14:paraId="2A6DB0DC" w14:textId="77777777" w:rsidR="0014706A" w:rsidRPr="00097188" w:rsidRDefault="0014706A" w:rsidP="00097188">
      <w:pPr>
        <w:spacing w:after="0"/>
        <w:jc w:val="both"/>
        <w:rPr>
          <w:rFonts w:ascii="MMC OFFICE" w:hAnsi="MMC OFFICE"/>
          <w:b/>
          <w:bCs/>
          <w:color w:val="0D0D0D" w:themeColor="text1" w:themeTint="F2"/>
          <w:sz w:val="20"/>
          <w:szCs w:val="20"/>
        </w:rPr>
      </w:pPr>
    </w:p>
    <w:p w14:paraId="4D269EB2" w14:textId="77777777" w:rsidR="0014706A" w:rsidRPr="00097188" w:rsidRDefault="0014706A" w:rsidP="00097188">
      <w:pPr>
        <w:spacing w:after="0"/>
        <w:jc w:val="both"/>
        <w:rPr>
          <w:rFonts w:ascii="MMC OFFICE" w:hAnsi="MMC OFFICE"/>
          <w:b/>
          <w:bCs/>
          <w:color w:val="0D0D0D" w:themeColor="text1" w:themeTint="F2"/>
          <w:sz w:val="20"/>
          <w:szCs w:val="20"/>
        </w:rPr>
      </w:pPr>
    </w:p>
    <w:p w14:paraId="5DA2E409" w14:textId="77777777" w:rsidR="0014706A" w:rsidRPr="00097188" w:rsidRDefault="0014706A" w:rsidP="00097188">
      <w:pPr>
        <w:spacing w:after="240"/>
        <w:jc w:val="both"/>
        <w:rPr>
          <w:rFonts w:ascii="MMC OFFICE" w:hAnsi="MMC OFFICE"/>
          <w:b/>
          <w:bCs/>
          <w:color w:val="0D0D0D" w:themeColor="text1" w:themeTint="F2"/>
          <w:sz w:val="24"/>
          <w:szCs w:val="24"/>
        </w:rPr>
      </w:pPr>
    </w:p>
    <w:p w14:paraId="1F8B8170" w14:textId="51E8B0FB" w:rsidR="00970B17" w:rsidRDefault="006E20C2" w:rsidP="00097188">
      <w:pPr>
        <w:spacing w:after="240"/>
        <w:jc w:val="both"/>
        <w:rPr>
          <w:rFonts w:ascii="MMC OFFICE" w:hAnsi="MMC OFFICE"/>
          <w:b/>
          <w:bCs/>
          <w:color w:val="0D0D0D" w:themeColor="text1" w:themeTint="F2"/>
          <w:sz w:val="24"/>
          <w:szCs w:val="24"/>
        </w:rPr>
      </w:pPr>
      <w:r w:rsidRPr="00970B17">
        <w:rPr>
          <w:rFonts w:ascii="MMC OFFICE" w:hAnsi="MMC OFFICE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7F26C8" wp14:editId="03734CA8">
                <wp:simplePos x="0" y="0"/>
                <wp:positionH relativeFrom="column">
                  <wp:posOffset>4445</wp:posOffset>
                </wp:positionH>
                <wp:positionV relativeFrom="paragraph">
                  <wp:posOffset>387350</wp:posOffset>
                </wp:positionV>
                <wp:extent cx="5581650" cy="27305"/>
                <wp:effectExtent l="0" t="0" r="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7305"/>
                        </a:xfrm>
                        <a:prstGeom prst="rect">
                          <a:avLst/>
                        </a:prstGeom>
                        <a:solidFill>
                          <a:srgbClr val="ED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30BA57" w14:textId="77777777" w:rsidR="0014706A" w:rsidRDefault="0014706A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-17640" bIns="-1764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F26C8" id="shape_0" o:spid="_x0000_s1026" style="position:absolute;left:0;text-align:left;margin-left:.35pt;margin-top:30.5pt;width:439.5pt;height:2.1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" fillcolor="#ed0000" stroked="f" strokeweight="0">
                <v:textbox inset=",-.49mm,,-.49mm">
                  <w:txbxContent>
                    <w:p w14:paraId="6F30BA57" w14:textId="77777777" w:rsidR="0014706A" w:rsidRDefault="0014706A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0B17" w:rsidRPr="00970B17">
        <w:rPr>
          <w:rFonts w:ascii="MMC OFFICE" w:hAnsi="MMC OFFICE"/>
          <w:b/>
          <w:bCs/>
          <w:color w:val="0D0D0D" w:themeColor="text1" w:themeTint="F2"/>
          <w:sz w:val="24"/>
          <w:szCs w:val="24"/>
        </w:rPr>
        <w:t xml:space="preserve">DUŻA WYPOŻYCZALNIA WYBIERA MITSUBISHI . TRZYDZIEŚCI NOWYCH MODELI MITSUBISHI ASX WZMACNIA FLOTĘ </w:t>
      </w:r>
      <w:r w:rsidR="00B258CE">
        <w:rPr>
          <w:rFonts w:ascii="MMC OFFICE" w:hAnsi="MMC OFFICE"/>
          <w:b/>
          <w:bCs/>
          <w:color w:val="0D0D0D" w:themeColor="text1" w:themeTint="F2"/>
          <w:sz w:val="24"/>
          <w:szCs w:val="24"/>
        </w:rPr>
        <w:t>FIRMY</w:t>
      </w:r>
      <w:r w:rsidR="00970B17" w:rsidRPr="00970B17">
        <w:rPr>
          <w:rFonts w:ascii="MMC OFFICE" w:hAnsi="MMC OFFICE"/>
          <w:b/>
          <w:bCs/>
          <w:color w:val="0D0D0D" w:themeColor="text1" w:themeTint="F2"/>
          <w:sz w:val="24"/>
          <w:szCs w:val="24"/>
        </w:rPr>
        <w:t xml:space="preserve"> SIXT.</w:t>
      </w:r>
    </w:p>
    <w:p w14:paraId="5C10B301" w14:textId="4E34AB50" w:rsidR="00B258CE" w:rsidRDefault="00B258CE" w:rsidP="00097188">
      <w:pPr>
        <w:spacing w:after="240"/>
        <w:jc w:val="both"/>
        <w:rPr>
          <w:rFonts w:ascii="MMC OFFICE" w:hAnsi="MMC OFFICE"/>
          <w:b/>
          <w:bCs/>
          <w:color w:val="0D0D0D" w:themeColor="text1" w:themeTint="F2"/>
          <w:sz w:val="18"/>
          <w:szCs w:val="18"/>
        </w:rPr>
      </w:pP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Astara, oficjalny przedstawiciel Mitsubishi Motors w Polsce, informuje o realizacji zamówienia flotowego dla wypożyczalni samochodów 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Sixt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. 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Kontrakt dotyczył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zakup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u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30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egzemplarzy Mitsubishi 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ASX </w:t>
      </w:r>
      <w:r w:rsidRPr="00970B17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w wersjach 1.3T DCT7 2WD Invite Plus oraz 1.3T DCT7 2WD Black Edition. 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Zamówienie zostało zrealizowane przez </w:t>
      </w:r>
      <w:r w:rsidR="0096725F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Mitsubishi </w:t>
      </w:r>
      <w:r w:rsidR="00175E87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PGD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</w:t>
      </w:r>
      <w:r w:rsidR="0096725F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Toruńska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, autoryzowanego 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dealera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marki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, a pojazdy zasiliły flotę wypożyczalni, poszerzając ofertę nowoczesnych SUV-ów dostępnych dla klientów indywidualnych oraz biznesowych.</w:t>
      </w:r>
    </w:p>
    <w:p w14:paraId="781F6560" w14:textId="77777777" w:rsidR="00260E08" w:rsidRPr="00260E08" w:rsidRDefault="00260E08" w:rsidP="00260E08">
      <w:pPr>
        <w:jc w:val="both"/>
        <w:rPr>
          <w:rFonts w:ascii="MMC OFFICE" w:hAnsi="MMC OFFICE"/>
          <w:color w:val="000000"/>
          <w:sz w:val="18"/>
          <w:szCs w:val="18"/>
        </w:rPr>
      </w:pPr>
      <w:r w:rsidRPr="00260E08">
        <w:rPr>
          <w:rFonts w:ascii="MMC OFFICE" w:hAnsi="MMC OFFICE"/>
          <w:color w:val="000000"/>
          <w:sz w:val="18"/>
          <w:szCs w:val="18"/>
        </w:rPr>
        <w:t>Zamówienie zostało zrealizowane w ramach programu sprzedaży flotowej Mitsubishi Motors, który oferuje klientom biznesowym indywidualnie kalkulowane warunki handlowe, atrakcyjne rabaty flotowe oraz dedykowane rozwiązania finansowe. Kolejna duża transakcja w segmencie wypożyczalni potwierdza rosnące zainteresowanie klientów biznesowych modelami Mitsubishi oraz konkurencyjność oferty marki na rynku flotowym.</w:t>
      </w:r>
    </w:p>
    <w:p w14:paraId="6780FB59" w14:textId="2924F761" w:rsidR="00260E08" w:rsidRPr="00260E08" w:rsidRDefault="00260E08" w:rsidP="00260E08">
      <w:pPr>
        <w:jc w:val="both"/>
        <w:rPr>
          <w:rFonts w:ascii="MMC OFFICE" w:hAnsi="MMC OFFICE"/>
          <w:color w:val="000000"/>
          <w:sz w:val="18"/>
          <w:szCs w:val="18"/>
        </w:rPr>
      </w:pPr>
      <w:r w:rsidRPr="00260E08">
        <w:rPr>
          <w:rFonts w:ascii="MMC OFFICE" w:hAnsi="MMC OFFICE"/>
          <w:color w:val="000000"/>
          <w:sz w:val="18"/>
          <w:szCs w:val="18"/>
        </w:rPr>
        <w:t xml:space="preserve">– </w:t>
      </w:r>
      <w:bookmarkStart w:id="0" w:name="_Hlk231914978"/>
      <w:r w:rsidRPr="00C038BE">
        <w:rPr>
          <w:rFonts w:ascii="MMC OFFICE" w:hAnsi="MMC OFFICE"/>
          <w:i/>
          <w:iCs/>
          <w:color w:val="000000"/>
          <w:sz w:val="18"/>
          <w:szCs w:val="18"/>
        </w:rPr>
        <w:t xml:space="preserve">Bardzo cieszy nas fakt, że </w:t>
      </w:r>
      <w:r w:rsidR="00B258CE">
        <w:rPr>
          <w:rFonts w:ascii="MMC OFFICE" w:hAnsi="MMC OFFICE"/>
          <w:i/>
          <w:iCs/>
          <w:color w:val="000000"/>
          <w:sz w:val="18"/>
          <w:szCs w:val="18"/>
        </w:rPr>
        <w:t>tak duża, renomowana wypożyczalnia</w:t>
      </w:r>
      <w:r w:rsidRPr="00C038BE">
        <w:rPr>
          <w:rFonts w:ascii="MMC OFFICE" w:hAnsi="MMC OFFICE"/>
          <w:i/>
          <w:iCs/>
          <w:color w:val="000000"/>
          <w:sz w:val="18"/>
          <w:szCs w:val="18"/>
        </w:rPr>
        <w:t xml:space="preserve"> </w:t>
      </w:r>
      <w:r w:rsidR="00B258CE">
        <w:rPr>
          <w:rFonts w:ascii="MMC OFFICE" w:hAnsi="MMC OFFICE"/>
          <w:i/>
          <w:iCs/>
          <w:color w:val="000000"/>
          <w:sz w:val="18"/>
          <w:szCs w:val="18"/>
        </w:rPr>
        <w:t xml:space="preserve">jak </w:t>
      </w:r>
      <w:r w:rsidRPr="00C038BE">
        <w:rPr>
          <w:rFonts w:ascii="MMC OFFICE" w:hAnsi="MMC OFFICE"/>
          <w:i/>
          <w:iCs/>
          <w:color w:val="000000"/>
          <w:sz w:val="18"/>
          <w:szCs w:val="18"/>
        </w:rPr>
        <w:t>Sixt</w:t>
      </w:r>
      <w:r w:rsidR="00B258CE">
        <w:rPr>
          <w:rFonts w:ascii="MMC OFFICE" w:hAnsi="MMC OFFICE"/>
          <w:i/>
          <w:iCs/>
          <w:color w:val="000000"/>
          <w:sz w:val="18"/>
          <w:szCs w:val="18"/>
        </w:rPr>
        <w:t xml:space="preserve">, </w:t>
      </w:r>
      <w:r w:rsidRPr="00C038BE">
        <w:rPr>
          <w:rFonts w:ascii="MMC OFFICE" w:hAnsi="MMC OFFICE"/>
          <w:i/>
          <w:iCs/>
          <w:color w:val="000000"/>
          <w:sz w:val="18"/>
          <w:szCs w:val="18"/>
        </w:rPr>
        <w:t>zdecydował</w:t>
      </w:r>
      <w:r w:rsidR="00B258CE">
        <w:rPr>
          <w:rFonts w:ascii="MMC OFFICE" w:hAnsi="MMC OFFICE"/>
          <w:i/>
          <w:iCs/>
          <w:color w:val="000000"/>
          <w:sz w:val="18"/>
          <w:szCs w:val="18"/>
        </w:rPr>
        <w:t xml:space="preserve">a </w:t>
      </w:r>
      <w:r w:rsidRPr="00C038BE">
        <w:rPr>
          <w:rFonts w:ascii="MMC OFFICE" w:hAnsi="MMC OFFICE"/>
          <w:i/>
          <w:iCs/>
          <w:color w:val="000000"/>
          <w:sz w:val="18"/>
          <w:szCs w:val="18"/>
        </w:rPr>
        <w:t>się na włączenie modeli Mitsubishi do swojej floty. To kolejny dowód na to, że nasze samochody skutecznie odpowiadają na potrzeby firm, które oczekują niezawodności, nowoczesnych technologii, wysokiego poziomu bezpieczeństwa i atrakcyjnych kosztów użytkowania. Coraz większe zainteresowanie klientów biznesowych potwierdza także atrakcyjność naszej oferty flotowej, obejmującej korzystne warunki zakupu i finansowania</w:t>
      </w:r>
      <w:r w:rsidR="00B258CE">
        <w:rPr>
          <w:rFonts w:ascii="MMC OFFICE" w:hAnsi="MMC OFFICE"/>
          <w:i/>
          <w:iCs/>
          <w:color w:val="000000"/>
          <w:sz w:val="18"/>
          <w:szCs w:val="18"/>
        </w:rPr>
        <w:t>.</w:t>
      </w:r>
      <w:r w:rsidRPr="00260E08">
        <w:rPr>
          <w:rFonts w:ascii="MMC OFFICE" w:hAnsi="MMC OFFICE"/>
          <w:color w:val="000000"/>
          <w:sz w:val="18"/>
          <w:szCs w:val="18"/>
        </w:rPr>
        <w:t xml:space="preserve"> </w:t>
      </w:r>
      <w:bookmarkEnd w:id="0"/>
      <w:r w:rsidRPr="00260E08">
        <w:rPr>
          <w:rFonts w:ascii="MMC OFFICE" w:hAnsi="MMC OFFICE"/>
          <w:color w:val="000000"/>
          <w:sz w:val="18"/>
          <w:szCs w:val="18"/>
        </w:rPr>
        <w:t>– mówi Piotr Szewczyk, Dyrektor Marki Mitsubishi w Polsce.</w:t>
      </w:r>
    </w:p>
    <w:p w14:paraId="5A377FB0" w14:textId="0364472C" w:rsidR="00260E08" w:rsidRPr="00DA325B" w:rsidRDefault="00DA325B" w:rsidP="00260E08">
      <w:pPr>
        <w:jc w:val="both"/>
        <w:rPr>
          <w:rFonts w:ascii="MMC OFFICE" w:hAnsi="MMC OFFICE"/>
          <w:b/>
          <w:bCs/>
          <w:color w:val="000000"/>
          <w:sz w:val="18"/>
          <w:szCs w:val="18"/>
        </w:rPr>
      </w:pPr>
      <w:r w:rsidRPr="00DA325B">
        <w:rPr>
          <w:rFonts w:ascii="MMC OFFICE" w:hAnsi="MMC OFFICE"/>
          <w:b/>
          <w:bCs/>
          <w:color w:val="000000"/>
          <w:sz w:val="18"/>
          <w:szCs w:val="18"/>
        </w:rPr>
        <w:t>Japoński b</w:t>
      </w:r>
      <w:r w:rsidR="00260E08" w:rsidRPr="00DA325B">
        <w:rPr>
          <w:rFonts w:ascii="MMC OFFICE" w:hAnsi="MMC OFFICE"/>
          <w:b/>
          <w:bCs/>
          <w:color w:val="000000"/>
          <w:sz w:val="18"/>
          <w:szCs w:val="18"/>
        </w:rPr>
        <w:t>estseller Mitsubishi</w:t>
      </w:r>
      <w:r w:rsidRPr="00DA325B">
        <w:rPr>
          <w:rFonts w:ascii="MMC OFFICE" w:hAnsi="MMC OFFICE"/>
          <w:b/>
          <w:bCs/>
          <w:color w:val="000000"/>
          <w:sz w:val="18"/>
          <w:szCs w:val="18"/>
        </w:rPr>
        <w:t xml:space="preserve"> </w:t>
      </w:r>
      <w:r w:rsidR="00260E08" w:rsidRPr="00DA325B">
        <w:rPr>
          <w:rFonts w:ascii="MMC OFFICE" w:hAnsi="MMC OFFICE"/>
          <w:b/>
          <w:bCs/>
          <w:color w:val="000000"/>
          <w:sz w:val="18"/>
          <w:szCs w:val="18"/>
        </w:rPr>
        <w:t>dla klientów indywidualnych i biznesowych</w:t>
      </w:r>
    </w:p>
    <w:p w14:paraId="1E2A7488" w14:textId="77777777" w:rsidR="00260E08" w:rsidRPr="00260E08" w:rsidRDefault="00260E08" w:rsidP="00260E08">
      <w:pPr>
        <w:jc w:val="both"/>
        <w:rPr>
          <w:rFonts w:ascii="MMC OFFICE" w:hAnsi="MMC OFFICE"/>
          <w:color w:val="000000"/>
          <w:sz w:val="18"/>
          <w:szCs w:val="18"/>
        </w:rPr>
      </w:pPr>
      <w:r w:rsidRPr="00260E08">
        <w:rPr>
          <w:rFonts w:ascii="MMC OFFICE" w:hAnsi="MMC OFFICE"/>
          <w:color w:val="000000"/>
          <w:sz w:val="18"/>
          <w:szCs w:val="18"/>
        </w:rPr>
        <w:t>Mitsubishi ASX to nowoczesny SUV segmentu B, który łączy dynamiczną stylistykę z praktycznym i komfortowym wnętrzem. Model został zaprojektowany z myślą o kierowcach poszukujących wszechstronnego samochodu zarówno do codziennego użytkowania w mieście, jak i podczas dłuższych podróży.</w:t>
      </w:r>
    </w:p>
    <w:p w14:paraId="5DC546F8" w14:textId="67CE7F6A" w:rsidR="00260E08" w:rsidRPr="00260E08" w:rsidRDefault="00260E08" w:rsidP="00260E08">
      <w:pPr>
        <w:jc w:val="both"/>
        <w:rPr>
          <w:rFonts w:ascii="MMC OFFICE" w:hAnsi="MMC OFFICE"/>
          <w:color w:val="000000"/>
          <w:sz w:val="18"/>
          <w:szCs w:val="18"/>
        </w:rPr>
      </w:pPr>
      <w:r w:rsidRPr="00260E08">
        <w:rPr>
          <w:rFonts w:ascii="MMC OFFICE" w:hAnsi="MMC OFFICE"/>
          <w:color w:val="000000"/>
          <w:sz w:val="18"/>
          <w:szCs w:val="18"/>
        </w:rPr>
        <w:t>ASX wyróżnia się nowoczesnym designem, bogatym wyposażeniem oraz szerokim zakresem systemów wsparcia kierowcy i rozwiązań zwiększających bezpieczeństwo. Dzięki połączeniu funkcjonalności, komfortu i ekonomiki użytkowania model od lat pozostaje najchętniej wybierany</w:t>
      </w:r>
      <w:r w:rsidR="00C038BE">
        <w:rPr>
          <w:rFonts w:ascii="MMC OFFICE" w:hAnsi="MMC OFFICE"/>
          <w:color w:val="000000"/>
          <w:sz w:val="18"/>
          <w:szCs w:val="18"/>
        </w:rPr>
        <w:t>m</w:t>
      </w:r>
      <w:r w:rsidRPr="00260E08">
        <w:rPr>
          <w:rFonts w:ascii="MMC OFFICE" w:hAnsi="MMC OFFICE"/>
          <w:color w:val="000000"/>
          <w:sz w:val="18"/>
          <w:szCs w:val="18"/>
        </w:rPr>
        <w:t xml:space="preserve"> samochod</w:t>
      </w:r>
      <w:r w:rsidR="00C038BE">
        <w:rPr>
          <w:rFonts w:ascii="MMC OFFICE" w:hAnsi="MMC OFFICE"/>
          <w:color w:val="000000"/>
          <w:sz w:val="18"/>
          <w:szCs w:val="18"/>
        </w:rPr>
        <w:t>em</w:t>
      </w:r>
      <w:r w:rsidRPr="00260E08">
        <w:rPr>
          <w:rFonts w:ascii="MMC OFFICE" w:hAnsi="MMC OFFICE"/>
          <w:color w:val="000000"/>
          <w:sz w:val="18"/>
          <w:szCs w:val="18"/>
        </w:rPr>
        <w:t xml:space="preserve"> Mitsubishi Motors w </w:t>
      </w:r>
      <w:r w:rsidR="00C038BE">
        <w:rPr>
          <w:rFonts w:ascii="MMC OFFICE" w:hAnsi="MMC OFFICE"/>
          <w:color w:val="000000"/>
          <w:sz w:val="18"/>
          <w:szCs w:val="18"/>
        </w:rPr>
        <w:t>Polsce</w:t>
      </w:r>
      <w:r w:rsidRPr="00260E08">
        <w:rPr>
          <w:rFonts w:ascii="MMC OFFICE" w:hAnsi="MMC OFFICE"/>
          <w:color w:val="000000"/>
          <w:sz w:val="18"/>
          <w:szCs w:val="18"/>
        </w:rPr>
        <w:t>.</w:t>
      </w:r>
    </w:p>
    <w:p w14:paraId="74406F75" w14:textId="77777777" w:rsidR="00260E08" w:rsidRPr="00260E08" w:rsidRDefault="00260E08" w:rsidP="00260E08">
      <w:pPr>
        <w:jc w:val="both"/>
        <w:rPr>
          <w:rFonts w:ascii="MMC OFFICE" w:hAnsi="MMC OFFICE"/>
          <w:color w:val="000000"/>
          <w:sz w:val="18"/>
          <w:szCs w:val="18"/>
        </w:rPr>
      </w:pPr>
      <w:r w:rsidRPr="00260E08">
        <w:rPr>
          <w:rFonts w:ascii="MMC OFFICE" w:hAnsi="MMC OFFICE"/>
          <w:color w:val="000000"/>
          <w:sz w:val="18"/>
          <w:szCs w:val="18"/>
        </w:rPr>
        <w:t>Do floty Sixt trafiły egzemplarze wyposażone w silnik benzynowy 1.3T współpracujący z automatyczną, dwusprzęgłową skrzynią biegów DCT7. Jednostka napędowa zapewnia odpowiedni balans pomiędzy dynamiką jazdy a efektywnością paliwową, co ma szczególne znaczenie dla użytkowników flotowych.</w:t>
      </w:r>
    </w:p>
    <w:p w14:paraId="6700D3C3" w14:textId="074867D9" w:rsidR="00260E08" w:rsidRPr="00DA325B" w:rsidRDefault="00260E08" w:rsidP="00260E08">
      <w:pPr>
        <w:jc w:val="both"/>
      </w:pPr>
      <w:r w:rsidRPr="00260E08">
        <w:rPr>
          <w:rFonts w:ascii="MMC OFFICE" w:hAnsi="MMC OFFICE"/>
          <w:color w:val="000000"/>
          <w:sz w:val="18"/>
          <w:szCs w:val="18"/>
        </w:rPr>
        <w:t xml:space="preserve">Klienci zainteresowani Mitsubishi ASX mogą obecnie skorzystać z korzyści sięgających nawet 11 000 zł. Marka oferuje również atrakcyjne formy finansowania, w tym program „Niska rata” z ratą od 848 zł miesięcznie, leasing 101%, program 50/50 oraz finansowanie 0% na 24 miesiące. Szczegóły dostępne są na stronie </w:t>
      </w:r>
      <w:hyperlink r:id="rId11" w:history="1">
        <w:r w:rsidR="00DA325B" w:rsidRPr="00AF0714">
          <w:rPr>
            <w:rStyle w:val="Hyperlink"/>
            <w:rFonts w:ascii="MMC OFFICE" w:hAnsi="MMC OFFICE"/>
            <w:sz w:val="18"/>
            <w:szCs w:val="18"/>
          </w:rPr>
          <w:t>https://www.mitsubishi-motors.pl/oferta/promocje/nowy-asx</w:t>
        </w:r>
      </w:hyperlink>
      <w:r w:rsidR="00DA325B">
        <w:t xml:space="preserve"> </w:t>
      </w:r>
      <w:r w:rsidRPr="00260E08">
        <w:rPr>
          <w:rFonts w:ascii="MMC OFFICE" w:hAnsi="MMC OFFICE"/>
          <w:color w:val="000000"/>
          <w:sz w:val="18"/>
          <w:szCs w:val="18"/>
        </w:rPr>
        <w:t>oraz u autoryzowanych dealerów Mitsubishi Motors.</w:t>
      </w:r>
    </w:p>
    <w:p w14:paraId="25C8CE36" w14:textId="7FC4AA1F" w:rsidR="00260E08" w:rsidRPr="00DA325B" w:rsidRDefault="00260E08" w:rsidP="00260E08">
      <w:pPr>
        <w:jc w:val="both"/>
        <w:rPr>
          <w:rFonts w:ascii="MMC OFFICE" w:hAnsi="MMC OFFICE"/>
          <w:b/>
          <w:bCs/>
          <w:color w:val="000000"/>
          <w:sz w:val="18"/>
          <w:szCs w:val="18"/>
        </w:rPr>
      </w:pPr>
      <w:r w:rsidRPr="00DA325B">
        <w:rPr>
          <w:rFonts w:ascii="MMC OFFICE" w:hAnsi="MMC OFFICE"/>
          <w:b/>
          <w:bCs/>
          <w:color w:val="000000"/>
          <w:sz w:val="18"/>
          <w:szCs w:val="18"/>
        </w:rPr>
        <w:t>Zobowiązanie Serwisowe Mitsubishi</w:t>
      </w:r>
    </w:p>
    <w:p w14:paraId="239BB673" w14:textId="77777777" w:rsidR="00260E08" w:rsidRDefault="00260E08" w:rsidP="00260E08">
      <w:pPr>
        <w:jc w:val="both"/>
        <w:rPr>
          <w:rFonts w:ascii="MMC OFFICE" w:hAnsi="MMC OFFICE"/>
          <w:color w:val="000000"/>
          <w:sz w:val="18"/>
          <w:szCs w:val="18"/>
        </w:rPr>
      </w:pPr>
      <w:r w:rsidRPr="00260E08">
        <w:rPr>
          <w:rFonts w:ascii="MMC OFFICE" w:hAnsi="MMC OFFICE"/>
          <w:color w:val="000000"/>
          <w:sz w:val="18"/>
          <w:szCs w:val="18"/>
        </w:rPr>
        <w:t>Wszystkie modele Mitsubishi oferowane na rynku europejskim objęte są kompleksowym programem zobowiązania serwisowego, obejmującym m.in.:</w:t>
      </w:r>
    </w:p>
    <w:p w14:paraId="52CEA337" w14:textId="77777777" w:rsidR="00B70190" w:rsidRDefault="00260E08" w:rsidP="00260E08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color w:val="000000"/>
          <w:sz w:val="18"/>
          <w:szCs w:val="18"/>
        </w:rPr>
      </w:pPr>
      <w:r w:rsidRPr="00B70190">
        <w:rPr>
          <w:rFonts w:ascii="MMC OFFICE" w:hAnsi="MMC OFFICE"/>
          <w:color w:val="000000"/>
          <w:sz w:val="18"/>
          <w:szCs w:val="18"/>
        </w:rPr>
        <w:t>8-letnią ochronę (do 160 000 km),</w:t>
      </w:r>
    </w:p>
    <w:p w14:paraId="315A1F38" w14:textId="77777777" w:rsidR="00B70190" w:rsidRDefault="00260E08" w:rsidP="00260E08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color w:val="000000"/>
          <w:sz w:val="18"/>
          <w:szCs w:val="18"/>
        </w:rPr>
      </w:pPr>
      <w:r w:rsidRPr="00B70190">
        <w:rPr>
          <w:rFonts w:ascii="MMC OFFICE" w:hAnsi="MMC OFFICE"/>
          <w:color w:val="000000"/>
          <w:sz w:val="18"/>
          <w:szCs w:val="18"/>
        </w:rPr>
        <w:t>12-letnią gwarancję na perforację korozyjną nadwozia,</w:t>
      </w:r>
    </w:p>
    <w:p w14:paraId="7D120199" w14:textId="77777777" w:rsidR="00B70190" w:rsidRDefault="00260E08" w:rsidP="00260E08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color w:val="000000"/>
          <w:sz w:val="18"/>
          <w:szCs w:val="18"/>
        </w:rPr>
      </w:pPr>
      <w:r w:rsidRPr="00B70190">
        <w:rPr>
          <w:rFonts w:ascii="MMC OFFICE" w:hAnsi="MMC OFFICE"/>
          <w:color w:val="000000"/>
          <w:sz w:val="18"/>
          <w:szCs w:val="18"/>
        </w:rPr>
        <w:t>8-letni pakiet Mitsubishi Assistance,</w:t>
      </w:r>
    </w:p>
    <w:p w14:paraId="20433F75" w14:textId="573A9279" w:rsidR="00260E08" w:rsidRPr="00B70190" w:rsidRDefault="00260E08" w:rsidP="00260E08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color w:val="000000"/>
          <w:sz w:val="18"/>
          <w:szCs w:val="18"/>
        </w:rPr>
      </w:pPr>
      <w:r w:rsidRPr="00B70190">
        <w:rPr>
          <w:rFonts w:ascii="MMC OFFICE" w:hAnsi="MMC OFFICE"/>
          <w:color w:val="000000"/>
          <w:sz w:val="18"/>
          <w:szCs w:val="18"/>
        </w:rPr>
        <w:lastRenderedPageBreak/>
        <w:t>bezpłatną kontrolę stanu technicznego pojazdu.</w:t>
      </w:r>
    </w:p>
    <w:p w14:paraId="7AF34183" w14:textId="77777777" w:rsidR="00097188" w:rsidRPr="00097188" w:rsidRDefault="00097188" w:rsidP="00097188">
      <w:pPr>
        <w:spacing w:after="240"/>
        <w:jc w:val="both"/>
        <w:rPr>
          <w:rFonts w:ascii="MMC OFFICE" w:hAnsi="MMC OFFICE"/>
          <w:b/>
          <w:bCs/>
          <w:color w:val="000000"/>
          <w:sz w:val="18"/>
          <w:szCs w:val="18"/>
        </w:rPr>
      </w:pPr>
    </w:p>
    <w:p w14:paraId="298D4B69" w14:textId="77777777" w:rsidR="00097188" w:rsidRPr="00097188" w:rsidRDefault="00097188" w:rsidP="00097188">
      <w:pPr>
        <w:jc w:val="both"/>
        <w:rPr>
          <w:rFonts w:ascii="MMC OFFICE" w:hAnsi="MMC OFFICE"/>
          <w:sz w:val="16"/>
          <w:szCs w:val="16"/>
        </w:rPr>
      </w:pPr>
      <w:r w:rsidRPr="00097188">
        <w:rPr>
          <w:rFonts w:ascii="MMC OFFICE" w:eastAsia="Meiryo UI" w:hAnsi="MMC OFFICE" w:cs="Calibri"/>
          <w:b/>
          <w:color w:val="000000"/>
          <w:sz w:val="16"/>
          <w:szCs w:val="16"/>
        </w:rPr>
        <w:t>O  Mitsubishi  Motors:</w:t>
      </w:r>
    </w:p>
    <w:p w14:paraId="2C92B344" w14:textId="77777777" w:rsidR="00097188" w:rsidRPr="00097188" w:rsidRDefault="00097188" w:rsidP="00097188">
      <w:pPr>
        <w:jc w:val="both"/>
        <w:rPr>
          <w:rFonts w:ascii="MMC OFFICE" w:hAnsi="MMC OFFICE"/>
          <w:sz w:val="16"/>
          <w:szCs w:val="16"/>
        </w:rPr>
      </w:pPr>
      <w:r w:rsidRPr="00097188">
        <w:rPr>
          <w:rFonts w:ascii="MMC OFFICE" w:eastAsia="Meiryo UI" w:hAnsi="MMC OFFICE" w:cs="Calibri"/>
          <w:color w:val="000000"/>
          <w:sz w:val="16"/>
          <w:szCs w:val="16"/>
        </w:rPr>
        <w:t>Mitsubishi Motors Corporation to działający w branży motoryzacyjnej producent o zasięgu międzynarodowym, z siedzibą w Tokio, który zbudował konkurencyjną przewagę na rynku pojazdów typu SUV i pick-up oraz elektrycznych i hybryd ładowanych z gniazdka PHEV. Odkąd grupa Mitsubishi wyprodukowała swój pierwszy samochód, ponad sto lat temu, marka wykazała się ambitnym i często rewolucyjnym podejściem, rozwijając nowe klasy pojazdów i wprowadzając technologie wyznaczające standardy nowoczesności. Strategia marki, tkwiąca w genach Mitsubishi Motors, trafi do gustów ambitnych kierowców, gotowych rzucić wyzwanie konwencjom i zdecydować się na zmiany. Zgodnie z tą filozofią, firma Mitsubishi Motors wprowadziła w 2017 roku nową strategię marki, wyrażoną w sloganie „Drive Your Ambition” - połączenie osobistego zaangażowania z chęcią odkrywania i rozwoju oraz odzwierciedlenie stałego dialogu między marką a jej klientami. Dzisiaj Mitsubishi Motors intensywnie inwestuje w innowacyjne technologie, atrakcyjny design i rozwój produktów, dostarczając klientom na całym świecie ekscytujące pojazdy, znane z wyrazistego charakteru.</w:t>
      </w:r>
    </w:p>
    <w:p w14:paraId="12F4136B" w14:textId="77777777" w:rsidR="00097188" w:rsidRPr="00097188" w:rsidRDefault="00097188" w:rsidP="0009718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60" w:line="260" w:lineRule="exact"/>
        <w:jc w:val="both"/>
        <w:rPr>
          <w:rFonts w:ascii="MMC OFFICE" w:eastAsia="Nissan Brand Light" w:hAnsi="MMC OFFICE" w:cs="Calibri"/>
          <w:b/>
          <w:bCs/>
          <w:color w:val="000000"/>
          <w:sz w:val="16"/>
          <w:szCs w:val="16"/>
          <w:u w:color="000000"/>
          <w:bdr w:val="nil"/>
          <w:lang w:eastAsia="en-GB"/>
        </w:rPr>
      </w:pPr>
      <w:r w:rsidRPr="00097188">
        <w:rPr>
          <w:rFonts w:ascii="MMC OFFICE" w:eastAsia="Nissan Brand Light" w:hAnsi="MMC OFFICE" w:cs="Calibri"/>
          <w:b/>
          <w:bCs/>
          <w:color w:val="000000"/>
          <w:sz w:val="16"/>
          <w:szCs w:val="16"/>
          <w:u w:color="000000"/>
          <w:bdr w:val="nil"/>
          <w:lang w:eastAsia="en-GB"/>
        </w:rPr>
        <w:t>O firmie Astara</w:t>
      </w:r>
    </w:p>
    <w:p w14:paraId="3899AFF0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>Astara jest globalną firmą specjalizującą się w efektywnej dystrybucji samochodów oraz liderem w sektorze motoryzacyjnym, ukierunkowanym na tworzenie wartości zarówno dla reprezentowanych marek, jak i dla klientów.</w:t>
      </w:r>
    </w:p>
    <w:p w14:paraId="7AFF4946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>Łączymy niemal 50 lat doświadczenia z autorskimi technologiami, cyfryzacją oraz analityką danych, aby lepiej rozumieć potrzeby każdego rynku i oferować elastyczne, spersonalizowane rozwiązania z zakresu mobilności klientom indywidualnym, firmom oraz administracji publicznej. Nasz globalny model operacyjny wzmacnia przewagę konkurencyjną firmy Astara i pozycjonuje ją jako punkt odniesienia w zakresie efektywności oraz wartości dodanej w sektorze motoryzacyjnym.</w:t>
      </w:r>
    </w:p>
    <w:p w14:paraId="2EAB0063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>W 2025 roku Astara osiągnęła przychody na poziomie 5 mld euro i sprzedała 220 000 nowych pojazdów. Zespół blisko 3 000 pracowników reprezentujących 50 narodowości działa w 18 krajach Europy (Hiszpania, Portugalia, Niderlandy, Belgia, Luksemburg, Niemcy, Polska, Czechy, Słowacja, Szwecja, Finlandia, Szwajcaria i Austria) oraz Ameryki Łacińskiej (Argentyna, Boliwia, Peru, Chile i Kolumbia).</w:t>
      </w:r>
    </w:p>
    <w:p w14:paraId="713A967A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 xml:space="preserve">Więcej informacji na temat firmy Astara można znaleźć na stronie </w:t>
      </w:r>
      <w:hyperlink r:id="rId12" w:tgtFrame="_new" w:history="1">
        <w:r w:rsidRPr="00097188">
          <w:rPr>
            <w:rFonts w:ascii="MMC OFFICE" w:eastAsia="Meiryo" w:hAnsi="MMC OFFICE" w:cs="Helvetica"/>
            <w:color w:val="333333"/>
            <w:sz w:val="16"/>
            <w:szCs w:val="16"/>
            <w:lang w:eastAsia="ja-JP"/>
          </w:rPr>
          <w:t>www.astara.com</w:t>
        </w:r>
      </w:hyperlink>
      <w:r w:rsidRPr="00097188">
        <w:rPr>
          <w:rFonts w:ascii="MMC OFFICE" w:hAnsi="MMC OFFICE"/>
        </w:rPr>
        <w:t xml:space="preserve"> </w:t>
      </w:r>
    </w:p>
    <w:p w14:paraId="6FABAF38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 UI" w:hAnsi="MMC OFFICE" w:cs="Calibri"/>
          <w:i/>
          <w:color w:val="000000"/>
          <w:sz w:val="12"/>
          <w:szCs w:val="12"/>
        </w:rPr>
        <w:t xml:space="preserve">Kontakt dla przedstawicieli mediów: Kinga Ossowska tel. +48 609 290 133, </w:t>
      </w:r>
      <w:hyperlink r:id="rId13">
        <w:r w:rsidRPr="00097188">
          <w:rPr>
            <w:rFonts w:ascii="MMC OFFICE" w:eastAsia="Meiryo UI" w:hAnsi="MMC OFFICE" w:cs="Calibri"/>
            <w:i/>
            <w:color w:val="0563C1" w:themeColor="hyperlink"/>
            <w:sz w:val="12"/>
            <w:szCs w:val="12"/>
            <w:u w:val="single"/>
          </w:rPr>
          <w:t>kinga.ossowska@astara.com</w:t>
        </w:r>
      </w:hyperlink>
      <w:r w:rsidRPr="00097188">
        <w:rPr>
          <w:rFonts w:ascii="MMC OFFICE" w:eastAsia="Meiryo UI" w:hAnsi="MMC OFFICE" w:cs="Calibri"/>
          <w:i/>
          <w:color w:val="000000"/>
          <w:sz w:val="12"/>
          <w:szCs w:val="12"/>
        </w:rPr>
        <w:t xml:space="preserve">  Zdjęcia wszystkich modeli przeznaczone do publikacji znajdują się w internetowym serwisie prasowym </w:t>
      </w:r>
      <w:hyperlink r:id="rId14">
        <w:r w:rsidRPr="00097188">
          <w:rPr>
            <w:rFonts w:ascii="MMC OFFICE" w:eastAsia="Meiryo UI" w:hAnsi="MMC OFFICE" w:cs="Calibri"/>
            <w:i/>
            <w:color w:val="000000"/>
            <w:sz w:val="12"/>
            <w:szCs w:val="12"/>
            <w:u w:val="single"/>
          </w:rPr>
          <w:t>www.press.mitsubishi.pl</w:t>
        </w:r>
      </w:hyperlink>
      <w:r w:rsidRPr="00097188">
        <w:rPr>
          <w:rFonts w:ascii="MMC OFFICE" w:eastAsia="Meiryo UI" w:hAnsi="MMC OFFICE" w:cs="Calibri"/>
          <w:i/>
          <w:color w:val="000000"/>
          <w:sz w:val="12"/>
          <w:szCs w:val="12"/>
        </w:rPr>
        <w:t xml:space="preserve">  Dla dziennikarzy przeznaczona jest również strona Mitsubishi Motors Corporation:  </w:t>
      </w:r>
      <w:hyperlink r:id="rId15">
        <w:r w:rsidRPr="00097188">
          <w:rPr>
            <w:rFonts w:ascii="MMC OFFICE" w:eastAsia="Meiryo UI" w:hAnsi="MMC OFFICE" w:cs="Calibri"/>
            <w:i/>
            <w:color w:val="0563C1" w:themeColor="hyperlink"/>
            <w:sz w:val="12"/>
            <w:szCs w:val="12"/>
            <w:u w:val="single"/>
          </w:rPr>
          <w:t>https://library.mitsubishi-motors.com/contents</w:t>
        </w:r>
      </w:hyperlink>
    </w:p>
    <w:p w14:paraId="543DBCC1" w14:textId="156E30A7" w:rsidR="0014706A" w:rsidRPr="00097188" w:rsidRDefault="00950D9C">
      <w:pPr>
        <w:spacing w:after="0" w:line="276" w:lineRule="auto"/>
        <w:jc w:val="both"/>
        <w:rPr>
          <w:rFonts w:ascii="MMC OFFICE" w:hAnsi="MMC OFFICE"/>
        </w:rPr>
      </w:pPr>
      <w:r w:rsidRPr="00097188">
        <w:rPr>
          <w:rFonts w:ascii="MMC OFFICE" w:hAnsi="MMC OFFICE"/>
        </w:rPr>
        <w:tab/>
      </w:r>
      <w:r w:rsidRPr="00097188">
        <w:rPr>
          <w:rFonts w:ascii="MMC OFFICE" w:hAnsi="MMC OFFICE"/>
        </w:rPr>
        <w:tab/>
      </w:r>
      <w:r w:rsidRPr="00097188">
        <w:rPr>
          <w:rFonts w:ascii="MMC OFFICE" w:hAnsi="MMC OFFICE"/>
        </w:rPr>
        <w:tab/>
      </w:r>
      <w:r w:rsidRPr="00097188">
        <w:rPr>
          <w:rFonts w:ascii="MMC OFFICE" w:hAnsi="MMC OFFICE"/>
        </w:rPr>
        <w:tab/>
        <w:t xml:space="preserve">          </w:t>
      </w:r>
    </w:p>
    <w:sectPr w:rsidR="0014706A" w:rsidRPr="0009718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247" w:left="1440" w:header="737" w:footer="0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1B13" w14:textId="77777777" w:rsidR="00AD6C8D" w:rsidRDefault="00AD6C8D">
      <w:pPr>
        <w:spacing w:after="0" w:line="240" w:lineRule="auto"/>
      </w:pPr>
      <w:r>
        <w:separator/>
      </w:r>
    </w:p>
  </w:endnote>
  <w:endnote w:type="continuationSeparator" w:id="0">
    <w:p w14:paraId="351EE061" w14:textId="77777777" w:rsidR="00AD6C8D" w:rsidRDefault="00AD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MC OFFICE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Nissan Brand Light"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CEAD" w14:textId="77777777" w:rsidR="0014706A" w:rsidRDefault="00147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1CC7" w14:textId="77777777" w:rsidR="0014706A" w:rsidRDefault="00147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97B2" w14:textId="77777777" w:rsidR="0014706A" w:rsidRDefault="00147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5FD8" w14:textId="77777777" w:rsidR="00AD6C8D" w:rsidRDefault="00AD6C8D">
      <w:pPr>
        <w:spacing w:after="0" w:line="240" w:lineRule="auto"/>
      </w:pPr>
      <w:r>
        <w:separator/>
      </w:r>
    </w:p>
  </w:footnote>
  <w:footnote w:type="continuationSeparator" w:id="0">
    <w:p w14:paraId="6D30C0C1" w14:textId="77777777" w:rsidR="00AD6C8D" w:rsidRDefault="00AD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3BF8" w14:textId="77777777" w:rsidR="0014706A" w:rsidRDefault="00147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902D" w14:textId="77777777" w:rsidR="0014706A" w:rsidRDefault="00147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2A0B" w14:textId="77777777" w:rsidR="0014706A" w:rsidRDefault="00950D9C">
    <w:pPr>
      <w:pStyle w:val="Header"/>
      <w:jc w:val="center"/>
    </w:pPr>
    <w:r>
      <w:rPr>
        <w:noProof/>
      </w:rPr>
      <w:drawing>
        <wp:anchor distT="0" distB="0" distL="114300" distR="114300" simplePos="0" relativeHeight="2" behindDoc="1" locked="0" layoutInCell="0" allowOverlap="1" wp14:anchorId="311E39FE" wp14:editId="6FA384F6">
          <wp:simplePos x="0" y="0"/>
          <wp:positionH relativeFrom="column">
            <wp:posOffset>943610</wp:posOffset>
          </wp:positionH>
          <wp:positionV relativeFrom="paragraph">
            <wp:posOffset>-222250</wp:posOffset>
          </wp:positionV>
          <wp:extent cx="3463290" cy="1000760"/>
          <wp:effectExtent l="0" t="0" r="0" b="0"/>
          <wp:wrapSquare wrapText="bothSides"/>
          <wp:docPr id="2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27EC"/>
    <w:multiLevelType w:val="multilevel"/>
    <w:tmpl w:val="A678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C4882"/>
    <w:multiLevelType w:val="multilevel"/>
    <w:tmpl w:val="DB503EE8"/>
    <w:lvl w:ilvl="0">
      <w:start w:val="1"/>
      <w:numFmt w:val="bullet"/>
      <w:lvlText w:val=""/>
      <w:lvlJc w:val="left"/>
      <w:pPr>
        <w:tabs>
          <w:tab w:val="num" w:pos="881"/>
        </w:tabs>
        <w:ind w:left="88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41"/>
        </w:tabs>
        <w:ind w:left="124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01"/>
        </w:tabs>
        <w:ind w:left="16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61"/>
        </w:tabs>
        <w:ind w:left="196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21"/>
        </w:tabs>
        <w:ind w:left="23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81"/>
        </w:tabs>
        <w:ind w:left="26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41"/>
        </w:tabs>
        <w:ind w:left="304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01"/>
        </w:tabs>
        <w:ind w:left="34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61"/>
        </w:tabs>
        <w:ind w:left="3761" w:hanging="360"/>
      </w:pPr>
      <w:rPr>
        <w:rFonts w:ascii="OpenSymbol" w:hAnsi="OpenSymbol" w:cs="OpenSymbol" w:hint="default"/>
      </w:rPr>
    </w:lvl>
  </w:abstractNum>
  <w:num w:numId="1" w16cid:durableId="1273245086">
    <w:abstractNumId w:val="0"/>
  </w:num>
  <w:num w:numId="2" w16cid:durableId="174779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Adresy1.dbo.Arkusz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6A"/>
    <w:rsid w:val="00022CC7"/>
    <w:rsid w:val="000307C1"/>
    <w:rsid w:val="00043133"/>
    <w:rsid w:val="0006093E"/>
    <w:rsid w:val="0006118E"/>
    <w:rsid w:val="00066DDE"/>
    <w:rsid w:val="000722C2"/>
    <w:rsid w:val="00097188"/>
    <w:rsid w:val="000B3EAE"/>
    <w:rsid w:val="000C589A"/>
    <w:rsid w:val="000E582F"/>
    <w:rsid w:val="000F3B80"/>
    <w:rsid w:val="0014706A"/>
    <w:rsid w:val="00175E87"/>
    <w:rsid w:val="001C698D"/>
    <w:rsid w:val="001D0064"/>
    <w:rsid w:val="00260E08"/>
    <w:rsid w:val="002C4092"/>
    <w:rsid w:val="00346FDF"/>
    <w:rsid w:val="00356504"/>
    <w:rsid w:val="003A0966"/>
    <w:rsid w:val="003F0E13"/>
    <w:rsid w:val="00462C29"/>
    <w:rsid w:val="00466E8D"/>
    <w:rsid w:val="004A5FEF"/>
    <w:rsid w:val="004C3349"/>
    <w:rsid w:val="004F393F"/>
    <w:rsid w:val="00554A5B"/>
    <w:rsid w:val="005562DF"/>
    <w:rsid w:val="00596866"/>
    <w:rsid w:val="005F4F1C"/>
    <w:rsid w:val="00600F3F"/>
    <w:rsid w:val="006542B7"/>
    <w:rsid w:val="00670139"/>
    <w:rsid w:val="006A3749"/>
    <w:rsid w:val="006E20C2"/>
    <w:rsid w:val="006F3D01"/>
    <w:rsid w:val="0077739A"/>
    <w:rsid w:val="00793003"/>
    <w:rsid w:val="00801D79"/>
    <w:rsid w:val="00817DFA"/>
    <w:rsid w:val="00860DD6"/>
    <w:rsid w:val="00877C87"/>
    <w:rsid w:val="008A760B"/>
    <w:rsid w:val="008C11B7"/>
    <w:rsid w:val="008C73CF"/>
    <w:rsid w:val="009025ED"/>
    <w:rsid w:val="0094055B"/>
    <w:rsid w:val="00950D9C"/>
    <w:rsid w:val="0096725F"/>
    <w:rsid w:val="00970B17"/>
    <w:rsid w:val="009E4A5B"/>
    <w:rsid w:val="00A157E3"/>
    <w:rsid w:val="00A6778F"/>
    <w:rsid w:val="00A727D5"/>
    <w:rsid w:val="00AA4FFD"/>
    <w:rsid w:val="00AD6C8D"/>
    <w:rsid w:val="00AF0714"/>
    <w:rsid w:val="00AF58FE"/>
    <w:rsid w:val="00B258CE"/>
    <w:rsid w:val="00B51886"/>
    <w:rsid w:val="00B52270"/>
    <w:rsid w:val="00B70190"/>
    <w:rsid w:val="00B705C0"/>
    <w:rsid w:val="00C038BE"/>
    <w:rsid w:val="00C67C54"/>
    <w:rsid w:val="00D456BB"/>
    <w:rsid w:val="00D573C6"/>
    <w:rsid w:val="00D70858"/>
    <w:rsid w:val="00DA1B0E"/>
    <w:rsid w:val="00DA325B"/>
    <w:rsid w:val="00DB336D"/>
    <w:rsid w:val="00DE3781"/>
    <w:rsid w:val="00E30695"/>
    <w:rsid w:val="00E31195"/>
    <w:rsid w:val="00E572F9"/>
    <w:rsid w:val="00EE66EB"/>
    <w:rsid w:val="00EF37D3"/>
    <w:rsid w:val="00F0563A"/>
    <w:rsid w:val="00F5194A"/>
    <w:rsid w:val="00FB58EE"/>
    <w:rsid w:val="00FC7CF8"/>
    <w:rsid w:val="00FD2C1B"/>
    <w:rsid w:val="00FE2DFE"/>
    <w:rsid w:val="00FE3115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129A"/>
  <w15:docId w15:val="{16286E49-653F-4ABD-B68E-92836185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percze1">
    <w:name w:val="Hiperłącze1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50D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qFormat/>
    <w:rsid w:val="00335E5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qFormat/>
    <w:rsid w:val="00335E57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DB5033"/>
  </w:style>
  <w:style w:type="character" w:customStyle="1" w:styleId="UyteHipercze1">
    <w:name w:val="UżyteHiperłącze1"/>
    <w:basedOn w:val="DefaultParagraphFont"/>
    <w:uiPriority w:val="99"/>
    <w:semiHidden/>
    <w:unhideWhenUsed/>
    <w:qFormat/>
    <w:rsid w:val="008B4C77"/>
    <w:rPr>
      <w:color w:val="954F72" w:themeColor="followedHyperlink"/>
      <w:u w:val="single"/>
    </w:rPr>
  </w:style>
  <w:style w:type="character" w:customStyle="1" w:styleId="contentpasted0">
    <w:name w:val="contentpasted0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outlook-search-highlight">
    <w:name w:val="outlook-search-highlight"/>
    <w:basedOn w:val="DefaultParagraphFont"/>
    <w:qFormat/>
  </w:style>
  <w:style w:type="character" w:customStyle="1" w:styleId="TEKSTPODSTAWOWYMMC">
    <w:name w:val="TEKST PODSTAWOWY MMC"/>
    <w:qFormat/>
    <w:rPr>
      <w:rFonts w:ascii="MMC OFFICE" w:eastAsia="Times New Roman" w:hAnsi="MMC OFFICE"/>
      <w:color w:val="00000A"/>
      <w:sz w:val="18"/>
      <w:szCs w:val="18"/>
      <w:lang w:eastAsia="pl-PL"/>
    </w:rPr>
  </w:style>
  <w:style w:type="character" w:customStyle="1" w:styleId="LEADMMC">
    <w:name w:val="LEAD MMC"/>
    <w:basedOn w:val="DefaultParagraphFont"/>
    <w:qFormat/>
    <w:rPr>
      <w:rFonts w:ascii="MMC OFFICE" w:hAnsi="MMC OFFICE"/>
      <w:b/>
      <w:bCs/>
      <w:color w:val="00000A"/>
      <w:sz w:val="22"/>
      <w:szCs w:val="22"/>
      <w:lang w:eastAsia="ja-JP"/>
    </w:rPr>
  </w:style>
  <w:style w:type="character" w:styleId="Hyperlink">
    <w:name w:val="Hyperlink"/>
    <w:rPr>
      <w:color w:val="000080"/>
      <w:u w:val="single"/>
    </w:rPr>
  </w:style>
  <w:style w:type="paragraph" w:styleId="Header">
    <w:name w:val="header"/>
    <w:basedOn w:val="Normal"/>
    <w:next w:val="BodyText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entury" w:hAnsi="Century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entury" w:hAnsi="Century"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Century" w:hAnsi="Century" w:cs="Arial Unicode MS"/>
    </w:rPr>
  </w:style>
  <w:style w:type="paragraph" w:customStyle="1" w:styleId="Gwkaistopka">
    <w:name w:val="Główka i stopka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Revision">
    <w:name w:val="Revision"/>
    <w:uiPriority w:val="99"/>
    <w:semiHidden/>
    <w:qFormat/>
    <w:rsid w:val="004A50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A50DA"/>
    <w:rPr>
      <w:b/>
      <w:bCs/>
    </w:rPr>
  </w:style>
  <w:style w:type="paragraph" w:customStyle="1" w:styleId="paragraph">
    <w:name w:val="paragraph"/>
    <w:basedOn w:val="Normal"/>
    <w:qFormat/>
    <w:rsid w:val="003E3A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Zawartoramki">
    <w:name w:val="Zawartość ramki"/>
    <w:basedOn w:val="Normal"/>
    <w:qFormat/>
  </w:style>
  <w:style w:type="paragraph" w:customStyle="1" w:styleId="Cytaty">
    <w:name w:val="Cytaty"/>
    <w:basedOn w:val="Normal"/>
    <w:qFormat/>
  </w:style>
  <w:style w:type="paragraph" w:customStyle="1" w:styleId="Komentarz">
    <w:name w:val="Komentarz"/>
    <w:basedOn w:val="Normal"/>
    <w:qFormat/>
    <w:pPr>
      <w:spacing w:before="56" w:after="0"/>
      <w:ind w:left="56" w:right="56"/>
    </w:pPr>
    <w:rPr>
      <w:sz w:val="20"/>
      <w:szCs w:val="20"/>
    </w:rPr>
  </w:style>
  <w:style w:type="paragraph" w:customStyle="1" w:styleId="Liniapozioma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qFormat/>
    <w:rsid w:val="003A0966"/>
    <w:pPr>
      <w:suppressAutoHyphens w:val="0"/>
      <w:overflowPunct w:val="0"/>
      <w:spacing w:before="280" w:after="280" w:line="240" w:lineRule="exact"/>
      <w:jc w:val="both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4A5F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inga.ossowska@astar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astara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tsubishi-motors.pl/oferta/promocje/nowy-as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brary.mitsubishi-motors.com/contents%20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ess.mitsubishi.pl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3d5c08-3edd-43fe-bef5-477f29dd38ff" xsi:nil="true"/>
    <lcf76f155ced4ddcb4097134ff3c332f xmlns="bfd840af-af63-4a70-ab76-5f22362abb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CEA443C7B5DC4DA16AE48C56364D6F" ma:contentTypeVersion="14" ma:contentTypeDescription="Utwórz nowy dokument." ma:contentTypeScope="" ma:versionID="5ca98e681aa06b4f40029cbf8b23a9a8">
  <xsd:schema xmlns:xsd="http://www.w3.org/2001/XMLSchema" xmlns:xs="http://www.w3.org/2001/XMLSchema" xmlns:p="http://schemas.microsoft.com/office/2006/metadata/properties" xmlns:ns2="bfd840af-af63-4a70-ab76-5f22362abb15" xmlns:ns3="eb3d5c08-3edd-43fe-bef5-477f29dd38ff" targetNamespace="http://schemas.microsoft.com/office/2006/metadata/properties" ma:root="true" ma:fieldsID="7b40e19323d7eb3da459d94d520d78ac" ns2:_="" ns3:_="">
    <xsd:import namespace="bfd840af-af63-4a70-ab76-5f22362abb15"/>
    <xsd:import namespace="eb3d5c08-3edd-43fe-bef5-477f29dd3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840af-af63-4a70-ab76-5f22362ab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c56a6ba6-a1ed-4af0-a751-18f176fed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d5c08-3edd-43fe-bef5-477f29dd38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4ceb35-9574-4888-ae87-01c578e87b2e}" ma:internalName="TaxCatchAll" ma:showField="CatchAllData" ma:web="eb3d5c08-3edd-43fe-bef5-477f29dd3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6C259-8E48-411B-A7FF-EE663031571B}">
  <ds:schemaRefs>
    <ds:schemaRef ds:uri="http://schemas.microsoft.com/office/2006/metadata/properties"/>
    <ds:schemaRef ds:uri="http://schemas.microsoft.com/office/infopath/2007/PartnerControls"/>
    <ds:schemaRef ds:uri="eb3d5c08-3edd-43fe-bef5-477f29dd38ff"/>
    <ds:schemaRef ds:uri="bfd840af-af63-4a70-ab76-5f22362abb15"/>
  </ds:schemaRefs>
</ds:datastoreItem>
</file>

<file path=customXml/itemProps2.xml><?xml version="1.0" encoding="utf-8"?>
<ds:datastoreItem xmlns:ds="http://schemas.openxmlformats.org/officeDocument/2006/customXml" ds:itemID="{34CB96F0-C031-8E40-9663-49BBC07EA0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3DBE1-F6D0-46C9-8DAB-53C8DEF69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840af-af63-4a70-ab76-5f22362abb15"/>
    <ds:schemaRef ds:uri="eb3d5c08-3edd-43fe-bef5-477f29dd3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F4F74-32E1-4F41-9172-8DF349AA2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Perez-Solero</dc:creator>
  <dc:description/>
  <cp:lastModifiedBy>Kinga Ossowska</cp:lastModifiedBy>
  <cp:revision>5</cp:revision>
  <cp:lastPrinted>2023-09-05T10:05:00Z</cp:lastPrinted>
  <dcterms:created xsi:type="dcterms:W3CDTF">2026-06-08T10:39:00Z</dcterms:created>
  <dcterms:modified xsi:type="dcterms:W3CDTF">2026-06-12T09:13:00Z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0x01010013CEA443C7B5DC4DA16AE48C56364D6F</vt:lpwstr>
  </property>
  <property fmtid="{D5CDD505-2E9C-101B-9397-08002B2CF9AE}" pid="3" name="MSIP_Label_08200d09-a923-4a1f-8b00-c41efa3f8656_ActionId">
    <vt:lpwstr>a5bd382b-9d50-43a0-8f8a-09ad1670c73f</vt:lpwstr>
  </property>
  <property fmtid="{D5CDD505-2E9C-101B-9397-08002B2CF9AE}" pid="4" name="MSIP_Label_08200d09-a923-4a1f-8b00-c41efa3f8656_ContentBits">
    <vt:lpwstr>0</vt:lpwstr>
  </property>
  <property fmtid="{D5CDD505-2E9C-101B-9397-08002B2CF9AE}" pid="5" name="MSIP_Label_08200d09-a923-4a1f-8b00-c41efa3f8656_Enabled">
    <vt:lpwstr>true</vt:lpwstr>
  </property>
  <property fmtid="{D5CDD505-2E9C-101B-9397-08002B2CF9AE}" pid="6" name="MSIP_Label_08200d09-a923-4a1f-8b00-c41efa3f8656_Method">
    <vt:lpwstr>Standard</vt:lpwstr>
  </property>
  <property fmtid="{D5CDD505-2E9C-101B-9397-08002B2CF9AE}" pid="7" name="MSIP_Label_08200d09-a923-4a1f-8b00-c41efa3f8656_Name">
    <vt:lpwstr>Public</vt:lpwstr>
  </property>
  <property fmtid="{D5CDD505-2E9C-101B-9397-08002B2CF9AE}" pid="8" name="MSIP_Label_08200d09-a923-4a1f-8b00-c41efa3f8656_SetDate">
    <vt:lpwstr>2023-07-27T11:39:43Z</vt:lpwstr>
  </property>
  <property fmtid="{D5CDD505-2E9C-101B-9397-08002B2CF9AE}" pid="9" name="MSIP_Label_08200d09-a923-4a1f-8b00-c41efa3f8656_SiteId">
    <vt:lpwstr>3111cf5c-2436-4d6d-b9e9-a815d30986c8</vt:lpwstr>
  </property>
  <property fmtid="{D5CDD505-2E9C-101B-9397-08002B2CF9AE}" pid="10" name="MediaServiceImageTags">
    <vt:lpwstr/>
  </property>
</Properties>
</file>