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99DDC" w14:textId="77777777" w:rsidR="006761C3" w:rsidRPr="00660DA1" w:rsidRDefault="006761C3" w:rsidP="006761C3">
      <w:pPr>
        <w:spacing w:line="276" w:lineRule="auto"/>
        <w:rPr>
          <w:rFonts w:ascii="Trebuchet MS" w:eastAsia="Times New Roman" w:hAnsi="Trebuchet MS" w:cs="Times New Roman"/>
          <w:color w:val="3C001E"/>
          <w:sz w:val="28"/>
          <w:szCs w:val="28"/>
        </w:rPr>
      </w:pPr>
    </w:p>
    <w:p w14:paraId="0069D645" w14:textId="77777777" w:rsidR="006761C3" w:rsidRPr="006761C3" w:rsidRDefault="006761C3" w:rsidP="006761C3">
      <w:pPr>
        <w:spacing w:line="360" w:lineRule="auto"/>
        <w:jc w:val="both"/>
        <w:rPr>
          <w:rFonts w:ascii="Trebuchet MS" w:hAnsi="Trebuchet MS"/>
          <w:b/>
          <w:color w:val="3C001E"/>
          <w:sz w:val="28"/>
          <w:szCs w:val="28"/>
        </w:rPr>
      </w:pPr>
    </w:p>
    <w:p w14:paraId="774DC445" w14:textId="77777777" w:rsidR="006761C3" w:rsidRPr="006761C3" w:rsidRDefault="006761C3" w:rsidP="006761C3">
      <w:pPr>
        <w:spacing w:line="360" w:lineRule="auto"/>
        <w:jc w:val="both"/>
        <w:rPr>
          <w:rFonts w:ascii="Trebuchet MS" w:hAnsi="Trebuchet MS"/>
          <w:b/>
          <w:color w:val="3C001E"/>
          <w:sz w:val="28"/>
          <w:szCs w:val="28"/>
        </w:rPr>
      </w:pPr>
      <w:r w:rsidRPr="006761C3">
        <w:rPr>
          <w:rFonts w:ascii="Trebuchet MS" w:hAnsi="Trebuchet MS"/>
          <w:b/>
          <w:iCs/>
          <w:color w:val="3C001E"/>
          <w:sz w:val="28"/>
          <w:szCs w:val="28"/>
        </w:rPr>
        <w:t>Korzenie i niebo. Polski rozdział w kolekcji Kijowskiej Narodowej Galerii Sztuki</w:t>
      </w:r>
      <w:r w:rsidRPr="006761C3">
        <w:rPr>
          <w:rFonts w:ascii="Trebuchet MS" w:hAnsi="Trebuchet MS"/>
          <w:b/>
          <w:color w:val="3C001E"/>
          <w:sz w:val="28"/>
          <w:szCs w:val="28"/>
        </w:rPr>
        <w:t xml:space="preserve"> </w:t>
      </w:r>
    </w:p>
    <w:p w14:paraId="7D6F758A" w14:textId="0407DCA8" w:rsidR="006761C3" w:rsidRPr="001E49B1" w:rsidRDefault="006761C3" w:rsidP="006761C3">
      <w:pPr>
        <w:spacing w:line="360" w:lineRule="auto"/>
        <w:jc w:val="both"/>
        <w:rPr>
          <w:rStyle w:val="Pogrubienie"/>
          <w:rFonts w:ascii="Trebuchet MS" w:hAnsi="Trebuchet MS"/>
          <w:bCs w:val="0"/>
          <w:color w:val="3C001E"/>
        </w:rPr>
      </w:pPr>
      <w:r w:rsidRPr="006761C3">
        <w:rPr>
          <w:rFonts w:ascii="Trebuchet MS" w:hAnsi="Trebuchet MS"/>
          <w:b/>
          <w:color w:val="3C001E"/>
        </w:rPr>
        <w:t>Prace dziewięciu polskich malarzy, reprezentujące różne epoki i style od wczesnego romantyzmu po okres międzywojenny, złożyły się na wystawę „Korzenie i niebo</w:t>
      </w:r>
      <w:r w:rsidR="005267C3">
        <w:rPr>
          <w:rFonts w:ascii="Trebuchet MS" w:hAnsi="Trebuchet MS"/>
          <w:b/>
          <w:color w:val="3C001E"/>
        </w:rPr>
        <w:t>…</w:t>
      </w:r>
      <w:r w:rsidRPr="006761C3">
        <w:rPr>
          <w:rFonts w:ascii="Trebuchet MS" w:hAnsi="Trebuchet MS"/>
          <w:b/>
          <w:color w:val="3C001E"/>
        </w:rPr>
        <w:t>”. Ekspozycja prezentuje szeroki wybór dotąd niepokazywanych w Polsce prac polskic</w:t>
      </w:r>
      <w:r w:rsidR="00A125C8">
        <w:rPr>
          <w:rFonts w:ascii="Trebuchet MS" w:hAnsi="Trebuchet MS"/>
          <w:b/>
          <w:color w:val="3C001E"/>
        </w:rPr>
        <w:t>h artystów, obecnych w jednym z </w:t>
      </w:r>
      <w:r w:rsidRPr="006761C3">
        <w:rPr>
          <w:rFonts w:ascii="Trebuchet MS" w:hAnsi="Trebuchet MS"/>
          <w:b/>
          <w:color w:val="3C001E"/>
        </w:rPr>
        <w:t xml:space="preserve">najważniejszych muzeów Ukrainy — Kijowskiej Narodowej Galerii Sztuki. Wystawa będzie dostępna dla zwiedzających od 26 czerwca 2026 r. do 18 października 2026 r. w MNK Sukiennice. </w:t>
      </w:r>
    </w:p>
    <w:p w14:paraId="37FD1BB4" w14:textId="77777777" w:rsidR="006761C3" w:rsidRPr="00746461" w:rsidRDefault="006761C3" w:rsidP="006761C3">
      <w:pPr>
        <w:spacing w:line="360" w:lineRule="auto"/>
        <w:jc w:val="both"/>
        <w:rPr>
          <w:rFonts w:ascii="Trebuchet MS" w:hAnsi="Trebuchet MS"/>
          <w:color w:val="3C001E"/>
          <w:sz w:val="22"/>
          <w:szCs w:val="22"/>
        </w:rPr>
      </w:pPr>
      <w:r w:rsidRPr="00746461">
        <w:rPr>
          <w:rFonts w:ascii="Trebuchet MS" w:hAnsi="Trebuchet MS"/>
          <w:color w:val="3C001E"/>
          <w:sz w:val="22"/>
          <w:szCs w:val="22"/>
        </w:rPr>
        <w:t>Wśród prezentowanych artystów znajdują się zarówno twórcy pochodzący z Polski, jak i artyści związani z ziemiami ukraińskimi, którzy pracowali i kształcili się w podobnym kręgu kulturowym. Wystawa pokazuje, jak wspólne doświadczenia historyczne oraz kontakty artystyczne wpłynęły na rozwój sztuki i wzajemne inspiracje obu narodów. Wybrane na wystawę dzieła cechują się dużą różnorodnością, zarówno pod względem stylistycznym, jak i ikonograficznym.</w:t>
      </w:r>
    </w:p>
    <w:p w14:paraId="041CA9E0" w14:textId="10036EB6" w:rsidR="006761C3" w:rsidRPr="00746461" w:rsidRDefault="006761C3" w:rsidP="006761C3">
      <w:pPr>
        <w:spacing w:line="360" w:lineRule="auto"/>
        <w:jc w:val="both"/>
        <w:rPr>
          <w:rFonts w:ascii="Trebuchet MS" w:hAnsi="Trebuchet MS" w:cstheme="minorHAnsi"/>
          <w:color w:val="3C001E"/>
          <w:sz w:val="22"/>
          <w:szCs w:val="22"/>
        </w:rPr>
      </w:pPr>
      <w:r w:rsidRPr="00746461">
        <w:rPr>
          <w:rFonts w:ascii="Trebuchet MS" w:hAnsi="Trebuchet MS"/>
          <w:i/>
          <w:color w:val="3C001E"/>
          <w:sz w:val="22"/>
          <w:szCs w:val="22"/>
        </w:rPr>
        <w:t>Na wystawie znalazły się prace zarówno twórców w r</w:t>
      </w:r>
      <w:r w:rsidR="00EE5C24">
        <w:rPr>
          <w:rFonts w:ascii="Trebuchet MS" w:hAnsi="Trebuchet MS"/>
          <w:i/>
          <w:color w:val="3C001E"/>
          <w:sz w:val="22"/>
          <w:szCs w:val="22"/>
        </w:rPr>
        <w:t>ó</w:t>
      </w:r>
      <w:r w:rsidRPr="00746461">
        <w:rPr>
          <w:rFonts w:ascii="Trebuchet MS" w:hAnsi="Trebuchet MS"/>
          <w:i/>
          <w:color w:val="3C001E"/>
          <w:sz w:val="22"/>
          <w:szCs w:val="22"/>
        </w:rPr>
        <w:t>żny sposób związanych z Ukrainą, czy to przez tematykę swojej twórczości</w:t>
      </w:r>
      <w:r w:rsidR="00EE5C24">
        <w:rPr>
          <w:rFonts w:ascii="Trebuchet MS" w:hAnsi="Trebuchet MS"/>
          <w:i/>
          <w:color w:val="3C001E"/>
          <w:sz w:val="22"/>
          <w:szCs w:val="22"/>
        </w:rPr>
        <w:t>,</w:t>
      </w:r>
      <w:r w:rsidRPr="00746461">
        <w:rPr>
          <w:rFonts w:ascii="Trebuchet MS" w:hAnsi="Trebuchet MS"/>
          <w:i/>
          <w:color w:val="3C001E"/>
          <w:sz w:val="22"/>
          <w:szCs w:val="22"/>
        </w:rPr>
        <w:t xml:space="preserve"> czy miejsce urodzenia, jak Jan </w:t>
      </w:r>
      <w:proofErr w:type="spellStart"/>
      <w:r w:rsidRPr="00746461">
        <w:rPr>
          <w:rFonts w:ascii="Trebuchet MS" w:hAnsi="Trebuchet MS"/>
          <w:i/>
          <w:color w:val="3C001E"/>
          <w:sz w:val="22"/>
          <w:szCs w:val="22"/>
        </w:rPr>
        <w:t>Ciągliński</w:t>
      </w:r>
      <w:proofErr w:type="spellEnd"/>
      <w:r w:rsidRPr="00746461">
        <w:rPr>
          <w:rFonts w:ascii="Trebuchet MS" w:hAnsi="Trebuchet MS"/>
          <w:i/>
          <w:color w:val="3C001E"/>
          <w:sz w:val="22"/>
          <w:szCs w:val="22"/>
        </w:rPr>
        <w:t>, Leon Kowalski, Aleksander Orłowski, Henryk Siemiradzki czy Leon Wyczółkowski, ale też dzieła Wilhelma Kotarbińskiego, przedstawiciela dynamicznej wspólnoty polskiej w Kijowie, która w istotny sposób współtworzyła ż</w:t>
      </w:r>
      <w:r w:rsidR="00A125C8">
        <w:rPr>
          <w:rFonts w:ascii="Trebuchet MS" w:hAnsi="Trebuchet MS"/>
          <w:i/>
          <w:color w:val="3C001E"/>
          <w:sz w:val="22"/>
          <w:szCs w:val="22"/>
        </w:rPr>
        <w:t xml:space="preserve">ycie artystyczne miasta (…). </w:t>
      </w:r>
      <w:r w:rsidRPr="00746461">
        <w:rPr>
          <w:rFonts w:ascii="Trebuchet MS" w:hAnsi="Trebuchet MS"/>
          <w:i/>
          <w:color w:val="3C001E"/>
          <w:sz w:val="22"/>
          <w:szCs w:val="22"/>
        </w:rPr>
        <w:t xml:space="preserve">Prezentujemy na niej ponadto prace artystów w dużej mierze dziś zapomnianych, jak Stefan </w:t>
      </w:r>
      <w:proofErr w:type="spellStart"/>
      <w:r w:rsidRPr="00746461">
        <w:rPr>
          <w:rFonts w:ascii="Trebuchet MS" w:hAnsi="Trebuchet MS"/>
          <w:i/>
          <w:color w:val="3C001E"/>
          <w:sz w:val="22"/>
          <w:szCs w:val="22"/>
        </w:rPr>
        <w:t>Bakałowicz</w:t>
      </w:r>
      <w:proofErr w:type="spellEnd"/>
      <w:r w:rsidRPr="00746461">
        <w:rPr>
          <w:rFonts w:ascii="Trebuchet MS" w:hAnsi="Trebuchet MS"/>
          <w:i/>
          <w:color w:val="3C001E"/>
          <w:sz w:val="22"/>
          <w:szCs w:val="22"/>
        </w:rPr>
        <w:t xml:space="preserve"> ceniony za życia przedstawiciel akademizmu, którego z perspektywy kijowskiej kolekcji możemy na nowo odkrywać, czy XX-wieczny malarz Marian Stroński bliski postimpresjonizmowi i </w:t>
      </w:r>
      <w:proofErr w:type="spellStart"/>
      <w:r w:rsidR="00EE5C24">
        <w:rPr>
          <w:rFonts w:ascii="Trebuchet MS" w:hAnsi="Trebuchet MS"/>
          <w:i/>
          <w:color w:val="3C001E"/>
          <w:sz w:val="22"/>
          <w:szCs w:val="22"/>
        </w:rPr>
        <w:t>É</w:t>
      </w:r>
      <w:r w:rsidRPr="00746461">
        <w:rPr>
          <w:rFonts w:ascii="Trebuchet MS" w:hAnsi="Trebuchet MS"/>
          <w:i/>
          <w:color w:val="3C001E"/>
          <w:sz w:val="22"/>
          <w:szCs w:val="22"/>
        </w:rPr>
        <w:t>cole</w:t>
      </w:r>
      <w:proofErr w:type="spellEnd"/>
      <w:r w:rsidRPr="00746461">
        <w:rPr>
          <w:rFonts w:ascii="Trebuchet MS" w:hAnsi="Trebuchet MS"/>
          <w:i/>
          <w:color w:val="3C001E"/>
          <w:sz w:val="22"/>
          <w:szCs w:val="22"/>
        </w:rPr>
        <w:t xml:space="preserve"> de Paris </w:t>
      </w:r>
      <w:r w:rsidR="00EE5C24">
        <w:rPr>
          <w:rFonts w:ascii="Trebuchet MS" w:hAnsi="Trebuchet MS"/>
          <w:i/>
          <w:color w:val="3C001E"/>
          <w:sz w:val="22"/>
          <w:szCs w:val="22"/>
        </w:rPr>
        <w:t>–</w:t>
      </w:r>
      <w:r w:rsidRPr="00746461">
        <w:rPr>
          <w:rFonts w:ascii="Trebuchet MS" w:hAnsi="Trebuchet MS"/>
          <w:i/>
          <w:color w:val="3C001E"/>
          <w:sz w:val="22"/>
          <w:szCs w:val="22"/>
        </w:rPr>
        <w:t xml:space="preserve"> </w:t>
      </w:r>
      <w:r w:rsidRPr="00746461">
        <w:rPr>
          <w:rFonts w:ascii="Trebuchet MS" w:hAnsi="Trebuchet MS" w:cstheme="minorHAnsi"/>
          <w:color w:val="3C001E"/>
          <w:sz w:val="22"/>
          <w:szCs w:val="22"/>
        </w:rPr>
        <w:t xml:space="preserve">mówi </w:t>
      </w:r>
      <w:r w:rsidR="00EE5C24">
        <w:rPr>
          <w:rFonts w:ascii="Trebuchet MS" w:hAnsi="Trebuchet MS" w:cstheme="minorHAnsi"/>
          <w:color w:val="3C001E"/>
          <w:sz w:val="22"/>
          <w:szCs w:val="22"/>
        </w:rPr>
        <w:t>p</w:t>
      </w:r>
      <w:r w:rsidRPr="00746461">
        <w:rPr>
          <w:rFonts w:ascii="Trebuchet MS" w:hAnsi="Trebuchet MS" w:cstheme="minorHAnsi"/>
          <w:color w:val="3C001E"/>
          <w:sz w:val="22"/>
          <w:szCs w:val="22"/>
        </w:rPr>
        <w:t xml:space="preserve">rof. dr hab. Andrzej Szczerski, dyrektor Muzeum Narodowego w Krakowie. </w:t>
      </w:r>
    </w:p>
    <w:p w14:paraId="5AADB5EA" w14:textId="77777777" w:rsidR="006761C3" w:rsidRPr="00746461" w:rsidRDefault="006761C3" w:rsidP="006761C3">
      <w:pPr>
        <w:spacing w:line="360" w:lineRule="auto"/>
        <w:jc w:val="both"/>
        <w:rPr>
          <w:rFonts w:ascii="Trebuchet MS" w:hAnsi="Trebuchet MS"/>
          <w:color w:val="3C001E"/>
          <w:sz w:val="22"/>
          <w:szCs w:val="22"/>
        </w:rPr>
      </w:pPr>
      <w:r w:rsidRPr="00746461">
        <w:rPr>
          <w:rFonts w:ascii="Trebuchet MS" w:hAnsi="Trebuchet MS"/>
          <w:color w:val="3C001E"/>
          <w:sz w:val="22"/>
          <w:szCs w:val="22"/>
        </w:rPr>
        <w:t xml:space="preserve">W centrum projektu znajdują się dzieła Wilhelma Kotarbińskiego, artysty, który zajmuje ważne miejsce w historii sztuki polskiej i ukraińskiej. Po studiach w Warszawie i Rzymie przez blisko 30 lat pracował w Kijowie, gdzie współtworzył dekorację Soboru św. Włodzimierza. Z tym okresem związane są między innymi obrazy </w:t>
      </w:r>
      <w:r w:rsidRPr="00746461">
        <w:rPr>
          <w:rFonts w:ascii="Trebuchet MS" w:hAnsi="Trebuchet MS"/>
          <w:i/>
          <w:iCs/>
          <w:color w:val="3C001E"/>
          <w:sz w:val="22"/>
          <w:szCs w:val="22"/>
        </w:rPr>
        <w:t>Modlitwa w Ogrójcu</w:t>
      </w:r>
      <w:r w:rsidRPr="00746461">
        <w:rPr>
          <w:rFonts w:ascii="Trebuchet MS" w:hAnsi="Trebuchet MS"/>
          <w:color w:val="3C001E"/>
          <w:sz w:val="22"/>
          <w:szCs w:val="22"/>
        </w:rPr>
        <w:t xml:space="preserve"> oraz </w:t>
      </w:r>
      <w:r w:rsidRPr="00746461">
        <w:rPr>
          <w:rFonts w:ascii="Trebuchet MS" w:hAnsi="Trebuchet MS"/>
          <w:i/>
          <w:iCs/>
          <w:color w:val="3C001E"/>
          <w:sz w:val="22"/>
          <w:szCs w:val="22"/>
        </w:rPr>
        <w:t>Procesja aniołów. Wielka Sobota</w:t>
      </w:r>
      <w:r w:rsidRPr="00746461">
        <w:rPr>
          <w:rFonts w:ascii="Trebuchet MS" w:hAnsi="Trebuchet MS"/>
          <w:color w:val="3C001E"/>
          <w:sz w:val="22"/>
          <w:szCs w:val="22"/>
        </w:rPr>
        <w:t xml:space="preserve">. Prezentowana na wystawie kolekcja jest największym </w:t>
      </w:r>
      <w:r w:rsidRPr="00746461">
        <w:rPr>
          <w:rFonts w:ascii="Trebuchet MS" w:hAnsi="Trebuchet MS"/>
          <w:color w:val="3C001E"/>
          <w:sz w:val="22"/>
          <w:szCs w:val="22"/>
        </w:rPr>
        <w:lastRenderedPageBreak/>
        <w:t>muzealnym zbiorem dzieł artysty w Ukrainie. Prace Kotarbińskiego ukazują fascynację antykiem i mitologią, charakterystyczną dla nurtu neoklasycznego przełomu XIX i XX wieku.</w:t>
      </w:r>
    </w:p>
    <w:p w14:paraId="5528AD0B" w14:textId="77777777" w:rsidR="006761C3" w:rsidRPr="00746461" w:rsidRDefault="006761C3" w:rsidP="006761C3">
      <w:pPr>
        <w:spacing w:line="360" w:lineRule="auto"/>
        <w:jc w:val="both"/>
        <w:rPr>
          <w:rFonts w:ascii="Trebuchet MS" w:hAnsi="Trebuchet MS"/>
          <w:color w:val="3C001E"/>
          <w:sz w:val="22"/>
          <w:szCs w:val="22"/>
        </w:rPr>
      </w:pPr>
      <w:r w:rsidRPr="00746461">
        <w:rPr>
          <w:rFonts w:ascii="Trebuchet MS" w:hAnsi="Trebuchet MS"/>
          <w:color w:val="3C001E"/>
          <w:sz w:val="22"/>
          <w:szCs w:val="22"/>
        </w:rPr>
        <w:t>Znaczną część wystawy tworzą także rysunki Orłowskieg</w:t>
      </w:r>
      <w:r>
        <w:rPr>
          <w:rFonts w:ascii="Trebuchet MS" w:hAnsi="Trebuchet MS"/>
          <w:color w:val="3C001E"/>
          <w:sz w:val="22"/>
          <w:szCs w:val="22"/>
        </w:rPr>
        <w:t>o, wykonane pastelami, węglem i</w:t>
      </w:r>
      <w:r>
        <w:t> </w:t>
      </w:r>
      <w:r w:rsidRPr="00746461">
        <w:rPr>
          <w:rFonts w:ascii="Trebuchet MS" w:hAnsi="Trebuchet MS"/>
          <w:color w:val="3C001E"/>
          <w:sz w:val="22"/>
          <w:szCs w:val="22"/>
        </w:rPr>
        <w:t>ołówkiem – przede wszystkim portrety oraz dynamiczne sc</w:t>
      </w:r>
      <w:r>
        <w:rPr>
          <w:rFonts w:ascii="Trebuchet MS" w:hAnsi="Trebuchet MS"/>
          <w:color w:val="3C001E"/>
          <w:sz w:val="22"/>
          <w:szCs w:val="22"/>
        </w:rPr>
        <w:t>eny batalistyczne. To właśnie w </w:t>
      </w:r>
      <w:r w:rsidRPr="00746461">
        <w:rPr>
          <w:rFonts w:ascii="Trebuchet MS" w:hAnsi="Trebuchet MS"/>
          <w:color w:val="3C001E"/>
          <w:sz w:val="22"/>
          <w:szCs w:val="22"/>
        </w:rPr>
        <w:t>nich najpełniej ujawnia się talent artysty, uznawanego za jednego z najwybitniejszych polskich malarzy batalistycznych.</w:t>
      </w:r>
    </w:p>
    <w:p w14:paraId="14837370" w14:textId="77777777" w:rsidR="00A125C8" w:rsidRDefault="006761C3" w:rsidP="006761C3">
      <w:pPr>
        <w:spacing w:line="360" w:lineRule="auto"/>
        <w:jc w:val="both"/>
        <w:rPr>
          <w:rFonts w:ascii="Trebuchet MS" w:hAnsi="Trebuchet MS"/>
          <w:color w:val="3C001E"/>
          <w:sz w:val="22"/>
          <w:szCs w:val="22"/>
        </w:rPr>
      </w:pPr>
      <w:r w:rsidRPr="00746461">
        <w:rPr>
          <w:rFonts w:ascii="Trebuchet MS" w:hAnsi="Trebuchet MS"/>
          <w:i/>
          <w:color w:val="3C001E"/>
          <w:sz w:val="22"/>
          <w:szCs w:val="22"/>
        </w:rPr>
        <w:t>Wystawa ta był</w:t>
      </w:r>
      <w:r>
        <w:rPr>
          <w:rFonts w:ascii="Trebuchet MS" w:hAnsi="Trebuchet MS"/>
          <w:i/>
          <w:color w:val="3C001E"/>
          <w:sz w:val="22"/>
          <w:szCs w:val="22"/>
        </w:rPr>
        <w:t>a przygotowywana w </w:t>
      </w:r>
      <w:r w:rsidRPr="00746461">
        <w:rPr>
          <w:rFonts w:ascii="Trebuchet MS" w:hAnsi="Trebuchet MS"/>
          <w:i/>
          <w:color w:val="3C001E"/>
          <w:sz w:val="22"/>
          <w:szCs w:val="22"/>
        </w:rPr>
        <w:t xml:space="preserve">trudnym okresie i w ekstremalnych warunkach </w:t>
      </w:r>
      <w:r w:rsidR="00EE5C24">
        <w:rPr>
          <w:rFonts w:ascii="Trebuchet MS" w:hAnsi="Trebuchet MS"/>
          <w:i/>
          <w:color w:val="3C001E"/>
          <w:sz w:val="22"/>
          <w:szCs w:val="22"/>
        </w:rPr>
        <w:t xml:space="preserve">– </w:t>
      </w:r>
      <w:r w:rsidRPr="00746461">
        <w:rPr>
          <w:rFonts w:ascii="Trebuchet MS" w:hAnsi="Trebuchet MS"/>
          <w:i/>
          <w:color w:val="3C001E"/>
          <w:sz w:val="22"/>
          <w:szCs w:val="22"/>
        </w:rPr>
        <w:t>podczas wojny na pełną skalę, którą Rosja prowadzi przeciwko Ukrainie. Kijowska Narodowa Galeria Sztuki, mieszcząca się</w:t>
      </w:r>
      <w:r>
        <w:rPr>
          <w:rFonts w:ascii="Trebuchet MS" w:hAnsi="Trebuchet MS"/>
          <w:i/>
          <w:color w:val="3C001E"/>
          <w:sz w:val="22"/>
          <w:szCs w:val="22"/>
        </w:rPr>
        <w:t xml:space="preserve"> w </w:t>
      </w:r>
      <w:r w:rsidRPr="00746461">
        <w:rPr>
          <w:rFonts w:ascii="Trebuchet MS" w:hAnsi="Trebuchet MS"/>
          <w:i/>
          <w:color w:val="3C001E"/>
          <w:sz w:val="22"/>
          <w:szCs w:val="22"/>
        </w:rPr>
        <w:t xml:space="preserve">zabytkowej kamiennicy z XIX wieku, również ucierpiała w wyniku rosyjskiego ataku rakietowego w 2022 roku. Jednak pomimo codziennych zagrożeń zespół Muzeum aktywnie pracuje dla odwiedzających w Kijowie i prezentuje swoje kolekcje za granicą. Chcemy opowiedzieć światu naszą historię, przedstawić ukraińską kulturę i zwrócić uwagę na bogate dziedzictwo muzealne Ukrainy, które obecnie znajduje się na celowniku agresora – Rosji. Wystawa ta jest również gestem wdzięczności wobec narodu polskiego za wsparcie Ukrainy podczas wojny oraz symbolem jedności przestrzeni europejskiej, której częścią są Polska </w:t>
      </w:r>
      <w:r>
        <w:rPr>
          <w:rFonts w:ascii="Trebuchet MS" w:hAnsi="Trebuchet MS"/>
          <w:i/>
          <w:color w:val="3C001E"/>
          <w:sz w:val="22"/>
          <w:szCs w:val="22"/>
        </w:rPr>
        <w:t>i </w:t>
      </w:r>
      <w:r w:rsidRPr="00746461">
        <w:rPr>
          <w:rFonts w:ascii="Trebuchet MS" w:hAnsi="Trebuchet MS"/>
          <w:i/>
          <w:color w:val="3C001E"/>
          <w:sz w:val="22"/>
          <w:szCs w:val="22"/>
        </w:rPr>
        <w:t>Ukraina</w:t>
      </w:r>
      <w:r w:rsidRPr="00746461">
        <w:rPr>
          <w:rFonts w:ascii="Trebuchet MS" w:hAnsi="Trebuchet MS"/>
          <w:color w:val="3C001E"/>
          <w:sz w:val="22"/>
          <w:szCs w:val="22"/>
        </w:rPr>
        <w:t xml:space="preserve">  - </w:t>
      </w:r>
      <w:r>
        <w:rPr>
          <w:rFonts w:ascii="Trebuchet MS" w:hAnsi="Trebuchet MS"/>
          <w:color w:val="3C001E"/>
          <w:sz w:val="22"/>
          <w:szCs w:val="22"/>
        </w:rPr>
        <w:t xml:space="preserve">mówi </w:t>
      </w:r>
      <w:r w:rsidRPr="00746461">
        <w:rPr>
          <w:rFonts w:ascii="Trebuchet MS" w:hAnsi="Trebuchet MS"/>
          <w:color w:val="3C001E"/>
          <w:sz w:val="22"/>
          <w:szCs w:val="22"/>
        </w:rPr>
        <w:t xml:space="preserve">Oksana </w:t>
      </w:r>
      <w:proofErr w:type="spellStart"/>
      <w:r w:rsidRPr="00746461">
        <w:rPr>
          <w:rFonts w:ascii="Trebuchet MS" w:hAnsi="Trebuchet MS"/>
          <w:color w:val="3C001E"/>
          <w:sz w:val="22"/>
          <w:szCs w:val="22"/>
        </w:rPr>
        <w:t>Pidsucha</w:t>
      </w:r>
      <w:proofErr w:type="spellEnd"/>
      <w:r w:rsidRPr="00746461">
        <w:rPr>
          <w:rFonts w:ascii="Trebuchet MS" w:hAnsi="Trebuchet MS"/>
          <w:color w:val="3C001E"/>
          <w:sz w:val="22"/>
          <w:szCs w:val="22"/>
        </w:rPr>
        <w:t>, p.o. Dyrektora Generalnego Kijowskiej Narodowej Galerii Sztuki</w:t>
      </w:r>
      <w:r w:rsidR="00A125C8">
        <w:rPr>
          <w:rFonts w:ascii="Trebuchet MS" w:hAnsi="Trebuchet MS"/>
          <w:color w:val="3C001E"/>
          <w:sz w:val="22"/>
          <w:szCs w:val="22"/>
        </w:rPr>
        <w:t xml:space="preserve">. </w:t>
      </w:r>
    </w:p>
    <w:p w14:paraId="11F04D82" w14:textId="77777777" w:rsidR="006761C3" w:rsidRPr="00746461" w:rsidRDefault="005C3677" w:rsidP="006761C3">
      <w:pPr>
        <w:spacing w:line="360" w:lineRule="auto"/>
        <w:jc w:val="both"/>
        <w:rPr>
          <w:rFonts w:ascii="Trebuchet MS" w:hAnsi="Trebuchet MS"/>
          <w:color w:val="3C001E"/>
          <w:sz w:val="22"/>
          <w:szCs w:val="22"/>
        </w:rPr>
      </w:pPr>
      <w:r>
        <w:rPr>
          <w:rFonts w:ascii="Trebuchet MS" w:hAnsi="Trebuchet MS"/>
          <w:color w:val="3C001E"/>
          <w:sz w:val="22"/>
          <w:szCs w:val="22"/>
        </w:rPr>
        <w:t>Wystawa jest zwieńczeniem wieloletniej współpracy</w:t>
      </w:r>
      <w:r w:rsidRPr="005C3677">
        <w:t xml:space="preserve"> </w:t>
      </w:r>
      <w:r w:rsidRPr="005C3677">
        <w:rPr>
          <w:rFonts w:ascii="Trebuchet MS" w:hAnsi="Trebuchet MS"/>
          <w:color w:val="3C001E"/>
          <w:sz w:val="22"/>
          <w:szCs w:val="22"/>
        </w:rPr>
        <w:t>dwó</w:t>
      </w:r>
      <w:r>
        <w:rPr>
          <w:rFonts w:ascii="Trebuchet MS" w:hAnsi="Trebuchet MS"/>
          <w:color w:val="3C001E"/>
          <w:sz w:val="22"/>
          <w:szCs w:val="22"/>
        </w:rPr>
        <w:t>ch wiodących muzeów w Kijowie i </w:t>
      </w:r>
      <w:r w:rsidRPr="005C3677">
        <w:rPr>
          <w:rFonts w:ascii="Trebuchet MS" w:hAnsi="Trebuchet MS"/>
          <w:color w:val="3C001E"/>
          <w:sz w:val="22"/>
          <w:szCs w:val="22"/>
        </w:rPr>
        <w:t>Krakowie</w:t>
      </w:r>
      <w:r>
        <w:rPr>
          <w:rFonts w:ascii="Trebuchet MS" w:hAnsi="Trebuchet MS"/>
          <w:color w:val="3C001E"/>
          <w:sz w:val="22"/>
          <w:szCs w:val="22"/>
        </w:rPr>
        <w:t xml:space="preserve">. Kuratorką eskpozycji jest </w:t>
      </w:r>
      <w:proofErr w:type="spellStart"/>
      <w:r w:rsidRPr="005C3677">
        <w:rPr>
          <w:rFonts w:ascii="Trebuchet MS" w:hAnsi="Trebuchet MS"/>
          <w:color w:val="3C001E"/>
          <w:sz w:val="22"/>
          <w:szCs w:val="22"/>
        </w:rPr>
        <w:t>Halyna</w:t>
      </w:r>
      <w:proofErr w:type="spellEnd"/>
      <w:r w:rsidRPr="005C3677">
        <w:rPr>
          <w:rFonts w:ascii="Trebuchet MS" w:hAnsi="Trebuchet MS"/>
          <w:color w:val="3C001E"/>
          <w:sz w:val="22"/>
          <w:szCs w:val="22"/>
        </w:rPr>
        <w:t xml:space="preserve"> </w:t>
      </w:r>
      <w:proofErr w:type="spellStart"/>
      <w:r w:rsidRPr="005C3677">
        <w:rPr>
          <w:rFonts w:ascii="Trebuchet MS" w:hAnsi="Trebuchet MS"/>
          <w:color w:val="3C001E"/>
          <w:sz w:val="22"/>
          <w:szCs w:val="22"/>
        </w:rPr>
        <w:t>Alaverdova</w:t>
      </w:r>
      <w:proofErr w:type="spellEnd"/>
      <w:r>
        <w:rPr>
          <w:rFonts w:ascii="Trebuchet MS" w:hAnsi="Trebuchet MS"/>
          <w:color w:val="3C001E"/>
          <w:sz w:val="22"/>
          <w:szCs w:val="22"/>
        </w:rPr>
        <w:t>, autorką scenariusza dr</w:t>
      </w:r>
      <w:r w:rsidRPr="005C3677">
        <w:rPr>
          <w:rFonts w:ascii="Trebuchet MS" w:hAnsi="Trebuchet MS"/>
          <w:color w:val="3C001E"/>
          <w:sz w:val="22"/>
          <w:szCs w:val="22"/>
        </w:rPr>
        <w:t xml:space="preserve"> Beata </w:t>
      </w:r>
      <w:proofErr w:type="spellStart"/>
      <w:r w:rsidRPr="005C3677">
        <w:rPr>
          <w:rFonts w:ascii="Trebuchet MS" w:hAnsi="Trebuchet MS"/>
          <w:color w:val="3C001E"/>
          <w:sz w:val="22"/>
          <w:szCs w:val="22"/>
        </w:rPr>
        <w:t>Studziżba</w:t>
      </w:r>
      <w:proofErr w:type="spellEnd"/>
      <w:r w:rsidRPr="005C3677">
        <w:rPr>
          <w:rFonts w:ascii="Trebuchet MS" w:hAnsi="Trebuchet MS"/>
          <w:color w:val="3C001E"/>
          <w:sz w:val="22"/>
          <w:szCs w:val="22"/>
        </w:rPr>
        <w:t>-Kubalska</w:t>
      </w:r>
      <w:r>
        <w:rPr>
          <w:rFonts w:ascii="Trebuchet MS" w:hAnsi="Trebuchet MS"/>
          <w:color w:val="3C001E"/>
          <w:sz w:val="22"/>
          <w:szCs w:val="22"/>
        </w:rPr>
        <w:t xml:space="preserve">. </w:t>
      </w:r>
      <w:r w:rsidR="00A125C8" w:rsidRPr="00A125C8">
        <w:rPr>
          <w:rFonts w:ascii="Trebuchet MS" w:hAnsi="Trebuchet MS"/>
          <w:color w:val="3C001E"/>
          <w:sz w:val="22"/>
          <w:szCs w:val="22"/>
        </w:rPr>
        <w:t>Krakowsko-kijowski projekt staje się inspiracją do ponownego odkrycia kulturowego dziedzictwa dawnej Rzeczypospolitej Obojga Narodów oraz kontynuowania tej współpracy w czasach obecnych.</w:t>
      </w:r>
      <w:r>
        <w:rPr>
          <w:rFonts w:ascii="Trebuchet MS" w:hAnsi="Trebuchet MS"/>
          <w:color w:val="3C001E"/>
          <w:sz w:val="22"/>
          <w:szCs w:val="22"/>
        </w:rPr>
        <w:t xml:space="preserve"> </w:t>
      </w:r>
      <w:r w:rsidR="006761C3" w:rsidRPr="00746461">
        <w:rPr>
          <w:rFonts w:ascii="Trebuchet MS" w:hAnsi="Trebuchet MS"/>
          <w:color w:val="3C001E"/>
          <w:sz w:val="22"/>
          <w:szCs w:val="22"/>
        </w:rPr>
        <w:t xml:space="preserve">Wystawie towarzyszy katalog, dostępny w e-Księgarni MNK </w:t>
      </w:r>
      <w:hyperlink r:id="rId6" w:history="1">
        <w:r w:rsidR="006761C3" w:rsidRPr="00746461">
          <w:rPr>
            <w:rStyle w:val="Hipercze"/>
            <w:rFonts w:ascii="Trebuchet MS" w:hAnsi="Trebuchet MS"/>
            <w:color w:val="3C001E"/>
            <w:sz w:val="22"/>
            <w:szCs w:val="22"/>
          </w:rPr>
          <w:t>https://eksiegarnia.mnk.pl/</w:t>
        </w:r>
      </w:hyperlink>
      <w:r w:rsidR="006761C3" w:rsidRPr="00746461">
        <w:rPr>
          <w:rFonts w:ascii="Trebuchet MS" w:hAnsi="Trebuchet MS"/>
          <w:color w:val="3C001E"/>
          <w:sz w:val="22"/>
          <w:szCs w:val="22"/>
        </w:rPr>
        <w:t xml:space="preserve">. Wystawa dostępna jest dla zwiedzających w ramach biletu do MNK Sukiennice. </w:t>
      </w:r>
    </w:p>
    <w:p w14:paraId="4ADA2215" w14:textId="1E9C6028" w:rsidR="006761C3" w:rsidRDefault="006761C3" w:rsidP="006761C3">
      <w:pPr>
        <w:spacing w:line="360" w:lineRule="auto"/>
        <w:jc w:val="both"/>
        <w:rPr>
          <w:rFonts w:ascii="Trebuchet MS" w:hAnsi="Trebuchet MS"/>
          <w:color w:val="3C001E"/>
        </w:rPr>
      </w:pPr>
    </w:p>
    <w:p w14:paraId="7021A470" w14:textId="55AE4895" w:rsidR="00FA6B9C" w:rsidRDefault="00FA6B9C" w:rsidP="006761C3">
      <w:pPr>
        <w:spacing w:line="360" w:lineRule="auto"/>
        <w:jc w:val="both"/>
        <w:rPr>
          <w:rFonts w:ascii="Trebuchet MS" w:hAnsi="Trebuchet MS"/>
          <w:color w:val="3C001E"/>
        </w:rPr>
      </w:pPr>
    </w:p>
    <w:p w14:paraId="1A236B8D" w14:textId="5BE1B785" w:rsidR="00FA6B9C" w:rsidRDefault="00FA6B9C" w:rsidP="006761C3">
      <w:pPr>
        <w:spacing w:line="360" w:lineRule="auto"/>
        <w:jc w:val="both"/>
        <w:rPr>
          <w:rFonts w:ascii="Trebuchet MS" w:hAnsi="Trebuchet MS"/>
          <w:color w:val="3C001E"/>
        </w:rPr>
      </w:pPr>
    </w:p>
    <w:p w14:paraId="7D4A451A" w14:textId="2549E3D8" w:rsidR="00FA6B9C" w:rsidRDefault="00FA6B9C" w:rsidP="006761C3">
      <w:pPr>
        <w:spacing w:line="360" w:lineRule="auto"/>
        <w:jc w:val="both"/>
        <w:rPr>
          <w:rFonts w:ascii="Trebuchet MS" w:hAnsi="Trebuchet MS"/>
          <w:color w:val="3C001E"/>
        </w:rPr>
      </w:pPr>
    </w:p>
    <w:p w14:paraId="1EB69071" w14:textId="5CCFF0A7" w:rsidR="00FA6B9C" w:rsidRDefault="00FA6B9C" w:rsidP="006761C3">
      <w:pPr>
        <w:spacing w:line="360" w:lineRule="auto"/>
        <w:jc w:val="both"/>
        <w:rPr>
          <w:rFonts w:ascii="Trebuchet MS" w:hAnsi="Trebuchet MS"/>
          <w:color w:val="3C001E"/>
        </w:rPr>
      </w:pPr>
    </w:p>
    <w:p w14:paraId="305019F3" w14:textId="0C004C9B" w:rsidR="00FA6B9C" w:rsidRDefault="00FA6B9C" w:rsidP="006761C3">
      <w:pPr>
        <w:spacing w:line="360" w:lineRule="auto"/>
        <w:jc w:val="both"/>
        <w:rPr>
          <w:rFonts w:ascii="Trebuchet MS" w:hAnsi="Trebuchet MS"/>
          <w:color w:val="3C001E"/>
        </w:rPr>
      </w:pPr>
    </w:p>
    <w:p w14:paraId="02879B2C" w14:textId="77777777" w:rsidR="00FA6B9C" w:rsidRDefault="00FA6B9C" w:rsidP="006761C3">
      <w:pPr>
        <w:spacing w:line="360" w:lineRule="auto"/>
        <w:jc w:val="both"/>
        <w:rPr>
          <w:rFonts w:ascii="Trebuchet MS" w:hAnsi="Trebuchet MS"/>
          <w:color w:val="3C001E"/>
        </w:rPr>
      </w:pPr>
    </w:p>
    <w:p w14:paraId="42E53F82" w14:textId="77777777" w:rsidR="00891544" w:rsidRPr="00616BE5" w:rsidRDefault="00891544" w:rsidP="00891544">
      <w:pPr>
        <w:spacing w:after="0" w:line="276" w:lineRule="auto"/>
        <w:rPr>
          <w:rFonts w:ascii="Trebuchet MS" w:eastAsia="Times New Roman" w:hAnsi="Trebuchet MS" w:cs="Times New Roman"/>
          <w:color w:val="3C001E"/>
          <w:sz w:val="21"/>
          <w:szCs w:val="21"/>
        </w:rPr>
      </w:pPr>
      <w:r w:rsidRPr="00616BE5">
        <w:rPr>
          <w:rFonts w:ascii="Trebuchet MS" w:eastAsia="Times New Roman" w:hAnsi="Trebuchet MS" w:cs="Times New Roman"/>
          <w:color w:val="3C001E"/>
          <w:sz w:val="21"/>
          <w:szCs w:val="21"/>
        </w:rPr>
        <w:lastRenderedPageBreak/>
        <w:t>__________________________________________________________________________</w:t>
      </w:r>
    </w:p>
    <w:p w14:paraId="6FC23C1C" w14:textId="42216CE6" w:rsidR="00891544" w:rsidRPr="00891544" w:rsidRDefault="00891544" w:rsidP="00891544">
      <w:pPr>
        <w:spacing w:after="0" w:line="276" w:lineRule="auto"/>
        <w:rPr>
          <w:rFonts w:ascii="Trebuchet MS" w:eastAsia="Times New Roman" w:hAnsi="Trebuchet MS" w:cs="Times New Roman"/>
          <w:b/>
          <w:color w:val="3C001E"/>
          <w:sz w:val="21"/>
          <w:szCs w:val="21"/>
        </w:rPr>
      </w:pPr>
      <w:r w:rsidRPr="00616BE5">
        <w:rPr>
          <w:rFonts w:ascii="Trebuchet MS" w:eastAsia="Times New Roman" w:hAnsi="Trebuchet MS" w:cs="Times New Roman"/>
          <w:color w:val="3C001E"/>
          <w:sz w:val="21"/>
          <w:szCs w:val="21"/>
        </w:rPr>
        <w:t xml:space="preserve">WYSTAWA </w:t>
      </w:r>
      <w:r w:rsidRPr="00891544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>Korzenie i niebo. Polski rozdział w kolekcji Kijowskiej Narodowej Galerii Sztuki</w:t>
      </w:r>
    </w:p>
    <w:p w14:paraId="0988EEDE" w14:textId="77777777" w:rsidR="00891544" w:rsidRPr="00616BE5" w:rsidRDefault="00891544" w:rsidP="00891544">
      <w:pPr>
        <w:spacing w:line="276" w:lineRule="auto"/>
        <w:rPr>
          <w:rFonts w:ascii="Trebuchet MS" w:eastAsia="Times New Roman" w:hAnsi="Trebuchet MS" w:cs="Times New Roman"/>
          <w:b/>
          <w:color w:val="3C001E"/>
          <w:sz w:val="21"/>
          <w:szCs w:val="21"/>
        </w:rPr>
      </w:pPr>
    </w:p>
    <w:p w14:paraId="65407551" w14:textId="2879CFAE" w:rsidR="00891544" w:rsidRPr="00616BE5" w:rsidRDefault="00891544" w:rsidP="00891544">
      <w:pPr>
        <w:spacing w:line="276" w:lineRule="auto"/>
        <w:ind w:left="1134"/>
        <w:rPr>
          <w:rFonts w:ascii="Trebuchet MS" w:eastAsia="Times New Roman" w:hAnsi="Trebuchet MS" w:cs="Times New Roman"/>
          <w:color w:val="3C001E"/>
          <w:sz w:val="21"/>
          <w:szCs w:val="21"/>
        </w:rPr>
      </w:pPr>
      <w:r w:rsidRPr="00616BE5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Miejsce: </w:t>
      </w:r>
      <w:r w:rsidRPr="00616BE5">
        <w:rPr>
          <w:rFonts w:ascii="Trebuchet MS" w:eastAsia="Times New Roman" w:hAnsi="Trebuchet MS" w:cs="Times New Roman"/>
          <w:color w:val="3C001E"/>
          <w:sz w:val="21"/>
          <w:szCs w:val="21"/>
        </w:rPr>
        <w:t xml:space="preserve">MNK </w:t>
      </w:r>
      <w:r>
        <w:rPr>
          <w:rFonts w:ascii="Trebuchet MS" w:eastAsia="Times New Roman" w:hAnsi="Trebuchet MS" w:cs="Times New Roman"/>
          <w:color w:val="3C001E"/>
          <w:sz w:val="21"/>
          <w:szCs w:val="21"/>
        </w:rPr>
        <w:t xml:space="preserve">Sukiennice, Malarnia </w:t>
      </w:r>
    </w:p>
    <w:p w14:paraId="74E186E1" w14:textId="207496EB" w:rsidR="00891544" w:rsidRPr="00616BE5" w:rsidRDefault="00891544" w:rsidP="00891544">
      <w:pPr>
        <w:spacing w:line="276" w:lineRule="auto"/>
        <w:ind w:left="1134"/>
        <w:rPr>
          <w:rFonts w:ascii="Trebuchet MS" w:eastAsia="Times New Roman" w:hAnsi="Trebuchet MS" w:cs="Times New Roman"/>
          <w:b/>
          <w:color w:val="3C001E"/>
          <w:sz w:val="21"/>
          <w:szCs w:val="21"/>
        </w:rPr>
      </w:pPr>
      <w:r w:rsidRPr="00616BE5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Otwarcie: </w:t>
      </w:r>
      <w:r>
        <w:rPr>
          <w:rFonts w:ascii="Trebuchet MS" w:eastAsia="Times New Roman" w:hAnsi="Trebuchet MS" w:cs="Times New Roman"/>
          <w:color w:val="3C001E"/>
          <w:sz w:val="21"/>
          <w:szCs w:val="21"/>
        </w:rPr>
        <w:t>26.06.2026</w:t>
      </w:r>
      <w:r w:rsidRPr="00616BE5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 </w:t>
      </w:r>
      <w:r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- </w:t>
      </w:r>
      <w:r>
        <w:rPr>
          <w:rFonts w:ascii="Trebuchet MS" w:eastAsia="Times New Roman" w:hAnsi="Trebuchet MS" w:cs="Times New Roman"/>
          <w:color w:val="3C001E"/>
          <w:sz w:val="21"/>
          <w:szCs w:val="21"/>
        </w:rPr>
        <w:t>18.10.2026</w:t>
      </w:r>
    </w:p>
    <w:p w14:paraId="0B005982" w14:textId="77777777" w:rsidR="00891544" w:rsidRPr="00616BE5" w:rsidRDefault="00891544" w:rsidP="00891544">
      <w:pPr>
        <w:spacing w:line="276" w:lineRule="auto"/>
        <w:ind w:left="1134"/>
        <w:rPr>
          <w:rFonts w:ascii="Trebuchet MS" w:eastAsia="Times New Roman" w:hAnsi="Trebuchet MS" w:cs="Times New Roman"/>
          <w:b/>
          <w:color w:val="3C001E"/>
          <w:sz w:val="21"/>
          <w:szCs w:val="21"/>
        </w:rPr>
      </w:pPr>
      <w:r w:rsidRPr="00616BE5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Godziny otwarcia: </w:t>
      </w:r>
    </w:p>
    <w:p w14:paraId="277675C4" w14:textId="77777777" w:rsidR="00891544" w:rsidRPr="00616BE5" w:rsidRDefault="00891544" w:rsidP="00891544">
      <w:pPr>
        <w:spacing w:line="276" w:lineRule="auto"/>
        <w:ind w:left="1134"/>
        <w:rPr>
          <w:rFonts w:ascii="Trebuchet MS" w:eastAsia="Times New Roman" w:hAnsi="Trebuchet MS" w:cs="Times New Roman"/>
          <w:color w:val="3C001E"/>
          <w:sz w:val="21"/>
          <w:szCs w:val="21"/>
        </w:rPr>
      </w:pPr>
      <w:r w:rsidRPr="00616BE5">
        <w:rPr>
          <w:rFonts w:ascii="Trebuchet MS" w:eastAsia="Times New Roman" w:hAnsi="Trebuchet MS" w:cs="Times New Roman"/>
          <w:color w:val="3C001E"/>
          <w:sz w:val="21"/>
          <w:szCs w:val="21"/>
        </w:rPr>
        <w:t>poniedziałek: nieczynne</w:t>
      </w:r>
    </w:p>
    <w:p w14:paraId="0690BA1F" w14:textId="7BAE5B66" w:rsidR="00891544" w:rsidRDefault="00891544" w:rsidP="00891544">
      <w:pPr>
        <w:spacing w:line="276" w:lineRule="auto"/>
        <w:ind w:left="1134"/>
        <w:rPr>
          <w:rFonts w:ascii="Trebuchet MS" w:eastAsia="Times New Roman" w:hAnsi="Trebuchet MS" w:cs="Times New Roman"/>
          <w:color w:val="3C001E"/>
          <w:sz w:val="21"/>
          <w:szCs w:val="21"/>
        </w:rPr>
      </w:pPr>
      <w:r w:rsidRPr="00616BE5">
        <w:rPr>
          <w:rFonts w:ascii="Trebuchet MS" w:eastAsia="Times New Roman" w:hAnsi="Trebuchet MS" w:cs="Times New Roman"/>
          <w:color w:val="3C001E"/>
          <w:sz w:val="21"/>
          <w:szCs w:val="21"/>
        </w:rPr>
        <w:t>wtorek</w:t>
      </w:r>
      <w:r>
        <w:rPr>
          <w:rFonts w:ascii="Trebuchet MS" w:eastAsia="Times New Roman" w:hAnsi="Trebuchet MS" w:cs="Times New Roman"/>
          <w:color w:val="3C001E"/>
          <w:sz w:val="21"/>
          <w:szCs w:val="21"/>
        </w:rPr>
        <w:sym w:font="Symbol" w:char="F02D"/>
      </w:r>
      <w:r w:rsidRPr="00616BE5">
        <w:rPr>
          <w:rFonts w:ascii="Trebuchet MS" w:eastAsia="Times New Roman" w:hAnsi="Trebuchet MS" w:cs="Times New Roman"/>
          <w:color w:val="3C001E"/>
          <w:sz w:val="21"/>
          <w:szCs w:val="21"/>
        </w:rPr>
        <w:t>niedziela: 10:00—18:00</w:t>
      </w:r>
    </w:p>
    <w:p w14:paraId="7940E989" w14:textId="17A75573" w:rsidR="00891544" w:rsidRDefault="00891544" w:rsidP="00891544">
      <w:pPr>
        <w:spacing w:line="276" w:lineRule="auto"/>
        <w:ind w:left="1134"/>
        <w:rPr>
          <w:rFonts w:ascii="Trebuchet MS" w:hAnsi="Trebuchet MS"/>
          <w:color w:val="3C001E"/>
          <w:sz w:val="22"/>
          <w:szCs w:val="22"/>
        </w:rPr>
      </w:pPr>
      <w:r w:rsidRPr="00616BE5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>Kuratorka: </w:t>
      </w:r>
      <w:proofErr w:type="spellStart"/>
      <w:r w:rsidRPr="005C3677">
        <w:rPr>
          <w:rFonts w:ascii="Trebuchet MS" w:hAnsi="Trebuchet MS"/>
          <w:color w:val="3C001E"/>
          <w:sz w:val="22"/>
          <w:szCs w:val="22"/>
        </w:rPr>
        <w:t>Halyna</w:t>
      </w:r>
      <w:proofErr w:type="spellEnd"/>
      <w:r w:rsidRPr="005C3677">
        <w:rPr>
          <w:rFonts w:ascii="Trebuchet MS" w:hAnsi="Trebuchet MS"/>
          <w:color w:val="3C001E"/>
          <w:sz w:val="22"/>
          <w:szCs w:val="22"/>
        </w:rPr>
        <w:t xml:space="preserve"> </w:t>
      </w:r>
      <w:proofErr w:type="spellStart"/>
      <w:r w:rsidRPr="005C3677">
        <w:rPr>
          <w:rFonts w:ascii="Trebuchet MS" w:hAnsi="Trebuchet MS"/>
          <w:color w:val="3C001E"/>
          <w:sz w:val="22"/>
          <w:szCs w:val="22"/>
        </w:rPr>
        <w:t>Alaverdova</w:t>
      </w:r>
      <w:proofErr w:type="spellEnd"/>
    </w:p>
    <w:p w14:paraId="0985DA26" w14:textId="2340A931" w:rsidR="00891544" w:rsidRPr="00616BE5" w:rsidRDefault="00891544" w:rsidP="00891544">
      <w:pPr>
        <w:spacing w:line="276" w:lineRule="auto"/>
        <w:ind w:left="1134"/>
        <w:rPr>
          <w:rFonts w:ascii="Trebuchet MS" w:eastAsia="Times New Roman" w:hAnsi="Trebuchet MS" w:cs="Times New Roman"/>
          <w:b/>
          <w:color w:val="3C001E"/>
          <w:sz w:val="21"/>
          <w:szCs w:val="21"/>
        </w:rPr>
      </w:pPr>
      <w:r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Autorka scenariusza: </w:t>
      </w:r>
      <w:r>
        <w:rPr>
          <w:rFonts w:ascii="Trebuchet MS" w:hAnsi="Trebuchet MS"/>
          <w:color w:val="3C001E"/>
          <w:sz w:val="22"/>
          <w:szCs w:val="22"/>
        </w:rPr>
        <w:t>dr</w:t>
      </w:r>
      <w:r w:rsidRPr="005C3677">
        <w:rPr>
          <w:rFonts w:ascii="Trebuchet MS" w:hAnsi="Trebuchet MS"/>
          <w:color w:val="3C001E"/>
          <w:sz w:val="22"/>
          <w:szCs w:val="22"/>
        </w:rPr>
        <w:t xml:space="preserve"> Beata </w:t>
      </w:r>
      <w:proofErr w:type="spellStart"/>
      <w:r w:rsidRPr="005C3677">
        <w:rPr>
          <w:rFonts w:ascii="Trebuchet MS" w:hAnsi="Trebuchet MS"/>
          <w:color w:val="3C001E"/>
          <w:sz w:val="22"/>
          <w:szCs w:val="22"/>
        </w:rPr>
        <w:t>Studziżba</w:t>
      </w:r>
      <w:proofErr w:type="spellEnd"/>
      <w:r w:rsidRPr="005C3677">
        <w:rPr>
          <w:rFonts w:ascii="Trebuchet MS" w:hAnsi="Trebuchet MS"/>
          <w:color w:val="3C001E"/>
          <w:sz w:val="22"/>
          <w:szCs w:val="22"/>
        </w:rPr>
        <w:t>-Kubalska</w:t>
      </w:r>
    </w:p>
    <w:p w14:paraId="22A92C9A" w14:textId="7B642B2A" w:rsidR="00891544" w:rsidRDefault="00891544" w:rsidP="00891544">
      <w:pPr>
        <w:spacing w:line="276" w:lineRule="auto"/>
        <w:ind w:left="1134"/>
        <w:rPr>
          <w:rFonts w:ascii="Trebuchet MS" w:eastAsia="Times New Roman" w:hAnsi="Trebuchet MS" w:cs="Times New Roman"/>
          <w:color w:val="3C001E"/>
          <w:sz w:val="21"/>
          <w:szCs w:val="21"/>
        </w:rPr>
      </w:pPr>
      <w:r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>Koordynacja</w:t>
      </w:r>
      <w:r w:rsidRPr="00616BE5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>:</w:t>
      </w:r>
      <w:r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 </w:t>
      </w:r>
      <w:r w:rsidRPr="00891544">
        <w:rPr>
          <w:rFonts w:ascii="Trebuchet MS" w:eastAsia="Times New Roman" w:hAnsi="Trebuchet MS" w:cs="Times New Roman"/>
          <w:color w:val="3C001E"/>
          <w:sz w:val="21"/>
          <w:szCs w:val="21"/>
        </w:rPr>
        <w:t xml:space="preserve">Gabriela Kuleczko, Katarzyna Stolarz, </w:t>
      </w:r>
      <w:bookmarkStart w:id="0" w:name="_GoBack"/>
      <w:bookmarkEnd w:id="0"/>
      <w:r w:rsidRPr="00891544">
        <w:rPr>
          <w:rFonts w:ascii="Trebuchet MS" w:eastAsia="Times New Roman" w:hAnsi="Trebuchet MS" w:cs="Times New Roman"/>
          <w:color w:val="3C001E"/>
          <w:sz w:val="21"/>
          <w:szCs w:val="21"/>
        </w:rPr>
        <w:t>Katarzyna Myszor-</w:t>
      </w:r>
      <w:proofErr w:type="spellStart"/>
      <w:r w:rsidRPr="00891544">
        <w:rPr>
          <w:rFonts w:ascii="Trebuchet MS" w:eastAsia="Times New Roman" w:hAnsi="Trebuchet MS" w:cs="Times New Roman"/>
          <w:color w:val="3C001E"/>
          <w:sz w:val="21"/>
          <w:szCs w:val="21"/>
        </w:rPr>
        <w:t>Kucmierz</w:t>
      </w:r>
      <w:proofErr w:type="spellEnd"/>
      <w:r w:rsidRPr="00891544">
        <w:rPr>
          <w:rFonts w:ascii="Trebuchet MS" w:eastAsia="Times New Roman" w:hAnsi="Trebuchet MS" w:cs="Times New Roman"/>
          <w:color w:val="3C001E"/>
          <w:sz w:val="21"/>
          <w:szCs w:val="21"/>
        </w:rPr>
        <w:t xml:space="preserve">, Anastazja </w:t>
      </w:r>
      <w:proofErr w:type="spellStart"/>
      <w:r w:rsidRPr="00891544">
        <w:rPr>
          <w:rFonts w:ascii="Trebuchet MS" w:eastAsia="Times New Roman" w:hAnsi="Trebuchet MS" w:cs="Times New Roman"/>
          <w:color w:val="3C001E"/>
          <w:sz w:val="21"/>
          <w:szCs w:val="21"/>
        </w:rPr>
        <w:t>Kowalenko</w:t>
      </w:r>
      <w:proofErr w:type="spellEnd"/>
    </w:p>
    <w:p w14:paraId="21791B02" w14:textId="61CFCA87" w:rsidR="00891544" w:rsidRPr="00891544" w:rsidRDefault="00891544" w:rsidP="00891544">
      <w:pPr>
        <w:spacing w:line="276" w:lineRule="auto"/>
        <w:ind w:left="1134"/>
        <w:rPr>
          <w:rFonts w:ascii="Trebuchet MS" w:eastAsia="Times New Roman" w:hAnsi="Trebuchet MS" w:cs="Times New Roman"/>
          <w:color w:val="3C001E"/>
          <w:sz w:val="21"/>
          <w:szCs w:val="21"/>
        </w:rPr>
      </w:pPr>
      <w:r w:rsidRPr="00891544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Aranżacja plastyczna: </w:t>
      </w:r>
      <w:r w:rsidRPr="00891544">
        <w:rPr>
          <w:rFonts w:ascii="Trebuchet MS" w:eastAsia="Times New Roman" w:hAnsi="Trebuchet MS" w:cs="Times New Roman"/>
          <w:color w:val="3C001E"/>
          <w:sz w:val="21"/>
          <w:szCs w:val="21"/>
        </w:rPr>
        <w:t>Anna Popławska-</w:t>
      </w:r>
      <w:proofErr w:type="spellStart"/>
      <w:r w:rsidRPr="00891544">
        <w:rPr>
          <w:rFonts w:ascii="Trebuchet MS" w:eastAsia="Times New Roman" w:hAnsi="Trebuchet MS" w:cs="Times New Roman"/>
          <w:color w:val="3C001E"/>
          <w:sz w:val="21"/>
          <w:szCs w:val="21"/>
        </w:rPr>
        <w:t>Szilder</w:t>
      </w:r>
      <w:proofErr w:type="spellEnd"/>
    </w:p>
    <w:p w14:paraId="0CDD35CB" w14:textId="77777777" w:rsidR="00891544" w:rsidRPr="00616BE5" w:rsidRDefault="00891544" w:rsidP="00891544">
      <w:pPr>
        <w:spacing w:line="276" w:lineRule="auto"/>
        <w:ind w:left="1134"/>
        <w:rPr>
          <w:rFonts w:ascii="Trebuchet MS" w:eastAsia="Times New Roman" w:hAnsi="Trebuchet MS" w:cs="Times New Roman"/>
          <w:b/>
          <w:color w:val="3C001E"/>
          <w:sz w:val="21"/>
          <w:szCs w:val="21"/>
        </w:rPr>
      </w:pPr>
      <w:r w:rsidRPr="00616BE5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Organizator Muzeum: </w:t>
      </w:r>
      <w:r w:rsidRPr="00616BE5">
        <w:rPr>
          <w:rFonts w:ascii="Trebuchet MS" w:eastAsia="Times New Roman" w:hAnsi="Trebuchet MS" w:cs="Times New Roman"/>
          <w:color w:val="3C001E"/>
          <w:sz w:val="21"/>
          <w:szCs w:val="21"/>
        </w:rPr>
        <w:t>Ministerstwo Kultury i Dziedzictwa Narodowego</w:t>
      </w:r>
    </w:p>
    <w:p w14:paraId="1D655BE1" w14:textId="5599273B" w:rsidR="00891544" w:rsidRDefault="00891544" w:rsidP="00891544">
      <w:pPr>
        <w:spacing w:line="276" w:lineRule="auto"/>
        <w:ind w:left="1134"/>
        <w:rPr>
          <w:rFonts w:ascii="Trebuchet MS" w:eastAsia="Times New Roman" w:hAnsi="Trebuchet MS" w:cs="Times New Roman"/>
          <w:b/>
          <w:color w:val="3C001E"/>
          <w:sz w:val="21"/>
          <w:szCs w:val="21"/>
        </w:rPr>
      </w:pPr>
      <w:r w:rsidRPr="00616BE5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Mecenas MNK: </w:t>
      </w:r>
      <w:r w:rsidRPr="00616BE5">
        <w:rPr>
          <w:rFonts w:ascii="Trebuchet MS" w:eastAsia="Times New Roman" w:hAnsi="Trebuchet MS" w:cs="Times New Roman"/>
          <w:color w:val="3C001E"/>
          <w:sz w:val="21"/>
          <w:szCs w:val="21"/>
        </w:rPr>
        <w:t>PGE Polska Grupa Energetyczna</w:t>
      </w:r>
      <w:r w:rsidRPr="00616BE5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 </w:t>
      </w:r>
    </w:p>
    <w:p w14:paraId="39E58FF7" w14:textId="6A8E19D2" w:rsidR="00891544" w:rsidRPr="00616BE5" w:rsidRDefault="00891544" w:rsidP="00891544">
      <w:pPr>
        <w:spacing w:line="276" w:lineRule="auto"/>
        <w:ind w:left="1134"/>
        <w:rPr>
          <w:rFonts w:ascii="Trebuchet MS" w:eastAsia="Times New Roman" w:hAnsi="Trebuchet MS" w:cs="Times New Roman"/>
          <w:b/>
          <w:color w:val="3C001E"/>
          <w:sz w:val="21"/>
          <w:szCs w:val="21"/>
        </w:rPr>
      </w:pPr>
      <w:r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Współorganizator wystawy: </w:t>
      </w:r>
      <w:r w:rsidRPr="00891544">
        <w:rPr>
          <w:rFonts w:ascii="Trebuchet MS" w:eastAsia="Times New Roman" w:hAnsi="Trebuchet MS" w:cs="Times New Roman"/>
          <w:color w:val="3C001E"/>
          <w:sz w:val="21"/>
          <w:szCs w:val="21"/>
        </w:rPr>
        <w:t>Kijowska Narodowa Galeria Sztuki</w:t>
      </w:r>
    </w:p>
    <w:p w14:paraId="548283E1" w14:textId="06D8E7C6" w:rsidR="00891544" w:rsidRDefault="00891544" w:rsidP="00891544">
      <w:pPr>
        <w:spacing w:line="276" w:lineRule="auto"/>
        <w:ind w:left="1134"/>
        <w:rPr>
          <w:rFonts w:ascii="Trebuchet MS" w:eastAsia="Times New Roman" w:hAnsi="Trebuchet MS" w:cs="Times New Roman"/>
          <w:b/>
          <w:color w:val="3C001E"/>
          <w:sz w:val="21"/>
          <w:szCs w:val="21"/>
        </w:rPr>
      </w:pPr>
      <w:r w:rsidRPr="00616BE5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>Partner</w:t>
      </w:r>
      <w:r w:rsidR="00970203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>zy Strategiczni</w:t>
      </w:r>
      <w:r w:rsidRPr="00616BE5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 MNK: </w:t>
      </w:r>
      <w:r w:rsidRPr="00891544">
        <w:rPr>
          <w:rFonts w:ascii="Trebuchet MS" w:eastAsia="Times New Roman" w:hAnsi="Trebuchet MS" w:cs="Times New Roman"/>
          <w:color w:val="3C001E"/>
          <w:sz w:val="21"/>
          <w:szCs w:val="21"/>
        </w:rPr>
        <w:t>PZU, Totalizator</w:t>
      </w:r>
      <w:r w:rsidRPr="00616BE5">
        <w:rPr>
          <w:rFonts w:ascii="Trebuchet MS" w:eastAsia="Times New Roman" w:hAnsi="Trebuchet MS" w:cs="Times New Roman"/>
          <w:color w:val="3C001E"/>
          <w:sz w:val="21"/>
          <w:szCs w:val="21"/>
        </w:rPr>
        <w:t xml:space="preserve"> Sportowy</w:t>
      </w:r>
      <w:r w:rsidRPr="00616BE5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 </w:t>
      </w:r>
    </w:p>
    <w:p w14:paraId="56B75317" w14:textId="45B02E24" w:rsidR="00891544" w:rsidRPr="00616BE5" w:rsidRDefault="00891544" w:rsidP="00891544">
      <w:pPr>
        <w:spacing w:line="276" w:lineRule="auto"/>
        <w:ind w:left="1134"/>
        <w:rPr>
          <w:rFonts w:ascii="Trebuchet MS" w:eastAsia="Times New Roman" w:hAnsi="Trebuchet MS" w:cs="Times New Roman"/>
          <w:b/>
          <w:color w:val="3C001E"/>
          <w:sz w:val="21"/>
          <w:szCs w:val="21"/>
        </w:rPr>
      </w:pPr>
      <w:r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Patronat Honorowy: </w:t>
      </w:r>
      <w:r w:rsidR="00970203" w:rsidRPr="00970203">
        <w:rPr>
          <w:rFonts w:ascii="Trebuchet MS" w:eastAsia="Times New Roman" w:hAnsi="Trebuchet MS" w:cs="Times New Roman"/>
          <w:color w:val="3C001E"/>
          <w:sz w:val="21"/>
          <w:szCs w:val="21"/>
        </w:rPr>
        <w:t xml:space="preserve">Instytut </w:t>
      </w:r>
      <w:r w:rsidRPr="00970203">
        <w:rPr>
          <w:rFonts w:ascii="Trebuchet MS" w:eastAsia="Times New Roman" w:hAnsi="Trebuchet MS" w:cs="Times New Roman"/>
          <w:color w:val="3C001E"/>
          <w:sz w:val="21"/>
          <w:szCs w:val="21"/>
        </w:rPr>
        <w:t>Polonika</w:t>
      </w:r>
    </w:p>
    <w:p w14:paraId="2E0A30F8" w14:textId="7120EAEA" w:rsidR="00891544" w:rsidRPr="00616BE5" w:rsidRDefault="00891544" w:rsidP="00891544">
      <w:pPr>
        <w:spacing w:line="276" w:lineRule="auto"/>
        <w:ind w:left="1134"/>
        <w:rPr>
          <w:rFonts w:ascii="Trebuchet MS" w:eastAsia="Times New Roman" w:hAnsi="Trebuchet MS" w:cs="Times New Roman"/>
          <w:b/>
          <w:color w:val="3C001E"/>
          <w:sz w:val="21"/>
          <w:szCs w:val="21"/>
        </w:rPr>
      </w:pPr>
      <w:r w:rsidRPr="00616BE5"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Partnerzy medialni: </w:t>
      </w:r>
      <w:r w:rsidR="00970203" w:rsidRPr="00970203">
        <w:rPr>
          <w:rFonts w:ascii="Trebuchet MS" w:eastAsia="Times New Roman" w:hAnsi="Trebuchet MS" w:cs="Times New Roman"/>
          <w:color w:val="3C001E"/>
          <w:sz w:val="21"/>
          <w:szCs w:val="21"/>
        </w:rPr>
        <w:t xml:space="preserve">Magazyn </w:t>
      </w:r>
      <w:r w:rsidRPr="00970203">
        <w:rPr>
          <w:rFonts w:ascii="Trebuchet MS" w:eastAsia="Times New Roman" w:hAnsi="Trebuchet MS" w:cs="Times New Roman"/>
          <w:color w:val="3C001E"/>
          <w:sz w:val="21"/>
          <w:szCs w:val="21"/>
        </w:rPr>
        <w:t>Szum,</w:t>
      </w:r>
      <w:r>
        <w:rPr>
          <w:rFonts w:ascii="Trebuchet MS" w:eastAsia="Times New Roman" w:hAnsi="Trebuchet MS" w:cs="Times New Roman"/>
          <w:b/>
          <w:color w:val="3C001E"/>
          <w:sz w:val="21"/>
          <w:szCs w:val="21"/>
        </w:rPr>
        <w:t xml:space="preserve"> </w:t>
      </w:r>
      <w:r w:rsidRPr="00E61D31">
        <w:rPr>
          <w:rFonts w:ascii="Trebuchet MS" w:eastAsia="Times New Roman" w:hAnsi="Trebuchet MS" w:cs="Times New Roman"/>
          <w:color w:val="3C001E"/>
          <w:sz w:val="21"/>
          <w:szCs w:val="21"/>
        </w:rPr>
        <w:t>TVP3 Kraków</w:t>
      </w:r>
      <w:r>
        <w:rPr>
          <w:rFonts w:ascii="Trebuchet MS" w:eastAsia="Times New Roman" w:hAnsi="Trebuchet MS" w:cs="Times New Roman"/>
          <w:color w:val="3C001E"/>
          <w:sz w:val="21"/>
          <w:szCs w:val="21"/>
        </w:rPr>
        <w:t xml:space="preserve">, </w:t>
      </w:r>
      <w:r w:rsidRPr="00616BE5">
        <w:rPr>
          <w:rFonts w:ascii="Trebuchet MS" w:eastAsia="Times New Roman" w:hAnsi="Trebuchet MS" w:cs="Times New Roman"/>
          <w:color w:val="3C001E"/>
          <w:sz w:val="21"/>
          <w:szCs w:val="21"/>
        </w:rPr>
        <w:t>Radio Kraków, Radio Kraków Kultura</w:t>
      </w:r>
    </w:p>
    <w:p w14:paraId="2D5A5FC3" w14:textId="77777777" w:rsidR="009267DA" w:rsidRPr="00C57776" w:rsidRDefault="009267DA" w:rsidP="006761C3">
      <w:pPr>
        <w:spacing w:line="360" w:lineRule="auto"/>
        <w:jc w:val="both"/>
        <w:rPr>
          <w:rFonts w:ascii="Trebuchet MS" w:hAnsi="Trebuchet MS"/>
          <w:color w:val="3C001E"/>
        </w:rPr>
      </w:pPr>
    </w:p>
    <w:p w14:paraId="7F189766" w14:textId="77777777" w:rsidR="006761C3" w:rsidRPr="004767CC" w:rsidRDefault="006761C3" w:rsidP="006761C3">
      <w:pPr>
        <w:spacing w:after="0" w:line="360" w:lineRule="auto"/>
        <w:jc w:val="both"/>
        <w:rPr>
          <w:rFonts w:ascii="Trebuchet MS" w:hAnsi="Trebuchet MS"/>
        </w:rPr>
      </w:pPr>
    </w:p>
    <w:p w14:paraId="6D7522E8" w14:textId="77777777" w:rsidR="006761C3" w:rsidRPr="004767CC" w:rsidRDefault="006761C3" w:rsidP="006761C3">
      <w:pPr>
        <w:spacing w:after="0" w:line="360" w:lineRule="auto"/>
        <w:jc w:val="both"/>
        <w:rPr>
          <w:rFonts w:ascii="Trebuchet MS" w:hAnsi="Trebuchet MS" w:cs="Times New Roman"/>
        </w:rPr>
      </w:pPr>
    </w:p>
    <w:p w14:paraId="41C90C0D" w14:textId="77777777" w:rsidR="006761C3" w:rsidRDefault="006761C3" w:rsidP="006761C3"/>
    <w:p w14:paraId="58E02C9B" w14:textId="77777777" w:rsidR="006761C3" w:rsidRDefault="006761C3" w:rsidP="006761C3"/>
    <w:p w14:paraId="2B1C2701" w14:textId="77777777" w:rsidR="006761C3" w:rsidRDefault="006761C3" w:rsidP="006761C3"/>
    <w:p w14:paraId="72110C08" w14:textId="77777777" w:rsidR="00062965" w:rsidRDefault="00062965"/>
    <w:sectPr w:rsidR="00062965" w:rsidSect="00A67DC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20BE5" w14:textId="77777777" w:rsidR="005A33C1" w:rsidRDefault="005A33C1">
      <w:pPr>
        <w:spacing w:after="0" w:line="240" w:lineRule="auto"/>
      </w:pPr>
      <w:r>
        <w:separator/>
      </w:r>
    </w:p>
  </w:endnote>
  <w:endnote w:type="continuationSeparator" w:id="0">
    <w:p w14:paraId="4CB46FF6" w14:textId="77777777" w:rsidR="005A33C1" w:rsidRDefault="005A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EA559" w14:textId="77777777" w:rsidR="005A33C1" w:rsidRDefault="005A33C1">
      <w:pPr>
        <w:spacing w:after="0" w:line="240" w:lineRule="auto"/>
      </w:pPr>
      <w:r>
        <w:separator/>
      </w:r>
    </w:p>
  </w:footnote>
  <w:footnote w:type="continuationSeparator" w:id="0">
    <w:p w14:paraId="1D2A5D3C" w14:textId="77777777" w:rsidR="005A33C1" w:rsidRDefault="005A3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0A071" w14:textId="77777777" w:rsidR="004B7687" w:rsidRDefault="009267DA">
    <w:pPr>
      <w:pStyle w:val="Nagwek1"/>
    </w:pPr>
    <w:r>
      <w:rPr>
        <w:noProof/>
        <w:lang w:eastAsia="pl-PL"/>
      </w:rPr>
      <w:drawing>
        <wp:inline distT="0" distB="0" distL="0" distR="0" wp14:anchorId="4D212B86" wp14:editId="0C8FA413">
          <wp:extent cx="2887980" cy="505842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NK-logo-horizontal-RGB-r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980" cy="505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C3"/>
    <w:rsid w:val="00062965"/>
    <w:rsid w:val="000B5912"/>
    <w:rsid w:val="001156D0"/>
    <w:rsid w:val="001E49B1"/>
    <w:rsid w:val="001E7E96"/>
    <w:rsid w:val="003C1BD4"/>
    <w:rsid w:val="005267C3"/>
    <w:rsid w:val="005A33C1"/>
    <w:rsid w:val="005C3677"/>
    <w:rsid w:val="005C3E15"/>
    <w:rsid w:val="006761C3"/>
    <w:rsid w:val="0074225F"/>
    <w:rsid w:val="008067BE"/>
    <w:rsid w:val="00891544"/>
    <w:rsid w:val="009267DA"/>
    <w:rsid w:val="00970203"/>
    <w:rsid w:val="00A125C8"/>
    <w:rsid w:val="00DC387E"/>
    <w:rsid w:val="00E345E9"/>
    <w:rsid w:val="00EE5C24"/>
    <w:rsid w:val="00FA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5C65"/>
  <w15:chartTrackingRefBased/>
  <w15:docId w15:val="{8374D9A7-48D2-437C-81CA-19B52A44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1C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6761C3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1"/>
    <w:uiPriority w:val="99"/>
    <w:rsid w:val="006761C3"/>
  </w:style>
  <w:style w:type="paragraph" w:styleId="Nagwek">
    <w:name w:val="header"/>
    <w:basedOn w:val="Normalny"/>
    <w:link w:val="NagwekZnak1"/>
    <w:uiPriority w:val="99"/>
    <w:semiHidden/>
    <w:unhideWhenUsed/>
    <w:rsid w:val="006761C3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6761C3"/>
  </w:style>
  <w:style w:type="character" w:styleId="Pogrubienie">
    <w:name w:val="Strong"/>
    <w:basedOn w:val="Domylnaczcionkaakapitu"/>
    <w:uiPriority w:val="22"/>
    <w:qFormat/>
    <w:rsid w:val="006761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6761C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22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22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225F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25F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25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ksiegarnia.mnk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Rak</dc:creator>
  <cp:keywords/>
  <dc:description/>
  <cp:lastModifiedBy>Izabela Rak</cp:lastModifiedBy>
  <cp:revision>3</cp:revision>
  <dcterms:created xsi:type="dcterms:W3CDTF">2026-06-23T10:00:00Z</dcterms:created>
  <dcterms:modified xsi:type="dcterms:W3CDTF">2026-06-23T10:20:00Z</dcterms:modified>
</cp:coreProperties>
</file>