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6734" w14:textId="77777777" w:rsidR="004D561E" w:rsidRDefault="00000000">
      <w:r>
        <w:rPr>
          <w:b/>
          <w:bCs/>
          <w:sz w:val="26"/>
          <w:szCs w:val="26"/>
        </w:rPr>
        <w:t xml:space="preserve">Sezon ślubny 2026. Za błędy w organizacji wesela </w:t>
      </w:r>
      <w:proofErr w:type="spellStart"/>
      <w:r>
        <w:rPr>
          <w:b/>
          <w:bCs/>
          <w:sz w:val="26"/>
          <w:szCs w:val="26"/>
        </w:rPr>
        <w:t>wedding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planner</w:t>
      </w:r>
      <w:proofErr w:type="spellEnd"/>
      <w:r>
        <w:rPr>
          <w:b/>
          <w:bCs/>
          <w:sz w:val="26"/>
          <w:szCs w:val="26"/>
        </w:rPr>
        <w:t xml:space="preserve"> odpowiada swoim majątkiem</w:t>
      </w:r>
    </w:p>
    <w:p w14:paraId="375B2828" w14:textId="77777777" w:rsidR="004D561E" w:rsidRDefault="004D561E"/>
    <w:p w14:paraId="32747826" w14:textId="77777777" w:rsidR="00A721B8" w:rsidRDefault="00000000" w:rsidP="00A721B8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A721B8">
        <w:rPr>
          <w:b/>
          <w:bCs/>
        </w:rPr>
        <w:t>W 2025 r. w Polsce zawarto 133 tys. małżeństw – o 11 proc. mniej niż średnia z ostatnich pięciu lat (ok. 150 tys. rocznie).</w:t>
      </w:r>
    </w:p>
    <w:p w14:paraId="3F206072" w14:textId="3648E77A" w:rsidR="004D561E" w:rsidRPr="00A721B8" w:rsidRDefault="00000000" w:rsidP="00A721B8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A721B8">
        <w:rPr>
          <w:b/>
          <w:bCs/>
        </w:rPr>
        <w:t xml:space="preserve">Mimo spadku liczby ślubów branża </w:t>
      </w:r>
      <w:r w:rsidR="00FD2E4E">
        <w:rPr>
          <w:b/>
          <w:bCs/>
        </w:rPr>
        <w:t>organizacji wesel</w:t>
      </w:r>
      <w:r w:rsidRPr="00A721B8">
        <w:rPr>
          <w:b/>
          <w:bCs/>
        </w:rPr>
        <w:t xml:space="preserve"> rozwija się – Polskie Stowarzyszenie Konsultantów Ślubnych </w:t>
      </w:r>
      <w:r w:rsidR="00FD2E4E">
        <w:rPr>
          <w:b/>
          <w:bCs/>
        </w:rPr>
        <w:t>szacuje, że w Polsce działa</w:t>
      </w:r>
      <w:r w:rsidRPr="00A721B8">
        <w:rPr>
          <w:b/>
          <w:bCs/>
        </w:rPr>
        <w:t xml:space="preserve"> ok. 2 tys. </w:t>
      </w:r>
      <w:proofErr w:type="spellStart"/>
      <w:r w:rsidR="00FD2E4E">
        <w:rPr>
          <w:b/>
          <w:bCs/>
        </w:rPr>
        <w:t>wedding</w:t>
      </w:r>
      <w:proofErr w:type="spellEnd"/>
      <w:r w:rsidR="00FD2E4E">
        <w:rPr>
          <w:b/>
          <w:bCs/>
        </w:rPr>
        <w:t xml:space="preserve"> </w:t>
      </w:r>
      <w:proofErr w:type="spellStart"/>
      <w:r w:rsidR="00FD2E4E">
        <w:rPr>
          <w:b/>
          <w:bCs/>
        </w:rPr>
        <w:t>plannerów</w:t>
      </w:r>
      <w:proofErr w:type="spellEnd"/>
      <w:r w:rsidRPr="00A721B8">
        <w:rPr>
          <w:b/>
          <w:bCs/>
        </w:rPr>
        <w:t>.</w:t>
      </w:r>
    </w:p>
    <w:p w14:paraId="5820CE0E" w14:textId="39321628" w:rsidR="004D561E" w:rsidRPr="00A721B8" w:rsidRDefault="00000000" w:rsidP="00A721B8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A721B8">
        <w:rPr>
          <w:b/>
          <w:bCs/>
        </w:rPr>
        <w:t>Przeciętne wesele kosztuje kilkadziesiąt tysięcy złotych, a za błędy w jego organizacji organizator odpowiada własnym majątkiem.</w:t>
      </w:r>
    </w:p>
    <w:p w14:paraId="7D8DC45A" w14:textId="77013204" w:rsidR="004D561E" w:rsidRPr="00A721B8" w:rsidRDefault="00000000" w:rsidP="00A721B8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A721B8">
        <w:rPr>
          <w:b/>
          <w:bCs/>
        </w:rPr>
        <w:t>Najczęstsze problemy to rezerwacja sali bez umowy, podwójna rezerwacja kluczowego dostawcy</w:t>
      </w:r>
      <w:r w:rsidR="009A06E7">
        <w:rPr>
          <w:b/>
          <w:bCs/>
        </w:rPr>
        <w:t xml:space="preserve"> czy </w:t>
      </w:r>
      <w:r w:rsidRPr="00A721B8">
        <w:rPr>
          <w:b/>
          <w:bCs/>
        </w:rPr>
        <w:t>niezamówienie zaplanowanej usługi</w:t>
      </w:r>
      <w:r w:rsidR="009A06E7">
        <w:rPr>
          <w:b/>
          <w:bCs/>
        </w:rPr>
        <w:t>.</w:t>
      </w:r>
      <w:r w:rsidRPr="00A721B8">
        <w:rPr>
          <w:b/>
          <w:bCs/>
        </w:rPr>
        <w:t xml:space="preserve"> </w:t>
      </w:r>
    </w:p>
    <w:p w14:paraId="42B2A5A9" w14:textId="5188D9E4" w:rsidR="004D561E" w:rsidRPr="00A721B8" w:rsidRDefault="00000000" w:rsidP="00A721B8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A721B8">
        <w:rPr>
          <w:b/>
          <w:bCs/>
        </w:rPr>
        <w:t xml:space="preserve">Przed konsekwencjami błędów chroni </w:t>
      </w:r>
      <w:proofErr w:type="spellStart"/>
      <w:r w:rsidRPr="00A721B8">
        <w:rPr>
          <w:b/>
          <w:bCs/>
        </w:rPr>
        <w:t>wedding</w:t>
      </w:r>
      <w:proofErr w:type="spellEnd"/>
      <w:r w:rsidRPr="00A721B8">
        <w:rPr>
          <w:b/>
          <w:bCs/>
        </w:rPr>
        <w:t xml:space="preserve"> </w:t>
      </w:r>
      <w:proofErr w:type="spellStart"/>
      <w:r w:rsidRPr="00A721B8">
        <w:rPr>
          <w:b/>
          <w:bCs/>
        </w:rPr>
        <w:t>plannerów</w:t>
      </w:r>
      <w:proofErr w:type="spellEnd"/>
      <w:r w:rsidRPr="00A721B8">
        <w:rPr>
          <w:b/>
          <w:bCs/>
        </w:rPr>
        <w:t xml:space="preserve"> oraz inne profesje obsługujące wesele zawodowa polisa OC.</w:t>
      </w:r>
    </w:p>
    <w:p w14:paraId="5A8A0CB3" w14:textId="77777777" w:rsidR="004D561E" w:rsidRDefault="004D561E"/>
    <w:p w14:paraId="7D1613BA" w14:textId="0ED1D28B" w:rsidR="004D561E" w:rsidRDefault="00000000">
      <w:r>
        <w:t xml:space="preserve">Według danych Głównego Urzędu Statystycznego (GUS) w 2025 r. małżeństwo zawarło 133 tys. par – o 2 tys. mniej niż rok wcześniej i o </w:t>
      </w:r>
      <w:r w:rsidR="00417B17">
        <w:t>prawie</w:t>
      </w:r>
      <w:r>
        <w:t xml:space="preserve"> 17 tys. mniej niż wynosi średnia z ostatnich pięciu lat (ok. 150 tys. rocznie). W zeszłym roku najwięcej małżeństw zawarto w woj. mazowieckim (20,7 tys.), śląskim (15 tys.) i małopolskim (13,4 tys.). W przeliczeniu na</w:t>
      </w:r>
      <w:r w:rsidR="00FD2E4E">
        <w:t xml:space="preserve"> </w:t>
      </w:r>
      <w:r w:rsidR="000F123C">
        <w:t>liczbę</w:t>
      </w:r>
      <w:r>
        <w:t xml:space="preserve"> mieszkańc</w:t>
      </w:r>
      <w:r w:rsidR="00FD2E4E">
        <w:t>ów</w:t>
      </w:r>
      <w:r>
        <w:t xml:space="preserve"> </w:t>
      </w:r>
      <w:r w:rsidR="00A721B8">
        <w:t>pierwsze było</w:t>
      </w:r>
      <w:r>
        <w:t xml:space="preserve"> jednak pomorskie (4 śluby</w:t>
      </w:r>
      <w:r w:rsidR="000F123C">
        <w:t xml:space="preserve"> na 1 tys. osób</w:t>
      </w:r>
      <w:r>
        <w:t>), które jako jedyne województwo zanotowało w ubiegłym roku wzrost (o 2,6 proc. r/r). Pod tym względem na drugim biegunie znalazły się woj. świętokrzyskie (2,94 śluby na 1 tys. osób) i opolskie (3,02).</w:t>
      </w:r>
    </w:p>
    <w:p w14:paraId="52FFCB91" w14:textId="77777777" w:rsidR="004D561E" w:rsidRDefault="004D561E"/>
    <w:p w14:paraId="3A316366" w14:textId="33706499" w:rsidR="004D561E" w:rsidRDefault="00000000">
      <w:r>
        <w:t xml:space="preserve">Mniej ślubów nie oznacza mniej pieniędzy w branży. Według danych z branżowych serwisów ślubnych przeciętna polska para wydaje na 100-osobowe wesele 50-70 tys. zł. Sama sala z cateringiem to 30-50 tys. zł, fotograf 4-8 tys. zł, zespół muzyczny 7-15 tys. zł, a DJ 3-6 tys. zł. Talerzyk weselny w 2025 r. kosztował średnio 330 zł, a w 2026 r. mówi się już o 350 zł. To skala kontraktów, którymi zarządza </w:t>
      </w:r>
      <w:proofErr w:type="spellStart"/>
      <w:r>
        <w:t>wedding</w:t>
      </w:r>
      <w:proofErr w:type="spellEnd"/>
      <w:r>
        <w:t xml:space="preserve"> </w:t>
      </w:r>
      <w:proofErr w:type="spellStart"/>
      <w:r>
        <w:t>planner</w:t>
      </w:r>
      <w:proofErr w:type="spellEnd"/>
      <w:r w:rsidR="00FD2E4E">
        <w:t xml:space="preserve">. </w:t>
      </w:r>
      <w:r>
        <w:t xml:space="preserve">Polskie Stowarzyszenie Konsultantów Ślubnych </w:t>
      </w:r>
      <w:r w:rsidR="00FD2E4E">
        <w:t>szacuje, że na polskim rynk</w:t>
      </w:r>
      <w:r w:rsidR="000F123C">
        <w:t>u</w:t>
      </w:r>
      <w:r w:rsidR="00FD2E4E">
        <w:t xml:space="preserve"> działa </w:t>
      </w:r>
      <w:r>
        <w:t>ok. 2 tys. takich specjalistów.</w:t>
      </w:r>
    </w:p>
    <w:p w14:paraId="13BF2536" w14:textId="77777777" w:rsidR="004D561E" w:rsidRDefault="004D561E"/>
    <w:p w14:paraId="27034456" w14:textId="585160C8" w:rsidR="004D561E" w:rsidRDefault="00000000">
      <w:r>
        <w:t xml:space="preserve">– </w:t>
      </w:r>
      <w:proofErr w:type="spellStart"/>
      <w:r>
        <w:rPr>
          <w:i/>
          <w:iCs/>
        </w:rPr>
        <w:t>Wedding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planner</w:t>
      </w:r>
      <w:proofErr w:type="spellEnd"/>
      <w:r>
        <w:rPr>
          <w:i/>
          <w:iCs/>
        </w:rPr>
        <w:t xml:space="preserve"> odpowiada wobec pary młodej za nienależyte wykonanie umowy. Mówi o tym art. 471 kodeksu cywilnego, a w przypadku błędu podwykonawcy, któremu powierzył wykonanie usługi – art. 474. </w:t>
      </w:r>
      <w:r w:rsidR="008D19FA" w:rsidRPr="008D19FA">
        <w:rPr>
          <w:i/>
          <w:iCs/>
        </w:rPr>
        <w:t>To znaczy, że jeśli</w:t>
      </w:r>
      <w:r w:rsidR="00482C58">
        <w:rPr>
          <w:i/>
          <w:iCs/>
        </w:rPr>
        <w:t xml:space="preserve"> </w:t>
      </w:r>
      <w:r w:rsidR="008D19FA" w:rsidRPr="008D19FA">
        <w:rPr>
          <w:i/>
          <w:iCs/>
        </w:rPr>
        <w:t>sala została wynajęta innej parze</w:t>
      </w:r>
      <w:r w:rsidR="00482C58">
        <w:rPr>
          <w:i/>
          <w:iCs/>
        </w:rPr>
        <w:t xml:space="preserve"> lub zespół został nieprawidłowo zarezerwowany</w:t>
      </w:r>
      <w:r w:rsidR="009A06E7">
        <w:rPr>
          <w:i/>
          <w:iCs/>
        </w:rPr>
        <w:t>,</w:t>
      </w:r>
      <w:r w:rsidR="008D19FA" w:rsidRPr="008D19FA">
        <w:rPr>
          <w:i/>
          <w:iCs/>
        </w:rPr>
        <w:t xml:space="preserve"> para młoda może domagać się pokrycia kosztów, które poniosła, żeby naprawić sytuację. Mowa o realnych, dodatkowych wydatkach – na przykład o ekspresowym wynajmie </w:t>
      </w:r>
      <w:r w:rsidR="00482C58">
        <w:rPr>
          <w:i/>
          <w:iCs/>
        </w:rPr>
        <w:t xml:space="preserve">dużo kosztowniejszej </w:t>
      </w:r>
      <w:r w:rsidR="008D19FA" w:rsidRPr="008D19FA">
        <w:rPr>
          <w:i/>
          <w:iCs/>
        </w:rPr>
        <w:t>sali na krótko przed ślubem czy o droższym zastępstwie w ostatniej chwili</w:t>
      </w:r>
      <w:r w:rsidR="008D19FA">
        <w:rPr>
          <w:i/>
          <w:iCs/>
        </w:rPr>
        <w:t xml:space="preserve"> </w:t>
      </w:r>
      <w:r>
        <w:t xml:space="preserve">– wskazuje </w:t>
      </w:r>
      <w:r w:rsidR="00BA1569" w:rsidRPr="00BA1569">
        <w:t>Renata Kostek</w:t>
      </w:r>
      <w:r w:rsidR="00BA1569">
        <w:t xml:space="preserve">, </w:t>
      </w:r>
      <w:r w:rsidR="00BA1569" w:rsidRPr="00BA1569">
        <w:t>Regionalny Dyrektor Sprzedaży</w:t>
      </w:r>
      <w:r w:rsidR="00BA1569">
        <w:t xml:space="preserve"> w</w:t>
      </w:r>
      <w:r>
        <w:t xml:space="preserve"> Leadenhall Insurance.</w:t>
      </w:r>
    </w:p>
    <w:p w14:paraId="4361682A" w14:textId="77777777" w:rsidR="004D561E" w:rsidRDefault="004D561E"/>
    <w:p w14:paraId="49027B58" w14:textId="423CF5CD" w:rsidR="00FD2E4E" w:rsidRDefault="00FD2E4E">
      <w:r>
        <w:t>Lista profesji zarabiających na organizacji wesel jest długa i nie ogranicza się do konsultantów ślubnych. To również fotografowie, kamerzyści, DJ-e, zespoły muzyczne, projektanci sukien, styliści fryzur i makijażyści, florystki. Każda z tych grup może popełnić błąd, który skończy się finansowym roszczeniem. I każda z nich – jeśli nie chce odpowiadać własnym majątkiem – wykupuje ubezpieczenie OC zawodowe.</w:t>
      </w:r>
    </w:p>
    <w:p w14:paraId="3B518A8C" w14:textId="77777777" w:rsidR="00FD2E4E" w:rsidRDefault="00FD2E4E"/>
    <w:p w14:paraId="6F4290E1" w14:textId="77777777" w:rsidR="004D561E" w:rsidRDefault="00000000">
      <w:r>
        <w:rPr>
          <w:b/>
          <w:bCs/>
        </w:rPr>
        <w:t>Co może pójść nie tak na weselu?</w:t>
      </w:r>
    </w:p>
    <w:p w14:paraId="5759F794" w14:textId="29CABC78" w:rsidR="004D561E" w:rsidRDefault="00000000">
      <w:r>
        <w:t>Eksperci Leadenhall Insurance wskazują sytuacje, które mogą kończyć się roszczeniami wobec firm organizujących i obsługujących wesele.</w:t>
      </w:r>
    </w:p>
    <w:p w14:paraId="317BD0EB" w14:textId="77777777" w:rsidR="004D561E" w:rsidRDefault="004D561E"/>
    <w:p w14:paraId="760A8D47" w14:textId="6C390556" w:rsidR="004D561E" w:rsidRDefault="00000000">
      <w:pPr>
        <w:pStyle w:val="Akapitzlist"/>
        <w:numPr>
          <w:ilvl w:val="0"/>
          <w:numId w:val="2"/>
        </w:numPr>
      </w:pPr>
      <w:r>
        <w:rPr>
          <w:b/>
          <w:bCs/>
        </w:rPr>
        <w:lastRenderedPageBreak/>
        <w:t xml:space="preserve">Rezerwacja sali bez umowy i zaliczki. </w:t>
      </w:r>
      <w:proofErr w:type="spellStart"/>
      <w:r>
        <w:t>Wedding</w:t>
      </w:r>
      <w:proofErr w:type="spellEnd"/>
      <w:r>
        <w:t xml:space="preserve"> </w:t>
      </w:r>
      <w:proofErr w:type="spellStart"/>
      <w:r>
        <w:t>planner</w:t>
      </w:r>
      <w:proofErr w:type="spellEnd"/>
      <w:r>
        <w:t xml:space="preserve"> rezerwuje termin telefonicznie w szczycie sezonu, bez podpisanej umowy i bez wpłaty. Kilka dni przed ślubem okazuje się, że sala została wynajęta innej parze. Para młoda dochodzi </w:t>
      </w:r>
      <w:r w:rsidR="00485BF8">
        <w:t xml:space="preserve">różnicy </w:t>
      </w:r>
      <w:r>
        <w:t xml:space="preserve">kosztów </w:t>
      </w:r>
      <w:r w:rsidR="00485BF8">
        <w:t xml:space="preserve">poniesionych w związku z </w:t>
      </w:r>
      <w:r>
        <w:t>ekspresow</w:t>
      </w:r>
      <w:r w:rsidR="00485BF8">
        <w:t>ą</w:t>
      </w:r>
      <w:r>
        <w:t xml:space="preserve"> organizacji zastępczego miejsca.</w:t>
      </w:r>
    </w:p>
    <w:p w14:paraId="66BEFAE8" w14:textId="0FC6B126" w:rsidR="009A2287" w:rsidRDefault="00000000">
      <w:pPr>
        <w:pStyle w:val="Akapitzlist"/>
        <w:numPr>
          <w:ilvl w:val="0"/>
          <w:numId w:val="2"/>
        </w:numPr>
      </w:pPr>
      <w:r>
        <w:rPr>
          <w:b/>
          <w:bCs/>
        </w:rPr>
        <w:t xml:space="preserve">Podwójna rezerwacja kluczowego dostawcy. </w:t>
      </w:r>
      <w:r>
        <w:t>Ten sam zespół muzyczny albo fotograf przez nieuwagę rezerwują ten sam termin dwóm parom. Klienci ponoszą dodatkowe koszty znalezienia zastępstwa w ostatniej chwili.</w:t>
      </w:r>
    </w:p>
    <w:p w14:paraId="7231C4A6" w14:textId="0377C654" w:rsidR="008D19FA" w:rsidRPr="008D19FA" w:rsidRDefault="00000000" w:rsidP="009A2287">
      <w:pPr>
        <w:pStyle w:val="Akapitzlist"/>
        <w:numPr>
          <w:ilvl w:val="0"/>
          <w:numId w:val="2"/>
        </w:numPr>
      </w:pPr>
      <w:r w:rsidRPr="009A2287">
        <w:rPr>
          <w:b/>
          <w:bCs/>
        </w:rPr>
        <w:t xml:space="preserve">Niezamówienie </w:t>
      </w:r>
      <w:r w:rsidR="008D19FA" w:rsidRPr="009A2287">
        <w:rPr>
          <w:b/>
          <w:bCs/>
        </w:rPr>
        <w:t xml:space="preserve">zaplanowanej </w:t>
      </w:r>
      <w:r w:rsidRPr="009A2287">
        <w:rPr>
          <w:b/>
          <w:bCs/>
        </w:rPr>
        <w:t xml:space="preserve">usługi. </w:t>
      </w:r>
      <w:r w:rsidR="008D19FA" w:rsidRPr="009A06E7">
        <w:t xml:space="preserve">Organizator zapomina zarezerwować transport gości albo potwierdzić catering na poprawiny. Para musi zamówić zastępstwo w ostatniej chwili, zwykle drożej niż </w:t>
      </w:r>
      <w:r w:rsidR="009A06E7">
        <w:t>przy rezerwacji z</w:t>
      </w:r>
      <w:r w:rsidR="008D19FA" w:rsidRPr="009A06E7">
        <w:t xml:space="preserve"> wyprzedzeni</w:t>
      </w:r>
      <w:r w:rsidR="009A06E7">
        <w:t>em</w:t>
      </w:r>
      <w:r w:rsidR="008D19FA" w:rsidRPr="009A06E7">
        <w:t xml:space="preserve">. Różnica w cenie i dodatkowe koszty obciążają </w:t>
      </w:r>
      <w:proofErr w:type="spellStart"/>
      <w:r w:rsidR="008D19FA" w:rsidRPr="009A06E7">
        <w:t>wedding</w:t>
      </w:r>
      <w:proofErr w:type="spellEnd"/>
      <w:r w:rsidR="008D19FA" w:rsidRPr="009A06E7">
        <w:t xml:space="preserve"> </w:t>
      </w:r>
      <w:proofErr w:type="spellStart"/>
      <w:r w:rsidR="008D19FA" w:rsidRPr="009A06E7">
        <w:t>plannera</w:t>
      </w:r>
      <w:proofErr w:type="spellEnd"/>
      <w:r w:rsidR="008D19FA" w:rsidRPr="009A06E7">
        <w:t>.</w:t>
      </w:r>
    </w:p>
    <w:p w14:paraId="020956F6" w14:textId="77777777" w:rsidR="004D561E" w:rsidRDefault="004D561E"/>
    <w:p w14:paraId="3B59DD4E" w14:textId="33DDFC50" w:rsidR="004D561E" w:rsidRDefault="00000000">
      <w:r>
        <w:t xml:space="preserve">– </w:t>
      </w:r>
      <w:r>
        <w:rPr>
          <w:i/>
          <w:iCs/>
        </w:rPr>
        <w:t>Typowa szkoda w branży ślubnej to nie zniszczona suknia czy stłuczona zastawa. To czysta strata finansowa – kwota, którą para młoda musiała wydać dodatkowo, bo organizator coś przeoczył lub źle skoordynował. I właśnie konsekwencje finansowe takich sytuacji</w:t>
      </w:r>
      <w:r w:rsidR="007807D5">
        <w:rPr>
          <w:i/>
          <w:iCs/>
        </w:rPr>
        <w:t xml:space="preserve">, a nie szkody na osobie i mieniu, </w:t>
      </w:r>
      <w:r>
        <w:rPr>
          <w:i/>
          <w:iCs/>
        </w:rPr>
        <w:t>można ubezpieczyć w ramach polisy OC zawodowej. Ubezpieczyciel przejmuje na siebie roszczenie wobec nierzetelnego wykonawcy usługi</w:t>
      </w:r>
      <w:r>
        <w:t xml:space="preserve"> – wyjaśnia </w:t>
      </w:r>
      <w:r w:rsidR="00BA1569" w:rsidRPr="00BA1569">
        <w:t xml:space="preserve">Renata Kostek </w:t>
      </w:r>
      <w:r>
        <w:t>z Leadenhall Insurance.</w:t>
      </w:r>
    </w:p>
    <w:p w14:paraId="018BCD30" w14:textId="77777777" w:rsidR="004D561E" w:rsidRDefault="004D561E"/>
    <w:p w14:paraId="4489F540" w14:textId="4E2CDF3F" w:rsidR="004D561E" w:rsidRDefault="00000000">
      <w:r>
        <w:rPr>
          <w:b/>
          <w:bCs/>
        </w:rPr>
        <w:t>Jak działa OC zawodowe w branży ślubnej</w:t>
      </w:r>
    </w:p>
    <w:p w14:paraId="7B927B3A" w14:textId="45650146" w:rsidR="004D561E" w:rsidRDefault="00000000">
      <w:r>
        <w:t>Polisa OC zawodowa pokrywa finansowe skutki błędów i zaniedbań popełnionych przy świadczeniu usług na podstawie pisemnej umowy z klientem.</w:t>
      </w:r>
      <w:r w:rsidR="007807D5">
        <w:t xml:space="preserve"> </w:t>
      </w:r>
      <w:r>
        <w:t>Suma gwarancyjna w polisach dostępnych na rynku sięga nieraz bardzo wysokich kwot, np. 2 mln zł. Ubezpieczyciel pokrywa nie tylko należne odszkodowanie, ale może też przejąć na siebie koszty obrony prawnej, postępowań administracyjnych i ewentualnych ugód. Zakres ochrony można rozszerzyć o naruszenie praw autorskich oraz odpowiedzialność za naruszenie przepisów RODO, co ma znaczenie wszędzie tam, gdzie organizator pracuje z danymi pary młodej i gości weselnych.</w:t>
      </w:r>
    </w:p>
    <w:p w14:paraId="3D8E5E40" w14:textId="77777777" w:rsidR="004D561E" w:rsidRDefault="004D561E"/>
    <w:p w14:paraId="19C29299" w14:textId="49C94945" w:rsidR="004D561E" w:rsidRDefault="00000000">
      <w:r>
        <w:t xml:space="preserve">– </w:t>
      </w:r>
      <w:r>
        <w:rPr>
          <w:i/>
          <w:iCs/>
        </w:rPr>
        <w:t xml:space="preserve">Dla </w:t>
      </w:r>
      <w:proofErr w:type="spellStart"/>
      <w:r>
        <w:rPr>
          <w:i/>
          <w:iCs/>
        </w:rPr>
        <w:t>wedding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plannera</w:t>
      </w:r>
      <w:proofErr w:type="spellEnd"/>
      <w:r>
        <w:rPr>
          <w:i/>
          <w:iCs/>
        </w:rPr>
        <w:t xml:space="preserve"> czy fotografa ubezpieczenie OC zawodowe nie jest ochroną „na wszelki wypadek”. Tak jak w przypadku innych biznesów – to narzędzie, które realnie zmienia ekonomię prowadzenia działalności. Pojedynczy błąd przy kontrakcie wartym kilkadziesiąt tysięcy złotych potrafi pochłonąć zysk z całego sezonu</w:t>
      </w:r>
      <w:r>
        <w:t xml:space="preserve"> – podsumowuje </w:t>
      </w:r>
      <w:r w:rsidR="00091174">
        <w:t>Renata Kostek</w:t>
      </w:r>
      <w:r>
        <w:t>.</w:t>
      </w:r>
    </w:p>
    <w:sectPr w:rsidR="004D5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93D71"/>
    <w:multiLevelType w:val="hybridMultilevel"/>
    <w:tmpl w:val="9006B0B2"/>
    <w:lvl w:ilvl="0" w:tplc="4B462AFE">
      <w:start w:val="1"/>
      <w:numFmt w:val="bullet"/>
      <w:lvlText w:val="●"/>
      <w:lvlJc w:val="left"/>
      <w:pPr>
        <w:ind w:left="720" w:hanging="360"/>
      </w:pPr>
    </w:lvl>
    <w:lvl w:ilvl="1" w:tplc="A45E470C">
      <w:start w:val="1"/>
      <w:numFmt w:val="bullet"/>
      <w:lvlText w:val="○"/>
      <w:lvlJc w:val="left"/>
      <w:pPr>
        <w:ind w:left="1440" w:hanging="360"/>
      </w:pPr>
    </w:lvl>
    <w:lvl w:ilvl="2" w:tplc="E52C636E">
      <w:start w:val="1"/>
      <w:numFmt w:val="bullet"/>
      <w:lvlText w:val="■"/>
      <w:lvlJc w:val="left"/>
      <w:pPr>
        <w:ind w:left="2160" w:hanging="360"/>
      </w:pPr>
    </w:lvl>
    <w:lvl w:ilvl="3" w:tplc="F2AEC4F4">
      <w:start w:val="1"/>
      <w:numFmt w:val="bullet"/>
      <w:lvlText w:val="●"/>
      <w:lvlJc w:val="left"/>
      <w:pPr>
        <w:ind w:left="2880" w:hanging="360"/>
      </w:pPr>
    </w:lvl>
    <w:lvl w:ilvl="4" w:tplc="36CA36DC">
      <w:start w:val="1"/>
      <w:numFmt w:val="bullet"/>
      <w:lvlText w:val="○"/>
      <w:lvlJc w:val="left"/>
      <w:pPr>
        <w:ind w:left="3600" w:hanging="360"/>
      </w:pPr>
    </w:lvl>
    <w:lvl w:ilvl="5" w:tplc="150E3198">
      <w:start w:val="1"/>
      <w:numFmt w:val="bullet"/>
      <w:lvlText w:val="■"/>
      <w:lvlJc w:val="left"/>
      <w:pPr>
        <w:ind w:left="4320" w:hanging="360"/>
      </w:pPr>
    </w:lvl>
    <w:lvl w:ilvl="6" w:tplc="E05A82C0">
      <w:start w:val="1"/>
      <w:numFmt w:val="bullet"/>
      <w:lvlText w:val="●"/>
      <w:lvlJc w:val="left"/>
      <w:pPr>
        <w:ind w:left="5040" w:hanging="360"/>
      </w:pPr>
    </w:lvl>
    <w:lvl w:ilvl="7" w:tplc="98A0B536">
      <w:start w:val="1"/>
      <w:numFmt w:val="bullet"/>
      <w:lvlText w:val="●"/>
      <w:lvlJc w:val="left"/>
      <w:pPr>
        <w:ind w:left="5760" w:hanging="360"/>
      </w:pPr>
    </w:lvl>
    <w:lvl w:ilvl="8" w:tplc="64CECF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42277D"/>
    <w:multiLevelType w:val="hybridMultilevel"/>
    <w:tmpl w:val="33EC63EE"/>
    <w:lvl w:ilvl="0" w:tplc="39721D3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14CAE756">
      <w:numFmt w:val="decimal"/>
      <w:lvlText w:val=""/>
      <w:lvlJc w:val="left"/>
    </w:lvl>
    <w:lvl w:ilvl="2" w:tplc="6BC26980">
      <w:numFmt w:val="decimal"/>
      <w:lvlText w:val=""/>
      <w:lvlJc w:val="left"/>
    </w:lvl>
    <w:lvl w:ilvl="3" w:tplc="E04C56D8">
      <w:numFmt w:val="decimal"/>
      <w:lvlText w:val=""/>
      <w:lvlJc w:val="left"/>
    </w:lvl>
    <w:lvl w:ilvl="4" w:tplc="34343796">
      <w:numFmt w:val="decimal"/>
      <w:lvlText w:val=""/>
      <w:lvlJc w:val="left"/>
    </w:lvl>
    <w:lvl w:ilvl="5" w:tplc="E4762AF8">
      <w:numFmt w:val="decimal"/>
      <w:lvlText w:val=""/>
      <w:lvlJc w:val="left"/>
    </w:lvl>
    <w:lvl w:ilvl="6" w:tplc="F1166E38">
      <w:numFmt w:val="decimal"/>
      <w:lvlText w:val=""/>
      <w:lvlJc w:val="left"/>
    </w:lvl>
    <w:lvl w:ilvl="7" w:tplc="F9B6498C">
      <w:numFmt w:val="decimal"/>
      <w:lvlText w:val=""/>
      <w:lvlJc w:val="left"/>
    </w:lvl>
    <w:lvl w:ilvl="8" w:tplc="07A82B52">
      <w:numFmt w:val="decimal"/>
      <w:lvlText w:val=""/>
      <w:lvlJc w:val="left"/>
    </w:lvl>
  </w:abstractNum>
  <w:num w:numId="1" w16cid:durableId="1201699070">
    <w:abstractNumId w:val="0"/>
    <w:lvlOverride w:ilvl="0">
      <w:startOverride w:val="1"/>
    </w:lvlOverride>
  </w:num>
  <w:num w:numId="2" w16cid:durableId="19098759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61E"/>
    <w:rsid w:val="00075C66"/>
    <w:rsid w:val="00091174"/>
    <w:rsid w:val="000C7782"/>
    <w:rsid w:val="000F123C"/>
    <w:rsid w:val="000F5FBF"/>
    <w:rsid w:val="003600C4"/>
    <w:rsid w:val="00417B17"/>
    <w:rsid w:val="00482C58"/>
    <w:rsid w:val="00485BF8"/>
    <w:rsid w:val="004D561E"/>
    <w:rsid w:val="00625801"/>
    <w:rsid w:val="00693051"/>
    <w:rsid w:val="007807D5"/>
    <w:rsid w:val="008D19FA"/>
    <w:rsid w:val="009A06E7"/>
    <w:rsid w:val="009A2287"/>
    <w:rsid w:val="00A721B8"/>
    <w:rsid w:val="00BA1569"/>
    <w:rsid w:val="00E16AD8"/>
    <w:rsid w:val="00E271E4"/>
    <w:rsid w:val="00FA04A9"/>
    <w:rsid w:val="00FA1EE2"/>
    <w:rsid w:val="00FB1120"/>
    <w:rsid w:val="00FD0792"/>
    <w:rsid w:val="00FD2E4E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6F55"/>
  <w15:docId w15:val="{0CC567FF-6EC1-48AB-AECA-15A8A6E5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Poprawka">
    <w:name w:val="Revision"/>
    <w:hidden/>
    <w:uiPriority w:val="99"/>
    <w:semiHidden/>
    <w:rsid w:val="00075C66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2C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C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C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C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C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774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Piotr Habasiński</cp:lastModifiedBy>
  <cp:revision>34</cp:revision>
  <dcterms:created xsi:type="dcterms:W3CDTF">2026-05-26T09:02:00Z</dcterms:created>
  <dcterms:modified xsi:type="dcterms:W3CDTF">2026-07-10T09:03:00Z</dcterms:modified>
</cp:coreProperties>
</file>