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both"/>
        <w:rPr>
          <w:b w:val="1"/>
          <w:bCs w:val="1"/>
        </w:rPr>
      </w:pPr>
      <w:r w:rsidDel="00000000" w:rsidR="00000000" w:rsidRPr="00000000">
        <w:rPr>
          <w:b w:val="1"/>
          <w:bCs w:val="1"/>
          <w:rtl w:val="0"/>
        </w:rPr>
        <w:t xml:space="preserve">Biznes wchodzi w erę Human-Centric. Emocjonalny kapitał organizacji staje się nowym, twardym KPI</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Współczesny rynek pracy przechodzi fundamentalną transformację – dojrzałość emocjonalna zespołu oraz kultura operacyjnego spokoju przestają być jedynie wizerunkowym dodatkiem, a stają się mierzalnym aktywem biznesowym chroniącym najcenniejsze talenty. Najnowsze badanie dowodzi, że polskie organizacje ostatecznie porzucają transakcyjny model współpracy na rzecz relacji opartych na sensie, godności i autentycznym docenianiu. W dobie rynkowej niepewności oraz zmian pokoleniowych to właśnie dobrostan psychiczny, redukcja stresu i budowanie „kapitału odpornościowego” stanowią krytyczną inwestycję w wydajność procesów oraz barierę przed odpływem kadry. Dla liderów przyszłości płynie stąd jednoznaczny wniosek: umiejętność przekładania miękkich wskaźników psychologicznych na twarde cele biznesowe to dziś strategiczny wymóg, bez którego firmy ryzykują marginalizację na rzecz organizacji oferujących przestrzeń do merytorycznej samorealizacji.</w:t>
      </w:r>
    </w:p>
    <w:p w:rsidR="00000000" w:rsidDel="00000000" w:rsidP="00000000" w:rsidRDefault="00000000" w:rsidRPr="00000000" w14:paraId="00000003">
      <w:pPr>
        <w:jc w:val="both"/>
        <w:rPr>
          <w:b w:val="1"/>
          <w:bCs w:val="1"/>
        </w:rPr>
      </w:pPr>
      <w:r w:rsidDel="00000000" w:rsidR="00000000" w:rsidRPr="00000000">
        <w:rPr>
          <w:b w:val="1"/>
          <w:bCs w:val="1"/>
          <w:rtl w:val="0"/>
        </w:rPr>
        <w:t xml:space="preserve">Emocjonalny kapitał organizacji jako twardy KPI przyszłości </w:t>
      </w:r>
    </w:p>
    <w:p w:rsidR="00000000" w:rsidDel="00000000" w:rsidP="00000000" w:rsidRDefault="00000000" w:rsidRPr="00000000" w14:paraId="00000004">
      <w:pPr>
        <w:jc w:val="both"/>
        <w:rPr>
          <w:b w:val="1"/>
          <w:bCs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Współczesna organizacja stoi u progu redefinicji wydajności, w której dojrzałość emocjonalna zespołu staje się mierzalnym aktywem biznesowym, a nie jedynie wizerunkowym dodatkiem. Wyniki badania jasno dowodzą, że polski rynek pracy przeszedł transformację w stronę modelu Human - Centric, gdzie poczucie sprawstwa oraz operacyjny spokój stanowią fundament ciągłości procesów.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Wyniki badania “Emocje w miejscu pracy - motywacja i satysfakcja” serwisu Prezentmarzeń zrealizowane na próbie 5327 respondentów wskazują, że najbardziej pożądaną przez pracowników emocją w miejscu pracy jest </w:t>
      </w:r>
      <w:r w:rsidDel="00000000" w:rsidR="00000000" w:rsidRPr="00000000">
        <w:rPr>
          <w:b w:val="1"/>
          <w:bCs w:val="1"/>
          <w:rtl w:val="0"/>
        </w:rPr>
        <w:t xml:space="preserve">satysfakcja</w:t>
      </w:r>
      <w:r w:rsidDel="00000000" w:rsidR="00000000" w:rsidRPr="00000000">
        <w:rPr>
          <w:rtl w:val="0"/>
        </w:rPr>
        <w:t xml:space="preserve">, na którą wskazało aż </w:t>
      </w:r>
      <w:r w:rsidDel="00000000" w:rsidR="00000000" w:rsidRPr="00000000">
        <w:rPr>
          <w:b w:val="1"/>
          <w:bCs w:val="1"/>
          <w:rtl w:val="0"/>
        </w:rPr>
        <w:t xml:space="preserve">58%</w:t>
      </w:r>
      <w:r w:rsidDel="00000000" w:rsidR="00000000" w:rsidRPr="00000000">
        <w:rPr>
          <w:rtl w:val="0"/>
        </w:rPr>
        <w:t xml:space="preserve"> ankietowanych. Drugą najczęściej wyczekiwaną emocją jest </w:t>
      </w:r>
      <w:r w:rsidDel="00000000" w:rsidR="00000000" w:rsidRPr="00000000">
        <w:rPr>
          <w:b w:val="1"/>
          <w:bCs w:val="1"/>
          <w:rtl w:val="0"/>
        </w:rPr>
        <w:t xml:space="preserve">spokój</w:t>
      </w:r>
      <w:r w:rsidDel="00000000" w:rsidR="00000000" w:rsidRPr="00000000">
        <w:rPr>
          <w:rtl w:val="0"/>
        </w:rPr>
        <w:t xml:space="preserve"> w stresujących sytuacjach, ułatwiający rozwiązywanie problemów, który wybrało </w:t>
      </w:r>
      <w:r w:rsidDel="00000000" w:rsidR="00000000" w:rsidRPr="00000000">
        <w:rPr>
          <w:b w:val="1"/>
          <w:bCs w:val="1"/>
          <w:rtl w:val="0"/>
        </w:rPr>
        <w:t xml:space="preserve">32%</w:t>
      </w:r>
      <w:r w:rsidDel="00000000" w:rsidR="00000000" w:rsidRPr="00000000">
        <w:rPr>
          <w:rtl w:val="0"/>
        </w:rPr>
        <w:t xml:space="preserve"> badanych. Pozostałe emocje odnotowały marginalne wyniki na poziomie zaledwie kilku procent: po </w:t>
      </w:r>
      <w:r w:rsidDel="00000000" w:rsidR="00000000" w:rsidRPr="00000000">
        <w:rPr>
          <w:b w:val="1"/>
          <w:bCs w:val="1"/>
          <w:rtl w:val="0"/>
        </w:rPr>
        <w:t xml:space="preserve">3%</w:t>
      </w:r>
      <w:r w:rsidDel="00000000" w:rsidR="00000000" w:rsidRPr="00000000">
        <w:rPr>
          <w:rtl w:val="0"/>
        </w:rPr>
        <w:t xml:space="preserve"> wskazań otrzymały kolejno </w:t>
      </w:r>
      <w:r w:rsidDel="00000000" w:rsidR="00000000" w:rsidRPr="00000000">
        <w:rPr>
          <w:b w:val="1"/>
          <w:bCs w:val="1"/>
          <w:rtl w:val="0"/>
        </w:rPr>
        <w:t xml:space="preserve">radość</w:t>
      </w:r>
      <w:r w:rsidDel="00000000" w:rsidR="00000000" w:rsidRPr="00000000">
        <w:rPr>
          <w:rtl w:val="0"/>
        </w:rPr>
        <w:t xml:space="preserve"> z wykonywanych zadań, </w:t>
      </w:r>
      <w:r w:rsidDel="00000000" w:rsidR="00000000" w:rsidRPr="00000000">
        <w:rPr>
          <w:b w:val="1"/>
          <w:bCs w:val="1"/>
          <w:rtl w:val="0"/>
        </w:rPr>
        <w:t xml:space="preserve">pewność siebie</w:t>
      </w:r>
      <w:r w:rsidDel="00000000" w:rsidR="00000000" w:rsidRPr="00000000">
        <w:rPr>
          <w:rtl w:val="0"/>
        </w:rPr>
        <w:t xml:space="preserve"> oparta na poczuciu kompetencji oraz </w:t>
      </w:r>
      <w:r w:rsidDel="00000000" w:rsidR="00000000" w:rsidRPr="00000000">
        <w:rPr>
          <w:b w:val="1"/>
          <w:bCs w:val="1"/>
          <w:rtl w:val="0"/>
        </w:rPr>
        <w:t xml:space="preserve">entuzjazm</w:t>
      </w:r>
      <w:r w:rsidDel="00000000" w:rsidR="00000000" w:rsidRPr="00000000">
        <w:rPr>
          <w:rtl w:val="0"/>
        </w:rPr>
        <w:t xml:space="preserve"> i pasja, podczas gdy na </w:t>
      </w:r>
      <w:r w:rsidDel="00000000" w:rsidR="00000000" w:rsidRPr="00000000">
        <w:rPr>
          <w:b w:val="1"/>
          <w:bCs w:val="1"/>
          <w:rtl w:val="0"/>
        </w:rPr>
        <w:t xml:space="preserve">empatię</w:t>
      </w:r>
      <w:r w:rsidDel="00000000" w:rsidR="00000000" w:rsidRPr="00000000">
        <w:rPr>
          <w:rtl w:val="0"/>
        </w:rPr>
        <w:t xml:space="preserve"> i zrozumienie w zespole wskazał zaledwie </w:t>
      </w:r>
      <w:r w:rsidDel="00000000" w:rsidR="00000000" w:rsidRPr="00000000">
        <w:rPr>
          <w:b w:val="1"/>
          <w:bCs w:val="1"/>
          <w:rtl w:val="0"/>
        </w:rPr>
        <w:t xml:space="preserve">1%</w:t>
      </w:r>
      <w:r w:rsidDel="00000000" w:rsidR="00000000" w:rsidRPr="00000000">
        <w:rPr>
          <w:rtl w:val="0"/>
        </w:rPr>
        <w:t xml:space="preserve"> uczestników badania.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bCs w:val="1"/>
        </w:rPr>
      </w:pPr>
      <w:r w:rsidDel="00000000" w:rsidR="00000000" w:rsidRPr="00000000">
        <w:rPr>
          <w:b w:val="1"/>
          <w:bCs w:val="1"/>
          <w:rtl w:val="0"/>
        </w:rPr>
        <w:t xml:space="preserve">Ekspercka diagnostyka deficytów jako klucz do transformacji kultury pracy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Wyniki badania stanowią bezprecedensową diagnozę luk w nowoczesnym zarządzaniu, wskazując na „kulturowy Blue Ocean” – niewykorzystany potencjał płynący z autentycznego doceniania i rzetelnego feedbacku. Dobrostan pracowników przestaje być postrzegany przez pryzmat powierzchownych benefitów, takich jak „owocowe czwartki”, a staje się krytyczną inwestycją w wydajność operacyjną i stabilność procesów. Poprzez precyzyjne mapowanie subtelnych potrzeb emocjonalnych, eksperci wskazują drogę wyjścia z modelu reaktywnego ku dojrzałej, zwinnej organizacji. To właśnie unikalna umiejętność przekładania miękkich wskaźników psychologicznych na twarde cele biznesowe staje się fundamentem skutecznej transformacji, która chroni najcenniejszy kapitał firmy – jej talenty.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Czynnikiem najsilniej motywującym pracowników w miejscu pracy jest również satysfakcja z wykonanej pracy, którą wskazało 36% ankietowanych. Drugą najważniejszą emocją napędzającą do działania są uznanie i pochwały od innych z wynikiem 25%, a na trzecim miejscu uplasowała się duma z osiągnięć, którą wybrało 16% badanych. Mniejszy wpływ na motywację pracowników mają pewność siebie (11%) oraz inspiracja i podziw (8%), podczas gdy entuzjazm i pasja okazały się najmniej znaczącym czynnikiem, zdobywając zaledwie 4% wskazań.</w:t>
      </w:r>
    </w:p>
    <w:p w:rsidR="00000000" w:rsidDel="00000000" w:rsidP="00000000" w:rsidRDefault="00000000" w:rsidRPr="00000000" w14:paraId="0000000F">
      <w:pPr>
        <w:pStyle w:val="Heading3"/>
        <w:keepNext w:val="0"/>
        <w:keepLines w:val="0"/>
        <w:spacing w:before="280" w:lineRule="auto"/>
        <w:jc w:val="both"/>
        <w:rPr>
          <w:b w:val="1"/>
          <w:bCs w:val="1"/>
          <w:color w:val="000000"/>
          <w:sz w:val="22"/>
          <w:szCs w:val="22"/>
        </w:rPr>
      </w:pPr>
      <w:bookmarkStart w:colFirst="0" w:colLast="0" w:name="_ll8kkl3csxzx" w:id="0"/>
      <w:bookmarkEnd w:id="0"/>
      <w:r w:rsidDel="00000000" w:rsidR="00000000" w:rsidRPr="00000000">
        <w:rPr>
          <w:b w:val="1"/>
          <w:bCs w:val="1"/>
          <w:color w:val="000000"/>
          <w:sz w:val="22"/>
          <w:szCs w:val="22"/>
          <w:rtl w:val="0"/>
        </w:rPr>
        <w:t xml:space="preserve">Ewolucja paradygmatu: Od transakcji finansowej do relacji opartej na sensie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Analiza wyników badania rzuca nowe światło na fundamentalną zmianę w kontraktowaniu lojalności: polski rynek pracy ostatecznie porzuca model transakcyjny na rzecz głębokiej relacji opartej na sensie i sprawstwie. Współczesny profesjonalista nie przychodzi już do firmy wyłącznie „po wypłatę”, lecz po poczucie godności, kompetencji i merytorycznej samorealizacji. Jak zauważają eksperci satysfakcja – rozumiana jako domknięty cykl sukcesu i wyrzut dopaminy po ukończonym dziele – jest silniejszym paliwem niż tradycyjne atrybuty statusu. Ta zmiana paradygmatu wymusza na organizacjach przejście od „zarządzania zasobami” do „budowania społeczności”, w której autentyczna kultura feedbacku i uznania staje się nowym spoiwem lojalności. W dobie rynkowej niepewności to właśnie relacyjny model współpracy, oparty na niskim poziomie stresu i wzajemnym szacunku, staje się najskuteczniejszą barierą przed odejściem talentów zmieniając instytucję biura w miejsce samorealizacji.</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Wyniki badania pokazują, że dla </w:t>
      </w:r>
      <w:r w:rsidDel="00000000" w:rsidR="00000000" w:rsidRPr="00000000">
        <w:rPr>
          <w:b w:val="1"/>
          <w:bCs w:val="1"/>
          <w:rtl w:val="0"/>
        </w:rPr>
        <w:t xml:space="preserve">36%</w:t>
      </w:r>
      <w:r w:rsidDel="00000000" w:rsidR="00000000" w:rsidRPr="00000000">
        <w:rPr>
          <w:rtl w:val="0"/>
        </w:rPr>
        <w:t xml:space="preserve"> ankietowanych praca zdecydowanie daje satysfakcję i motywuje ich do rozwoju. Największa grupa, licząca </w:t>
      </w:r>
      <w:r w:rsidDel="00000000" w:rsidR="00000000" w:rsidRPr="00000000">
        <w:rPr>
          <w:b w:val="1"/>
          <w:bCs w:val="1"/>
          <w:rtl w:val="0"/>
        </w:rPr>
        <w:t xml:space="preserve">46%</w:t>
      </w:r>
      <w:r w:rsidDel="00000000" w:rsidR="00000000" w:rsidRPr="00000000">
        <w:rPr>
          <w:rtl w:val="0"/>
        </w:rPr>
        <w:t xml:space="preserve"> badanych, ocenia te aspekty raczej pozytywnie, choć przyznaje, że czasami brakuje im pełnej satysfakcji lub motywacji. Z kolei </w:t>
      </w:r>
      <w:r w:rsidDel="00000000" w:rsidR="00000000" w:rsidRPr="00000000">
        <w:rPr>
          <w:b w:val="1"/>
          <w:bCs w:val="1"/>
          <w:rtl w:val="0"/>
        </w:rPr>
        <w:t xml:space="preserve">8%</w:t>
      </w:r>
      <w:r w:rsidDel="00000000" w:rsidR="00000000" w:rsidRPr="00000000">
        <w:rPr>
          <w:rtl w:val="0"/>
        </w:rPr>
        <w:t xml:space="preserve"> uczestników badania nie jest pewnych swoich odczuć, deklarując mieszane emocje wobec wykonywanej pracy. Odpowiedzi negatywne stanowią mniejszość – </w:t>
      </w:r>
      <w:r w:rsidDel="00000000" w:rsidR="00000000" w:rsidRPr="00000000">
        <w:rPr>
          <w:b w:val="1"/>
          <w:bCs w:val="1"/>
          <w:rtl w:val="0"/>
        </w:rPr>
        <w:t xml:space="preserve">7%</w:t>
      </w:r>
      <w:r w:rsidDel="00000000" w:rsidR="00000000" w:rsidRPr="00000000">
        <w:rPr>
          <w:rtl w:val="0"/>
        </w:rPr>
        <w:t xml:space="preserve"> osób uważa, że praca raczej nie przynosi im satysfakcji ani nie motywuje do rozwoju, natomiast </w:t>
      </w:r>
      <w:r w:rsidDel="00000000" w:rsidR="00000000" w:rsidRPr="00000000">
        <w:rPr>
          <w:b w:val="1"/>
          <w:bCs w:val="1"/>
          <w:rtl w:val="0"/>
        </w:rPr>
        <w:t xml:space="preserve">3%</w:t>
      </w:r>
      <w:r w:rsidDel="00000000" w:rsidR="00000000" w:rsidRPr="00000000">
        <w:rPr>
          <w:rtl w:val="0"/>
        </w:rPr>
        <w:t xml:space="preserve"> ankietowanych zdecydowanie nie czuje się zmotywowanymi ani usatysfakcjonowanymi ze swojej pracy.</w:t>
      </w:r>
    </w:p>
    <w:p w:rsidR="00000000" w:rsidDel="00000000" w:rsidP="00000000" w:rsidRDefault="00000000" w:rsidRPr="00000000" w14:paraId="00000014">
      <w:pPr>
        <w:spacing w:after="240" w:before="240" w:lineRule="auto"/>
        <w:jc w:val="both"/>
        <w:rPr>
          <w:b w:val="1"/>
          <w:bCs w:val="1"/>
        </w:rPr>
      </w:pPr>
      <w:r w:rsidDel="00000000" w:rsidR="00000000" w:rsidRPr="00000000">
        <w:rPr>
          <w:b w:val="1"/>
          <w:bCs w:val="1"/>
          <w:rtl w:val="0"/>
        </w:rPr>
        <w:t xml:space="preserve">Emocje jako fundament retencji talentów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W dobie zaostrzającej się walki o talenty, wyniki badania pokazują, że lojalność pracowników stała się zasobem warunkowym, a nie danym raz na zawsze. Niniejsza analiza, wpisując się w nurt </w:t>
      </w:r>
      <w:r w:rsidDel="00000000" w:rsidR="00000000" w:rsidRPr="00000000">
        <w:rPr>
          <w:i w:val="1"/>
          <w:iCs w:val="1"/>
          <w:rtl w:val="0"/>
        </w:rPr>
        <w:t xml:space="preserve">thought leadership</w:t>
      </w:r>
      <w:r w:rsidDel="00000000" w:rsidR="00000000" w:rsidRPr="00000000">
        <w:rPr>
          <w:rtl w:val="0"/>
        </w:rPr>
        <w:t xml:space="preserve">, wyznacza nowe standardy zarządzania, zanim deficyt sensu i narastający stres staną się palącym problemem dla całego rynku. Wskazuje ona jednoznacznie, że w czasach spowolnienia gospodarczego atmosfera pracy i kultura operacyjnego spokoju stają się najważniejszymi benefitami. Firmy, które dziś zignorują potrzebę budowania „kapitału odpornościowego” i mierzalnej sensowności działań, stracą swoje najcenniejsze kadry na rzecz liderów, którzy potrafią zarządzać nie tylko procesami, ale przede wszystkim poczuciem sprawstwa swoich zespołów. </w:t>
      </w:r>
    </w:p>
    <w:p w:rsidR="00000000" w:rsidDel="00000000" w:rsidP="00000000" w:rsidRDefault="00000000" w:rsidRPr="00000000" w14:paraId="00000016">
      <w:pPr>
        <w:jc w:val="both"/>
        <w:rPr/>
      </w:pPr>
      <w:r w:rsidDel="00000000" w:rsidR="00000000" w:rsidRPr="00000000">
        <w:rPr>
          <w:rtl w:val="0"/>
        </w:rPr>
        <w:t xml:space="preserve">Dla </w:t>
      </w:r>
      <w:r w:rsidDel="00000000" w:rsidR="00000000" w:rsidRPr="00000000">
        <w:rPr>
          <w:b w:val="1"/>
          <w:bCs w:val="1"/>
          <w:rtl w:val="0"/>
        </w:rPr>
        <w:t xml:space="preserve">44%</w:t>
      </w:r>
      <w:r w:rsidDel="00000000" w:rsidR="00000000" w:rsidRPr="00000000">
        <w:rPr>
          <w:rtl w:val="0"/>
        </w:rPr>
        <w:t xml:space="preserve"> ankietowanych wpływ pozytywnej atmosfery w pracy na poziom ich motywacji i zaangażowania jest zdecydowanie pozytywny. Kolejne </w:t>
      </w:r>
      <w:r w:rsidDel="00000000" w:rsidR="00000000" w:rsidRPr="00000000">
        <w:rPr>
          <w:b w:val="1"/>
          <w:bCs w:val="1"/>
          <w:rtl w:val="0"/>
        </w:rPr>
        <w:t xml:space="preserve">42%</w:t>
      </w:r>
      <w:r w:rsidDel="00000000" w:rsidR="00000000" w:rsidRPr="00000000">
        <w:rPr>
          <w:rtl w:val="0"/>
        </w:rPr>
        <w:t xml:space="preserve"> badanych ocenia ten wpływ jako raczej pozytywny, wskazując, że atmosfera oddziałuje na ich zaangażowanie, choć nie dzieje się to zawsze. Z kolei </w:t>
      </w:r>
      <w:r w:rsidDel="00000000" w:rsidR="00000000" w:rsidRPr="00000000">
        <w:rPr>
          <w:b w:val="1"/>
          <w:bCs w:val="1"/>
          <w:rtl w:val="0"/>
        </w:rPr>
        <w:t xml:space="preserve">8%</w:t>
      </w:r>
      <w:r w:rsidDel="00000000" w:rsidR="00000000" w:rsidRPr="00000000">
        <w:rPr>
          <w:rtl w:val="0"/>
        </w:rPr>
        <w:t xml:space="preserve"> uczestników nie ma pewności w tej kwestii, uznając wpływ atmosfery za niewielki lub mieszany. Negatywne oceny stanowią margines – po </w:t>
      </w:r>
      <w:r w:rsidDel="00000000" w:rsidR="00000000" w:rsidRPr="00000000">
        <w:rPr>
          <w:b w:val="1"/>
          <w:bCs w:val="1"/>
          <w:rtl w:val="0"/>
        </w:rPr>
        <w:t xml:space="preserve">3%</w:t>
      </w:r>
      <w:r w:rsidDel="00000000" w:rsidR="00000000" w:rsidRPr="00000000">
        <w:rPr>
          <w:rtl w:val="0"/>
        </w:rPr>
        <w:t xml:space="preserve"> wskazań otrzymały odpowiedzi mówiące o raczej negatywnym oraz zdecydowanie negatywnym wpływie, w którym zła atmosfera osłabia poziom motywacji i zaangażowania.</w:t>
      </w:r>
    </w:p>
    <w:p w:rsidR="00000000" w:rsidDel="00000000" w:rsidP="00000000" w:rsidRDefault="00000000" w:rsidRPr="00000000" w14:paraId="00000017">
      <w:pPr>
        <w:spacing w:after="240" w:before="240" w:lineRule="auto"/>
        <w:jc w:val="both"/>
        <w:rPr>
          <w:b w:val="1"/>
          <w:bCs w:val="1"/>
        </w:rPr>
      </w:pPr>
      <w:r w:rsidDel="00000000" w:rsidR="00000000" w:rsidRPr="00000000">
        <w:rPr>
          <w:b w:val="1"/>
          <w:bCs w:val="1"/>
          <w:rtl w:val="0"/>
        </w:rPr>
        <w:t xml:space="preserve">Model Human-Centric jako nowa norma etyczna i rynkowa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W obliczu dynamicznych zmian pokoleniowych, badanie rzuca światło na ostateczną humanizację biznesu, w której pojęcia takie jak „rezyliencja”, „godność” i „bezpieczeństwo emocjonalne” stają się fundamentem nowoczesnego wizerunku korporacyjnego. Przejście na model Human-Centric to nie tylko kwestia etyki, ale strategiczny wymóg przyciągania talentów z pokolenia Zetek i Millenialsów, dla których praca musi być zrównoważonym stylem życia, a nie wycieńczającym wyścigiem. Dzisiejszy profesjonalizm redefiniuje się jako osoby wydajnej dzięki wspierającemu środowisku, które chroni jej zasoby poznawcze zamiast je eksploatować. Podsumowując, niniejsze badanie dowodzi, że emocjonalny dobrostan pracownika stał się ważnym aktywem biznesowym. Firmy, które zignorują ten paradygmat, ryzykują marginalizację na rzecz organizacji budujących autentyczne relacje, w których biuro staje się przestrzenią merytorycznej samorealizacji, a nie jedynie sferą operacyjną. </w:t>
      </w:r>
    </w:p>
    <w:p w:rsidR="00000000" w:rsidDel="00000000" w:rsidP="00000000" w:rsidRDefault="00000000" w:rsidRPr="00000000" w14:paraId="00000019">
      <w:pPr>
        <w:jc w:val="both"/>
        <w:rPr/>
      </w:pPr>
      <w:r w:rsidDel="00000000" w:rsidR="00000000" w:rsidRPr="00000000">
        <w:rPr>
          <w:rtl w:val="0"/>
        </w:rPr>
        <w:t xml:space="preserve">Wyniki badania pokazują, że dla zdecydowanej większości pracowników troska o dobrostan przekłada się na zadowolenie z wykonywanych obowiązków – </w:t>
      </w:r>
      <w:r w:rsidDel="00000000" w:rsidR="00000000" w:rsidRPr="00000000">
        <w:rPr>
          <w:b w:val="1"/>
          <w:bCs w:val="1"/>
          <w:rtl w:val="0"/>
        </w:rPr>
        <w:t xml:space="preserve">61%</w:t>
      </w:r>
      <w:r w:rsidDel="00000000" w:rsidR="00000000" w:rsidRPr="00000000">
        <w:rPr>
          <w:rtl w:val="0"/>
        </w:rPr>
        <w:t xml:space="preserve"> ankietowanych zdecydowanie zgadza się z twierdzeniem, że programy dbające o dobrostan pracowników mają pozytywny wpływ na ich satysfakcję z pracy. Kolejne </w:t>
      </w:r>
      <w:r w:rsidDel="00000000" w:rsidR="00000000" w:rsidRPr="00000000">
        <w:rPr>
          <w:b w:val="1"/>
          <w:bCs w:val="1"/>
          <w:rtl w:val="0"/>
        </w:rPr>
        <w:t xml:space="preserve">16%</w:t>
      </w:r>
      <w:r w:rsidDel="00000000" w:rsidR="00000000" w:rsidRPr="00000000">
        <w:rPr>
          <w:rtl w:val="0"/>
        </w:rPr>
        <w:t xml:space="preserve"> ocenia ten wpływ jako raczej pozytywny, choć zaznacza, że ostateczny efekt może być różny w zależności od konkretnej osoby. Brak pewności co do istnienia takiej zależności deklaruje </w:t>
      </w:r>
      <w:r w:rsidDel="00000000" w:rsidR="00000000" w:rsidRPr="00000000">
        <w:rPr>
          <w:b w:val="1"/>
          <w:bCs w:val="1"/>
          <w:rtl w:val="0"/>
        </w:rPr>
        <w:t xml:space="preserve">9%</w:t>
      </w:r>
      <w:r w:rsidDel="00000000" w:rsidR="00000000" w:rsidRPr="00000000">
        <w:rPr>
          <w:rtl w:val="0"/>
        </w:rPr>
        <w:t xml:space="preserve"> uczestników badania. Z kolei negatywne opinie rozkładają się po równo – po </w:t>
      </w:r>
      <w:r w:rsidDel="00000000" w:rsidR="00000000" w:rsidRPr="00000000">
        <w:rPr>
          <w:b w:val="1"/>
          <w:bCs w:val="1"/>
          <w:rtl w:val="0"/>
        </w:rPr>
        <w:t xml:space="preserve">7%</w:t>
      </w:r>
      <w:r w:rsidDel="00000000" w:rsidR="00000000" w:rsidRPr="00000000">
        <w:rPr>
          <w:rtl w:val="0"/>
        </w:rPr>
        <w:t xml:space="preserve"> wskazań otrzymały odpowiedzi, według których programy dobrostanowe raczej nie przekładają się znacząco na wydajność oraz te zdecydowanie odrzucające jakikolwiek związek między dobrostanem a satysfakcją z pracy.</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Raport „Emocje w miejscu pracy - motywacja i satysfakcja” zostało zrealizowane przez serwis Prezentmarzeń w 2026 r. na próbie N = 5327 respondentów metodą CAWI </w:t>
      </w:r>
    </w:p>
    <w:p w:rsidR="00000000" w:rsidDel="00000000" w:rsidP="00000000" w:rsidRDefault="00000000" w:rsidRPr="00000000" w14:paraId="0000001B">
      <w:pPr>
        <w:spacing w:after="240" w:before="240" w:lineRule="auto"/>
        <w:rPr>
          <w:b w:val="1"/>
          <w:bCs w:val="1"/>
        </w:rPr>
      </w:pPr>
      <w:r w:rsidDel="00000000" w:rsidR="00000000" w:rsidRPr="00000000">
        <w:rPr>
          <w:rtl w:val="0"/>
        </w:rPr>
      </w:r>
    </w:p>
    <w:p w:rsidR="00000000" w:rsidDel="00000000" w:rsidP="00000000" w:rsidRDefault="00000000" w:rsidRPr="00000000" w14:paraId="0000001C">
      <w:pPr>
        <w:spacing w:after="240" w:before="240" w:lineRule="auto"/>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