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027D" w14:textId="040D7688" w:rsidR="00045F40" w:rsidRPr="00DD083A" w:rsidRDefault="000460C8" w:rsidP="00D67564">
      <w:pPr>
        <w:pBdr>
          <w:bottom w:val="single" w:sz="12" w:space="1" w:color="auto"/>
        </w:pBdr>
        <w:jc w:val="both"/>
        <w:rPr>
          <w:rFonts w:asciiTheme="majorHAnsi" w:hAnsiTheme="majorHAnsi" w:cs="Times New Roman"/>
          <w:bCs/>
          <w:color w:val="auto"/>
          <w:sz w:val="21"/>
          <w:szCs w:val="21"/>
        </w:rPr>
      </w:pPr>
      <w:r w:rsidRPr="00DD083A">
        <w:rPr>
          <w:rFonts w:asciiTheme="majorHAnsi" w:hAnsiTheme="majorHAnsi"/>
          <w:bCs/>
          <w:color w:val="auto"/>
          <w:sz w:val="21"/>
          <w:szCs w:val="21"/>
        </w:rPr>
        <w:t>INFORMACJA PRASOWA</w:t>
      </w:r>
    </w:p>
    <w:p w14:paraId="04A0027E" w14:textId="2C47956A" w:rsidR="00045F40" w:rsidRPr="00DD083A" w:rsidRDefault="000460C8" w:rsidP="00D67564">
      <w:pPr>
        <w:jc w:val="both"/>
        <w:rPr>
          <w:rFonts w:asciiTheme="majorHAnsi" w:hAnsiTheme="majorHAnsi"/>
          <w:bCs/>
          <w:color w:val="auto"/>
          <w:sz w:val="21"/>
          <w:szCs w:val="21"/>
        </w:rPr>
      </w:pPr>
      <w:r w:rsidRPr="00DD083A">
        <w:rPr>
          <w:rFonts w:asciiTheme="majorHAnsi" w:hAnsiTheme="majorHAnsi"/>
          <w:bCs/>
          <w:color w:val="auto"/>
          <w:sz w:val="21"/>
          <w:szCs w:val="21"/>
        </w:rPr>
        <w:t xml:space="preserve">Gdańsk, </w:t>
      </w:r>
      <w:r w:rsidR="004704F4">
        <w:rPr>
          <w:rFonts w:asciiTheme="majorHAnsi" w:hAnsiTheme="majorHAnsi"/>
          <w:bCs/>
          <w:color w:val="auto"/>
          <w:sz w:val="21"/>
          <w:szCs w:val="21"/>
        </w:rPr>
        <w:t xml:space="preserve">28 </w:t>
      </w:r>
      <w:r w:rsidR="007C6291" w:rsidRPr="00DD083A">
        <w:rPr>
          <w:rFonts w:asciiTheme="majorHAnsi" w:hAnsiTheme="majorHAnsi"/>
          <w:bCs/>
          <w:color w:val="auto"/>
          <w:sz w:val="21"/>
          <w:szCs w:val="21"/>
        </w:rPr>
        <w:t>lipca</w:t>
      </w:r>
      <w:r w:rsidR="0078053F" w:rsidRPr="00DD083A">
        <w:rPr>
          <w:rFonts w:asciiTheme="majorHAnsi" w:hAnsiTheme="majorHAnsi"/>
          <w:bCs/>
          <w:color w:val="auto"/>
          <w:sz w:val="21"/>
          <w:szCs w:val="21"/>
        </w:rPr>
        <w:t xml:space="preserve"> </w:t>
      </w:r>
      <w:r w:rsidRPr="00DD083A">
        <w:rPr>
          <w:rFonts w:asciiTheme="majorHAnsi" w:hAnsiTheme="majorHAnsi"/>
          <w:bCs/>
          <w:color w:val="auto"/>
          <w:sz w:val="21"/>
          <w:szCs w:val="21"/>
        </w:rPr>
        <w:t>202</w:t>
      </w:r>
      <w:r w:rsidR="00DB1A60" w:rsidRPr="00DD083A">
        <w:rPr>
          <w:rFonts w:asciiTheme="majorHAnsi" w:hAnsiTheme="majorHAnsi"/>
          <w:bCs/>
          <w:color w:val="auto"/>
          <w:sz w:val="21"/>
          <w:szCs w:val="21"/>
        </w:rPr>
        <w:t>6</w:t>
      </w:r>
      <w:r w:rsidRPr="00DD083A">
        <w:rPr>
          <w:rFonts w:asciiTheme="majorHAnsi" w:hAnsiTheme="majorHAnsi"/>
          <w:bCs/>
          <w:color w:val="auto"/>
          <w:sz w:val="21"/>
          <w:szCs w:val="21"/>
        </w:rPr>
        <w:t xml:space="preserve"> r</w:t>
      </w:r>
      <w:r w:rsidR="00BA49AA" w:rsidRPr="00DD083A">
        <w:rPr>
          <w:rFonts w:asciiTheme="majorHAnsi" w:hAnsiTheme="majorHAnsi"/>
          <w:bCs/>
          <w:color w:val="auto"/>
          <w:sz w:val="21"/>
          <w:szCs w:val="21"/>
        </w:rPr>
        <w:t>.</w:t>
      </w:r>
    </w:p>
    <w:p w14:paraId="7D5AA821" w14:textId="77777777" w:rsidR="00425BC8" w:rsidRDefault="00425BC8" w:rsidP="00AC0E4A">
      <w:pPr>
        <w:spacing w:line="276" w:lineRule="auto"/>
        <w:jc w:val="both"/>
        <w:rPr>
          <w:rFonts w:asciiTheme="majorHAnsi" w:hAnsiTheme="majorHAnsi" w:cstheme="minorHAnsi"/>
          <w:b/>
          <w:iCs/>
          <w:color w:val="365F91" w:themeColor="accent1" w:themeShade="BF"/>
          <w:sz w:val="28"/>
          <w:szCs w:val="28"/>
        </w:rPr>
      </w:pPr>
    </w:p>
    <w:p w14:paraId="6B769816" w14:textId="34123566" w:rsidR="00AC0E4A" w:rsidRPr="00AC0E4A" w:rsidRDefault="00425BC8" w:rsidP="00AC0E4A">
      <w:pPr>
        <w:spacing w:line="276" w:lineRule="auto"/>
        <w:jc w:val="both"/>
        <w:rPr>
          <w:rFonts w:asciiTheme="majorHAnsi" w:hAnsiTheme="majorHAnsi" w:cstheme="minorHAnsi"/>
          <w:b/>
          <w:iCs/>
          <w:color w:val="365F91" w:themeColor="accent1" w:themeShade="BF"/>
          <w:sz w:val="28"/>
          <w:szCs w:val="28"/>
        </w:rPr>
      </w:pPr>
      <w:r>
        <w:rPr>
          <w:rFonts w:asciiTheme="majorHAnsi" w:hAnsiTheme="majorHAnsi" w:cstheme="minorHAnsi"/>
          <w:b/>
          <w:iCs/>
          <w:color w:val="365F91" w:themeColor="accent1" w:themeShade="BF"/>
          <w:sz w:val="28"/>
          <w:szCs w:val="28"/>
        </w:rPr>
        <w:t>C</w:t>
      </w:r>
      <w:r w:rsidRPr="00425BC8">
        <w:rPr>
          <w:rFonts w:asciiTheme="majorHAnsi" w:hAnsiTheme="majorHAnsi" w:cstheme="minorHAnsi"/>
          <w:b/>
          <w:iCs/>
          <w:color w:val="365F91" w:themeColor="accent1" w:themeShade="BF"/>
          <w:sz w:val="28"/>
          <w:szCs w:val="28"/>
        </w:rPr>
        <w:t>o piąty klient otrzymuje pożyczkę</w:t>
      </w:r>
      <w:r w:rsidR="00A52BA4">
        <w:rPr>
          <w:rFonts w:asciiTheme="majorHAnsi" w:hAnsiTheme="majorHAnsi" w:cstheme="minorHAnsi"/>
          <w:b/>
          <w:iCs/>
          <w:color w:val="365F91" w:themeColor="accent1" w:themeShade="BF"/>
          <w:sz w:val="28"/>
          <w:szCs w:val="28"/>
        </w:rPr>
        <w:t>, a rynek utrzymuje stabilny wzrost</w:t>
      </w:r>
    </w:p>
    <w:p w14:paraId="08019572" w14:textId="5C6797C5" w:rsidR="007C6291" w:rsidRPr="00DD083A" w:rsidRDefault="007C6291" w:rsidP="00D67564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0259A5B3" w14:textId="77777777" w:rsidR="007C6291" w:rsidRPr="00DD083A" w:rsidRDefault="007C6291" w:rsidP="00D67564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55B772FF" w14:textId="54DEEBC6" w:rsidR="007A011A" w:rsidRPr="00AC0E4A" w:rsidRDefault="007A011A" w:rsidP="00D67564">
      <w:pPr>
        <w:spacing w:line="276" w:lineRule="auto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 w:rsidRPr="007A011A">
        <w:rPr>
          <w:rFonts w:asciiTheme="majorHAnsi" w:hAnsiTheme="majorHAnsi" w:cstheme="minorHAnsi"/>
          <w:b/>
          <w:iCs/>
          <w:color w:val="auto"/>
          <w:sz w:val="21"/>
          <w:szCs w:val="21"/>
        </w:rPr>
        <w:t xml:space="preserve">Pierwsze półrocze 2026 r. przyniosło stabilny rozwój rynku pożyczek </w:t>
      </w:r>
      <w:proofErr w:type="spellStart"/>
      <w:r w:rsidRPr="007A011A">
        <w:rPr>
          <w:rFonts w:asciiTheme="majorHAnsi" w:hAnsiTheme="majorHAnsi" w:cstheme="minorHAnsi"/>
          <w:b/>
          <w:iCs/>
          <w:color w:val="auto"/>
          <w:sz w:val="21"/>
          <w:szCs w:val="21"/>
        </w:rPr>
        <w:t>pozabankowych</w:t>
      </w:r>
      <w:proofErr w:type="spellEnd"/>
      <w:r w:rsidRPr="007A011A">
        <w:rPr>
          <w:rFonts w:asciiTheme="majorHAnsi" w:hAnsiTheme="majorHAnsi" w:cstheme="minorHAnsi"/>
          <w:b/>
          <w:iCs/>
          <w:color w:val="auto"/>
          <w:sz w:val="21"/>
          <w:szCs w:val="21"/>
        </w:rPr>
        <w:t>. W samym czerwcu wartość udzielonego finansowania przekroczyła 2,1 mld zł i była o 22,6 proc. wyższa niż rok wcześniej. Jednocześnie instytucje pożyczkowe utrzymały ostrożne podejście do oceny zdolności kredytowej klientów.</w:t>
      </w:r>
    </w:p>
    <w:p w14:paraId="37E25198" w14:textId="77777777" w:rsidR="00DD083A" w:rsidRPr="00DD083A" w:rsidRDefault="00DD083A" w:rsidP="00D67564">
      <w:pPr>
        <w:spacing w:line="276" w:lineRule="auto"/>
        <w:jc w:val="both"/>
        <w:rPr>
          <w:rFonts w:asciiTheme="majorHAnsi" w:hAnsiTheme="majorHAnsi" w:cstheme="minorHAnsi"/>
          <w:bCs/>
          <w:iCs/>
          <w:strike/>
          <w:color w:val="auto"/>
          <w:sz w:val="21"/>
          <w:szCs w:val="21"/>
        </w:rPr>
      </w:pPr>
    </w:p>
    <w:p w14:paraId="7C900909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Związek Przedsiębiorstw Finansowych w Polsce (ZPF) oraz CRIF opublikowały najnowszy raport „Kondycja rynku pożyczkowego w Polsce”. Analiza została przygotowana na podstawie danych firm reprezentujących około 90 proc. rynku pożyczek </w:t>
      </w:r>
      <w:proofErr w:type="spellStart"/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pozabankowych</w:t>
      </w:r>
      <w:proofErr w:type="spellEnd"/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.</w:t>
      </w:r>
    </w:p>
    <w:p w14:paraId="3CB79A6D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6AAC20AF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 w:rsidRPr="00DD083A">
        <w:rPr>
          <w:rFonts w:asciiTheme="majorHAnsi" w:hAnsiTheme="majorHAnsi" w:cstheme="minorHAnsi"/>
          <w:b/>
          <w:iCs/>
          <w:color w:val="auto"/>
          <w:sz w:val="21"/>
          <w:szCs w:val="21"/>
        </w:rPr>
        <w:t>Ponad 2,1 mld zł pożyczek w czerwcu</w:t>
      </w:r>
    </w:p>
    <w:p w14:paraId="686ED8A7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7F7A5AE7" w14:textId="46B74C09" w:rsid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W czerwcu wartość udzielonych pożyczek wyniosła 2,1 mld zł i była o 0,1 proc. wyższa niż miesiąc wcześniej oraz o 22,6 proc. wyższa niż przed rokiem. W tym samym czasie liczba udzielonych pożyczek wzrosła do 444,5 tys., co oznacza wzrost o 0,8 proc. w ujęciu miesięcznym i o 12,6 proc. rok do roku. Średnia wartość pożyczki wyniosła 4723 zł i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="00425BC8">
        <w:rPr>
          <w:rFonts w:asciiTheme="majorHAnsi" w:hAnsiTheme="majorHAnsi" w:cstheme="minorHAnsi"/>
          <w:bCs/>
          <w:iCs/>
          <w:color w:val="auto"/>
          <w:sz w:val="21"/>
          <w:szCs w:val="21"/>
        </w:rPr>
        <w:t>była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o 8,9 proc.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wyższa niż przed rokiem.</w:t>
      </w:r>
    </w:p>
    <w:p w14:paraId="1FF75E31" w14:textId="77777777" w:rsidR="00D92B09" w:rsidRDefault="00D92B09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496EE222" w14:textId="3E31FCAE" w:rsidR="00D92B09" w:rsidRPr="00DD083A" w:rsidRDefault="00D92B09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Cs/>
          <w:iCs/>
          <w:noProof/>
          <w:color w:val="auto"/>
          <w:sz w:val="21"/>
          <w:szCs w:val="21"/>
        </w:rPr>
        <w:drawing>
          <wp:inline distT="0" distB="0" distL="0" distR="0" wp14:anchorId="1EB76CEA" wp14:editId="73A45BCB">
            <wp:extent cx="5682343" cy="2983230"/>
            <wp:effectExtent l="0" t="0" r="0" b="7620"/>
            <wp:docPr id="15199355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35511" name="Obraz 15199355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622" cy="298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40C3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1C074199" w14:textId="4472B253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Czerwcowe wyniki potwierdzają, że rynek pożyczek </w:t>
      </w:r>
      <w:proofErr w:type="spellStart"/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pozabankowych</w:t>
      </w:r>
      <w:proofErr w:type="spellEnd"/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utrzymuje </w:t>
      </w:r>
      <w:r w:rsidR="00AC0E4A">
        <w:rPr>
          <w:rFonts w:asciiTheme="majorHAnsi" w:hAnsiTheme="majorHAnsi" w:cstheme="minorHAnsi"/>
          <w:bCs/>
          <w:iCs/>
          <w:color w:val="auto"/>
          <w:sz w:val="21"/>
          <w:szCs w:val="21"/>
        </w:rPr>
        <w:t>stabilną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dynamikę wzrostu. Sprzyjają temu poprawiające się nastroje konsumen</w:t>
      </w:r>
      <w:r w:rsidR="00D92B09">
        <w:rPr>
          <w:rFonts w:asciiTheme="majorHAnsi" w:hAnsiTheme="majorHAnsi" w:cstheme="minorHAnsi"/>
          <w:bCs/>
          <w:iCs/>
          <w:color w:val="auto"/>
          <w:sz w:val="21"/>
          <w:szCs w:val="21"/>
        </w:rPr>
        <w:t>ckie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, stabilna sytuacja na rynku pracy oraz inflacja, która pozostaje na umiarkowanym poziomie. Dodatkowym czynnikiem wspierającym rynek jest utrzymanie stóp procentowych </w:t>
      </w:r>
      <w:r w:rsidR="00AC0E4A">
        <w:rPr>
          <w:rFonts w:asciiTheme="majorHAnsi" w:hAnsiTheme="majorHAnsi" w:cstheme="minorHAnsi"/>
          <w:bCs/>
          <w:iCs/>
          <w:color w:val="auto"/>
          <w:sz w:val="21"/>
          <w:szCs w:val="21"/>
        </w:rPr>
        <w:t>na niezmienionym poziomie</w:t>
      </w:r>
      <w:r w:rsidR="00BB0E06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</w:t>
      </w:r>
      <w:r w:rsidR="00AC0E4A">
        <w:rPr>
          <w:rFonts w:asciiTheme="majorHAnsi" w:hAnsiTheme="majorHAnsi" w:cstheme="minorHAnsi"/>
          <w:bCs/>
          <w:iCs/>
          <w:color w:val="auto"/>
          <w:sz w:val="21"/>
          <w:szCs w:val="21"/>
        </w:rPr>
        <w:t>komentuje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Agnieszka Kozioł, Dyrektor Departamentu Badań i Analiz Związku Przedsiębiorstw Finansowych w Polsce.</w:t>
      </w:r>
    </w:p>
    <w:p w14:paraId="5D6C4C5E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063161B8" w14:textId="77777777" w:rsidR="006B773A" w:rsidRDefault="006B773A" w:rsidP="00DD083A">
      <w:pPr>
        <w:spacing w:line="276" w:lineRule="auto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</w:p>
    <w:p w14:paraId="1EBA9E6C" w14:textId="658DA64A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 w:rsidRPr="00DD083A">
        <w:rPr>
          <w:rFonts w:asciiTheme="majorHAnsi" w:hAnsiTheme="majorHAnsi" w:cstheme="minorHAnsi"/>
          <w:b/>
          <w:iCs/>
          <w:color w:val="auto"/>
          <w:sz w:val="21"/>
          <w:szCs w:val="21"/>
        </w:rPr>
        <w:lastRenderedPageBreak/>
        <w:t>Stabilny rynek po sześciu miesiącach</w:t>
      </w:r>
      <w:r w:rsidR="00CA35BC">
        <w:rPr>
          <w:rFonts w:asciiTheme="majorHAnsi" w:hAnsiTheme="majorHAnsi" w:cstheme="minorHAnsi"/>
          <w:b/>
          <w:iCs/>
          <w:color w:val="auto"/>
          <w:sz w:val="21"/>
          <w:szCs w:val="21"/>
        </w:rPr>
        <w:t xml:space="preserve"> roku</w:t>
      </w:r>
    </w:p>
    <w:p w14:paraId="2CAF6D79" w14:textId="77777777" w:rsidR="007205AE" w:rsidRDefault="007205AE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strike/>
          <w:color w:val="auto"/>
          <w:sz w:val="21"/>
          <w:szCs w:val="21"/>
        </w:rPr>
      </w:pPr>
    </w:p>
    <w:p w14:paraId="75D9BDCA" w14:textId="6E16BD5A" w:rsidR="00DD083A" w:rsidRPr="00DD083A" w:rsidRDefault="007A011A" w:rsidP="007A011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BD4092">
        <w:rPr>
          <w:rFonts w:asciiTheme="majorHAnsi" w:hAnsiTheme="majorHAnsi" w:cstheme="minorHAnsi"/>
          <w:bCs/>
          <w:iCs/>
          <w:color w:val="auto"/>
          <w:sz w:val="21"/>
          <w:szCs w:val="21"/>
        </w:rPr>
        <w:t>Dane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ZPF i CRIF</w:t>
      </w:r>
      <w:r w:rsidRPr="00BD409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za pierwsze sześć miesięcy 2026 r. pokazują, że zarówno wartość, jak i liczba udzielanego finansowania utrzymywały się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na</w:t>
      </w:r>
      <w:r w:rsidRPr="00BD4092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stabilnym poziomie</w:t>
      </w:r>
      <w:r w:rsidR="00CA35BC">
        <w:rPr>
          <w:rFonts w:asciiTheme="majorHAnsi" w:hAnsiTheme="majorHAnsi" w:cstheme="minorHAnsi"/>
          <w:bCs/>
          <w:iCs/>
          <w:color w:val="auto"/>
          <w:sz w:val="21"/>
          <w:szCs w:val="21"/>
        </w:rPr>
        <w:t>.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W</w:t>
      </w:r>
      <w:r w:rsidR="007205AE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pierwszym półroczu instytucje pożyczkowe udzielały średnio około 431 tys. pożyczek miesięcznie o wartości </w:t>
      </w:r>
      <w:r w:rsidR="00920117">
        <w:rPr>
          <w:rFonts w:asciiTheme="majorHAnsi" w:hAnsiTheme="majorHAnsi" w:cstheme="minorHAnsi"/>
          <w:bCs/>
          <w:iCs/>
          <w:color w:val="auto"/>
          <w:sz w:val="21"/>
          <w:szCs w:val="21"/>
        </w:rPr>
        <w:t>około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2 mld zł.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</w:p>
    <w:p w14:paraId="7D58D191" w14:textId="77777777" w:rsidR="00E263D2" w:rsidRDefault="00E263D2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0C541EC3" w14:textId="3F52B08A" w:rsidR="00E263D2" w:rsidRDefault="00E263D2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E263D2">
        <w:rPr>
          <w:rFonts w:asciiTheme="majorHAnsi" w:hAnsiTheme="majorHAnsi" w:cstheme="minorHAnsi"/>
          <w:bCs/>
          <w:iCs/>
          <w:color w:val="auto"/>
          <w:sz w:val="21"/>
          <w:szCs w:val="21"/>
        </w:rPr>
        <w:t>– Instytucje pożyczkowe utrzymują wysoką wartość udzielanego finansowania, nie rezygnując z odpowiedzialnej oceny ryzyka. Jeśli obecne uwarunkowania gospodarcze utrzymają się w kolejnych miesiącach, można oczekiwać kontynuacji tych tendencji również w drugiej połowie roku</w:t>
      </w:r>
      <w:r w:rsidR="0013528E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="0013528E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</w:t>
      </w:r>
      <w:r w:rsidR="0013528E">
        <w:rPr>
          <w:rFonts w:asciiTheme="majorHAnsi" w:hAnsiTheme="majorHAnsi" w:cstheme="minorHAnsi"/>
          <w:bCs/>
          <w:iCs/>
          <w:color w:val="auto"/>
          <w:sz w:val="21"/>
          <w:szCs w:val="21"/>
        </w:rPr>
        <w:t>prognozuje</w:t>
      </w:r>
      <w:r w:rsidR="0013528E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Rafał Tomkowicz, Dyrektor ds. Rozwoju Związku Przedsiębiorstw Finansowych w Polsce.</w:t>
      </w:r>
    </w:p>
    <w:p w14:paraId="57A72D8B" w14:textId="77777777" w:rsidR="00BD4092" w:rsidRDefault="00BD4092" w:rsidP="00DD083A">
      <w:pPr>
        <w:spacing w:line="276" w:lineRule="auto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</w:p>
    <w:p w14:paraId="23DA56A7" w14:textId="584ED36C" w:rsidR="00DD083A" w:rsidRPr="00DD083A" w:rsidRDefault="0013528E" w:rsidP="00DD083A">
      <w:pPr>
        <w:spacing w:line="276" w:lineRule="auto"/>
        <w:jc w:val="both"/>
        <w:rPr>
          <w:rFonts w:asciiTheme="majorHAnsi" w:hAnsiTheme="majorHAnsi" w:cstheme="minorHAnsi"/>
          <w:b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/>
          <w:iCs/>
          <w:color w:val="auto"/>
          <w:sz w:val="21"/>
          <w:szCs w:val="21"/>
        </w:rPr>
        <w:t>Co piąty</w:t>
      </w:r>
      <w:r w:rsidR="00425BC8">
        <w:rPr>
          <w:rFonts w:asciiTheme="majorHAnsi" w:hAnsiTheme="majorHAnsi" w:cstheme="minorHAnsi"/>
          <w:b/>
          <w:iCs/>
          <w:color w:val="auto"/>
          <w:sz w:val="21"/>
          <w:szCs w:val="21"/>
        </w:rPr>
        <w:t xml:space="preserve"> klient</w:t>
      </w:r>
      <w:r>
        <w:rPr>
          <w:rFonts w:asciiTheme="majorHAnsi" w:hAnsiTheme="majorHAnsi" w:cstheme="minorHAnsi"/>
          <w:b/>
          <w:iCs/>
          <w:color w:val="auto"/>
          <w:sz w:val="21"/>
          <w:szCs w:val="21"/>
        </w:rPr>
        <w:t xml:space="preserve"> z pozytywną decyzją kredytową</w:t>
      </w:r>
    </w:p>
    <w:p w14:paraId="0A3B13F2" w14:textId="77777777" w:rsidR="00DD083A" w:rsidRPr="00DD083A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6B7E149E" w14:textId="77777777" w:rsidR="0013528E" w:rsidRDefault="00DD083A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W czerwcu odsetek odrzuconych wniosków o pożyczkę wyniósł 82,9 proc. Oznacza to, że pozytywną decyzję otrzymał niespełna co piąty wnioskodawca. </w:t>
      </w:r>
      <w:r w:rsidR="009D44FE">
        <w:rPr>
          <w:rFonts w:asciiTheme="majorHAnsi" w:hAnsiTheme="majorHAnsi" w:cstheme="minorHAnsi"/>
          <w:bCs/>
          <w:iCs/>
          <w:color w:val="auto"/>
          <w:sz w:val="21"/>
          <w:szCs w:val="21"/>
        </w:rPr>
        <w:t>U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dział nowych klientów wzrósł do 9,4 proc., najwyższego poziomu od początku roku. </w:t>
      </w:r>
    </w:p>
    <w:p w14:paraId="4D0C538A" w14:textId="77777777" w:rsidR="0013528E" w:rsidRDefault="0013528E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2548378D" w14:textId="1B58E6E4" w:rsidR="00DD083A" w:rsidRDefault="00543D63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Dane z r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aport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u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potwierdza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ją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również, że pożyczki </w:t>
      </w:r>
      <w:proofErr w:type="spellStart"/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pozabankowe</w:t>
      </w:r>
      <w:proofErr w:type="spellEnd"/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mają przede wszystkim charakter okazjonalnego wsparcia domowego budżetu. Blisko 46 proc. klientów korzystało z finansowania tylko w jednym miesiącu w ciągu ostatnich 12 miesięcy, a około 70 proc. udzielonych pożyczek nie przekraczało 10 tys. zł. </w:t>
      </w:r>
    </w:p>
    <w:p w14:paraId="105A7715" w14:textId="77777777" w:rsidR="00BD4092" w:rsidRDefault="00BD4092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198FEDE2" w14:textId="4B41CC41" w:rsidR="00BD4092" w:rsidRDefault="00BD4092" w:rsidP="00BD4092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– </w:t>
      </w:r>
      <w:r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Dane pokazują, że mimo utrzymującej się wysokiej selektywności rynek stopniowo poszerza grono osób korzystających z legalnego finansowania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.</w:t>
      </w:r>
      <w:r w:rsidR="00CA35BC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="00CA35BC" w:rsidRPr="00CA35BC">
        <w:rPr>
          <w:rFonts w:asciiTheme="majorHAnsi" w:hAnsiTheme="majorHAnsi" w:cstheme="minorHAnsi"/>
          <w:bCs/>
          <w:iCs/>
          <w:color w:val="auto"/>
          <w:sz w:val="21"/>
          <w:szCs w:val="21"/>
        </w:rPr>
        <w:t>Pożyczki najczęściej służą pokryciu nieprzewidzianych wydatków, a nie stałemu finansowaniu codziennych potrzeb. To pokazuje, że dla większości klientów są one narzędziem uzupełniającym domowy budżet w konkretnych sytuacjach</w:t>
      </w:r>
      <w:r w:rsidR="00CA35BC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– wyjaśnia Rafał Tomkowicz.</w:t>
      </w:r>
    </w:p>
    <w:p w14:paraId="3699D116" w14:textId="77777777" w:rsidR="00D92B09" w:rsidRDefault="00D92B09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</w:p>
    <w:p w14:paraId="2DF46C24" w14:textId="689C1563" w:rsidR="00DD083A" w:rsidRDefault="00D92B09" w:rsidP="00DD083A">
      <w:pPr>
        <w:spacing w:line="276" w:lineRule="auto"/>
        <w:jc w:val="both"/>
        <w:rPr>
          <w:rFonts w:asciiTheme="majorHAnsi" w:hAnsiTheme="majorHAnsi" w:cstheme="minorHAnsi"/>
          <w:bCs/>
          <w:iCs/>
          <w:color w:val="auto"/>
          <w:sz w:val="21"/>
          <w:szCs w:val="21"/>
        </w:rPr>
      </w:pPr>
      <w:r>
        <w:rPr>
          <w:rFonts w:asciiTheme="majorHAnsi" w:hAnsiTheme="majorHAnsi" w:cstheme="minorHAnsi"/>
          <w:bCs/>
          <w:iCs/>
          <w:color w:val="auto"/>
          <w:sz w:val="21"/>
          <w:szCs w:val="21"/>
        </w:rPr>
        <w:t>W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okresie od lipca 2025 r. do czerwca 2026 r. finansowania</w:t>
      </w:r>
      <w:r w:rsidR="0083771F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 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nie otrzymało blisko 499 tys. </w:t>
      </w:r>
      <w:r w:rsidR="0083771F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wnioskujących 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 xml:space="preserve">osób. </w:t>
      </w:r>
      <w:r w:rsidR="00BD4092">
        <w:rPr>
          <w:rFonts w:asciiTheme="majorHAnsi" w:hAnsiTheme="majorHAnsi" w:cstheme="minorHAnsi"/>
          <w:bCs/>
          <w:iCs/>
          <w:color w:val="auto"/>
          <w:sz w:val="21"/>
          <w:szCs w:val="21"/>
        </w:rPr>
        <w:t>I</w:t>
      </w:r>
      <w:r w:rsidR="00DD083A" w:rsidRPr="00DD083A">
        <w:rPr>
          <w:rFonts w:asciiTheme="majorHAnsi" w:hAnsiTheme="majorHAnsi" w:cstheme="minorHAnsi"/>
          <w:bCs/>
          <w:iCs/>
          <w:color w:val="auto"/>
          <w:sz w:val="21"/>
          <w:szCs w:val="21"/>
        </w:rPr>
        <w:t>nstytucje pożyczkowe konsekwentnie utrzymują wysokie standardy oceny ryzyka, dbając o bezpieczeństwo zarówno klientów, jak i własnych portfeli</w:t>
      </w:r>
      <w:r w:rsidR="00CA35BC">
        <w:rPr>
          <w:rFonts w:asciiTheme="majorHAnsi" w:hAnsiTheme="majorHAnsi" w:cstheme="minorHAnsi"/>
          <w:bCs/>
          <w:iCs/>
          <w:color w:val="auto"/>
          <w:sz w:val="21"/>
          <w:szCs w:val="21"/>
        </w:rPr>
        <w:t>.</w:t>
      </w:r>
    </w:p>
    <w:p w14:paraId="00793FC4" w14:textId="4F009950" w:rsidR="00E85689" w:rsidRDefault="00E85689" w:rsidP="00E85689">
      <w:pPr>
        <w:spacing w:before="100" w:beforeAutospacing="1" w:after="100" w:afterAutospacing="1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bookmarkStart w:id="0" w:name="_Hlk120263354"/>
      <w:r w:rsidRPr="00E8568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Najnowszy raport dostępny jest na stronie: </w:t>
      </w:r>
      <w:hyperlink r:id="rId12" w:history="1">
        <w:r w:rsidR="00E66BDC" w:rsidRPr="00C679A0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https://zpf.pl/kondycja-sektora-pozyczkowego-w-polsce/</w:t>
        </w:r>
      </w:hyperlink>
    </w:p>
    <w:p w14:paraId="6267C6D2" w14:textId="77777777" w:rsidR="006B773A" w:rsidRDefault="006B773A" w:rsidP="0036220A">
      <w:pPr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B61683F" w14:textId="77777777" w:rsidR="006B773A" w:rsidRDefault="006B773A" w:rsidP="00424D1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3F203618" w14:textId="42435003" w:rsidR="00762744" w:rsidRPr="00A60601" w:rsidRDefault="00762744" w:rsidP="00424D12">
      <w:pPr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6060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***</w:t>
      </w:r>
    </w:p>
    <w:p w14:paraId="398A9087" w14:textId="77777777" w:rsidR="00DB1A60" w:rsidRPr="00A60601" w:rsidRDefault="00DB1A60" w:rsidP="00D67564">
      <w:pPr>
        <w:jc w:val="both"/>
      </w:pPr>
    </w:p>
    <w:p w14:paraId="0478A10E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A60601">
        <w:rPr>
          <w:rFonts w:ascii="Cambria" w:hAnsi="Cambria"/>
          <w:b/>
          <w:bCs/>
          <w:sz w:val="18"/>
          <w:szCs w:val="18"/>
        </w:rPr>
        <w:t>Związek Przedsiębiorstw Finansowych w Polsce</w:t>
      </w:r>
      <w:r w:rsidRPr="00A60601">
        <w:rPr>
          <w:rFonts w:ascii="Cambria" w:hAnsi="Cambria"/>
          <w:sz w:val="18"/>
          <w:szCs w:val="18"/>
        </w:rPr>
        <w:t xml:space="preserve"> (wcześniej Konferencja Przedsiębiorstw Finansowych w Polsce) powstał 27 października 1999 roku i obecnie skupia ponad 110 przedsiębiorstw z wielu sektorów polskiego rynku finansowego, w tym bankowości, zarządzania wierzytelnościami, pośredników finansowych, instytucji pożyczkowych, zarządzających informacją gospodarczą, odwróconej hipoteki w modelu sprzedażowym, </w:t>
      </w:r>
      <w:proofErr w:type="spellStart"/>
      <w:r w:rsidRPr="00A60601">
        <w:rPr>
          <w:rFonts w:ascii="Cambria" w:hAnsi="Cambria"/>
          <w:sz w:val="18"/>
          <w:szCs w:val="18"/>
        </w:rPr>
        <w:t>fintech</w:t>
      </w:r>
      <w:proofErr w:type="spellEnd"/>
      <w:r w:rsidRPr="00A60601">
        <w:rPr>
          <w:rFonts w:ascii="Cambria" w:hAnsi="Cambria"/>
          <w:sz w:val="18"/>
          <w:szCs w:val="18"/>
        </w:rPr>
        <w:t xml:space="preserve">. Jest największą </w:t>
      </w:r>
      <w:proofErr w:type="spellStart"/>
      <w:r w:rsidRPr="00A60601">
        <w:rPr>
          <w:rFonts w:ascii="Cambria" w:hAnsi="Cambria"/>
          <w:sz w:val="18"/>
          <w:szCs w:val="18"/>
        </w:rPr>
        <w:t>multisektorową</w:t>
      </w:r>
      <w:proofErr w:type="spellEnd"/>
      <w:r w:rsidRPr="00A60601">
        <w:rPr>
          <w:rFonts w:ascii="Cambria" w:hAnsi="Cambria"/>
          <w:sz w:val="18"/>
          <w:szCs w:val="18"/>
        </w:rPr>
        <w:t xml:space="preserve"> organizacją podmiotów rynku finansowego w Polsce.</w:t>
      </w:r>
    </w:p>
    <w:p w14:paraId="22C75507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5415B732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A60601">
        <w:rPr>
          <w:rFonts w:ascii="Cambria" w:hAnsi="Cambria"/>
          <w:sz w:val="18"/>
          <w:szCs w:val="18"/>
        </w:rPr>
        <w:t>Od ponad 25 lat ZPF działa na rzecz rozwoju rynku finansowego w Polsce i podnoszenia standardów etycznych w branży, występuje aktywnie jako partner społeczny w procesach legislacyjnych, a także reprezentuje polskie instytucje finansowe w UE. ZPF to członek dwóch organizacji samorządowych na szczeblu europejskim: EUROFINAS (</w:t>
      </w:r>
      <w:proofErr w:type="spellStart"/>
      <w:r w:rsidRPr="00A60601">
        <w:rPr>
          <w:rFonts w:ascii="Cambria" w:hAnsi="Cambria"/>
          <w:sz w:val="18"/>
          <w:szCs w:val="18"/>
        </w:rPr>
        <w:t>European</w:t>
      </w:r>
      <w:proofErr w:type="spellEnd"/>
      <w:r w:rsidRPr="00A60601">
        <w:rPr>
          <w:rFonts w:ascii="Cambria" w:hAnsi="Cambria"/>
          <w:sz w:val="18"/>
          <w:szCs w:val="18"/>
        </w:rPr>
        <w:t xml:space="preserve"> </w:t>
      </w:r>
      <w:proofErr w:type="spellStart"/>
      <w:r w:rsidRPr="00A60601">
        <w:rPr>
          <w:rFonts w:ascii="Cambria" w:hAnsi="Cambria"/>
          <w:sz w:val="18"/>
          <w:szCs w:val="18"/>
        </w:rPr>
        <w:t>Federation</w:t>
      </w:r>
      <w:proofErr w:type="spellEnd"/>
      <w:r w:rsidRPr="00A60601">
        <w:rPr>
          <w:rFonts w:ascii="Cambria" w:hAnsi="Cambria"/>
          <w:sz w:val="18"/>
          <w:szCs w:val="18"/>
        </w:rPr>
        <w:t xml:space="preserve"> of Finance House </w:t>
      </w:r>
      <w:proofErr w:type="spellStart"/>
      <w:r w:rsidRPr="00A60601">
        <w:rPr>
          <w:rFonts w:ascii="Cambria" w:hAnsi="Cambria"/>
          <w:sz w:val="18"/>
          <w:szCs w:val="18"/>
        </w:rPr>
        <w:t>Associations</w:t>
      </w:r>
      <w:proofErr w:type="spellEnd"/>
      <w:r w:rsidRPr="00A60601">
        <w:rPr>
          <w:rFonts w:ascii="Cambria" w:hAnsi="Cambria"/>
          <w:sz w:val="18"/>
          <w:szCs w:val="18"/>
        </w:rPr>
        <w:t>), zrzeszającej instytucje związane z rynkiem kredytu konsumenckiego w Europie oraz FENCA (</w:t>
      </w:r>
      <w:proofErr w:type="spellStart"/>
      <w:r w:rsidRPr="00A60601">
        <w:rPr>
          <w:rFonts w:ascii="Cambria" w:hAnsi="Cambria"/>
          <w:sz w:val="18"/>
          <w:szCs w:val="18"/>
        </w:rPr>
        <w:t>Federation</w:t>
      </w:r>
      <w:proofErr w:type="spellEnd"/>
      <w:r w:rsidRPr="00A60601">
        <w:rPr>
          <w:rFonts w:ascii="Cambria" w:hAnsi="Cambria"/>
          <w:sz w:val="18"/>
          <w:szCs w:val="18"/>
        </w:rPr>
        <w:t xml:space="preserve"> of </w:t>
      </w:r>
      <w:proofErr w:type="spellStart"/>
      <w:r w:rsidRPr="00A60601">
        <w:rPr>
          <w:rFonts w:ascii="Cambria" w:hAnsi="Cambria"/>
          <w:sz w:val="18"/>
          <w:szCs w:val="18"/>
        </w:rPr>
        <w:t>European</w:t>
      </w:r>
      <w:proofErr w:type="spellEnd"/>
      <w:r w:rsidRPr="00A60601">
        <w:rPr>
          <w:rFonts w:ascii="Cambria" w:hAnsi="Cambria"/>
          <w:sz w:val="18"/>
          <w:szCs w:val="18"/>
        </w:rPr>
        <w:t xml:space="preserve"> </w:t>
      </w:r>
      <w:proofErr w:type="spellStart"/>
      <w:r w:rsidRPr="00A60601">
        <w:rPr>
          <w:rFonts w:ascii="Cambria" w:hAnsi="Cambria"/>
          <w:sz w:val="18"/>
          <w:szCs w:val="18"/>
        </w:rPr>
        <w:t>National</w:t>
      </w:r>
      <w:proofErr w:type="spellEnd"/>
      <w:r w:rsidRPr="00A60601">
        <w:rPr>
          <w:rFonts w:ascii="Cambria" w:hAnsi="Cambria"/>
          <w:sz w:val="18"/>
          <w:szCs w:val="18"/>
        </w:rPr>
        <w:t xml:space="preserve"> Collection </w:t>
      </w:r>
      <w:proofErr w:type="spellStart"/>
      <w:r w:rsidRPr="00A60601">
        <w:rPr>
          <w:rFonts w:ascii="Cambria" w:hAnsi="Cambria"/>
          <w:sz w:val="18"/>
          <w:szCs w:val="18"/>
        </w:rPr>
        <w:t>Associations</w:t>
      </w:r>
      <w:proofErr w:type="spellEnd"/>
      <w:r w:rsidRPr="00A60601">
        <w:rPr>
          <w:rFonts w:ascii="Cambria" w:hAnsi="Cambria"/>
          <w:sz w:val="18"/>
          <w:szCs w:val="18"/>
        </w:rPr>
        <w:t>), która reprezentuje interesy sektora zarządzania wierzytelnościami w Europie.</w:t>
      </w:r>
    </w:p>
    <w:p w14:paraId="6021E835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0FD61A70" w14:textId="77777777" w:rsidR="00DB1A60" w:rsidRPr="00A60601" w:rsidRDefault="00DB1A60" w:rsidP="00D6756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A60601">
        <w:rPr>
          <w:rFonts w:ascii="Cambria" w:hAnsi="Cambria"/>
          <w:sz w:val="18"/>
          <w:szCs w:val="18"/>
        </w:rPr>
        <w:t xml:space="preserve">ZPF ma w swoim dorobku badawczym kilkaset raportów branżowych. Jest też organizatorem kongresów, </w:t>
      </w:r>
      <w:proofErr w:type="spellStart"/>
      <w:r w:rsidRPr="00A60601">
        <w:rPr>
          <w:rFonts w:ascii="Cambria" w:hAnsi="Cambria"/>
          <w:sz w:val="18"/>
          <w:szCs w:val="18"/>
        </w:rPr>
        <w:t>webinarów</w:t>
      </w:r>
      <w:proofErr w:type="spellEnd"/>
      <w:r w:rsidRPr="00A60601">
        <w:rPr>
          <w:rFonts w:ascii="Cambria" w:hAnsi="Cambria"/>
          <w:sz w:val="18"/>
          <w:szCs w:val="18"/>
        </w:rPr>
        <w:t xml:space="preserve"> i innych inicjatyw dla branży finansowej.</w:t>
      </w:r>
    </w:p>
    <w:p w14:paraId="23C104B8" w14:textId="77777777" w:rsidR="00DB1A60" w:rsidRPr="00A60601" w:rsidRDefault="00DB1A60" w:rsidP="00D67564">
      <w:pPr>
        <w:jc w:val="both"/>
        <w:rPr>
          <w:rFonts w:asciiTheme="majorHAnsi" w:hAnsiTheme="majorHAnsi"/>
        </w:rPr>
      </w:pPr>
    </w:p>
    <w:p w14:paraId="3EDECC01" w14:textId="77777777" w:rsidR="00DB1A60" w:rsidRPr="00A60601" w:rsidRDefault="00DB1A60" w:rsidP="00D67564">
      <w:pPr>
        <w:jc w:val="both"/>
        <w:rPr>
          <w:rFonts w:asciiTheme="majorHAnsi" w:hAnsiTheme="majorHAnsi"/>
          <w:b/>
          <w:color w:val="000090"/>
          <w:sz w:val="16"/>
          <w:szCs w:val="18"/>
        </w:rPr>
      </w:pPr>
      <w:r w:rsidRPr="00A60601"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685AFF73" wp14:editId="622B7628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95" cy="252095"/>
            <wp:effectExtent l="0" t="0" r="0" b="0"/>
            <wp:wrapSquare wrapText="bothSides"/>
            <wp:docPr id="1347141097" name="Obraz 1347141097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50EF2" w14:textId="77777777" w:rsidR="00DB1A60" w:rsidRPr="00A60601" w:rsidRDefault="00DB1A60" w:rsidP="00D67564">
      <w:pPr>
        <w:jc w:val="both"/>
        <w:rPr>
          <w:rStyle w:val="Hipercze"/>
          <w:rFonts w:asciiTheme="majorHAnsi" w:hAnsiTheme="majorHAnsi"/>
          <w:sz w:val="16"/>
          <w:szCs w:val="18"/>
        </w:rPr>
      </w:pPr>
      <w:hyperlink r:id="rId14" w:history="1">
        <w:r w:rsidRPr="00A60601">
          <w:rPr>
            <w:rStyle w:val="Hipercze"/>
            <w:rFonts w:asciiTheme="majorHAnsi" w:hAnsiTheme="majorHAnsi"/>
            <w:sz w:val="16"/>
            <w:szCs w:val="18"/>
          </w:rPr>
          <w:t>http://www.linkedin.com/company/zpf</w:t>
        </w:r>
      </w:hyperlink>
    </w:p>
    <w:p w14:paraId="58AF3A91" w14:textId="109855CC" w:rsidR="00762744" w:rsidRPr="00A60601" w:rsidRDefault="00762744" w:rsidP="00D6756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bookmarkEnd w:id="0"/>
    <w:p w14:paraId="04A002BB" w14:textId="16239348" w:rsidR="00045F40" w:rsidRPr="00A60601" w:rsidRDefault="00045F40" w:rsidP="00D67564">
      <w:pPr>
        <w:jc w:val="both"/>
        <w:rPr>
          <w:rStyle w:val="Hipercze"/>
          <w:rFonts w:asciiTheme="majorHAnsi" w:hAnsiTheme="majorHAnsi" w:cs="Arial"/>
          <w:b/>
          <w:color w:val="000090"/>
          <w:sz w:val="16"/>
          <w:szCs w:val="18"/>
          <w:u w:val="none"/>
        </w:rPr>
      </w:pPr>
    </w:p>
    <w:p w14:paraId="06FA49EC" w14:textId="77777777" w:rsidR="00337009" w:rsidRPr="00A60601" w:rsidRDefault="00337009" w:rsidP="00D67564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56D58EA9" w14:textId="77777777" w:rsidR="00337009" w:rsidRPr="00A60601" w:rsidRDefault="00337009" w:rsidP="00D67564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6CC87F18" w14:textId="1C084251" w:rsidR="00337009" w:rsidRPr="006F490D" w:rsidRDefault="00337009" w:rsidP="00D67564">
      <w:pPr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  <w:r w:rsidRPr="00A60601">
        <w:rPr>
          <w:noProof/>
        </w:rPr>
        <w:drawing>
          <wp:inline distT="0" distB="0" distL="0" distR="0" wp14:anchorId="03E4E4B0" wp14:editId="7F25DD72">
            <wp:extent cx="2369820" cy="601980"/>
            <wp:effectExtent l="0" t="0" r="0" b="7620"/>
            <wp:docPr id="117099482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6C0B" w14:textId="77777777" w:rsidR="006B7D0B" w:rsidRPr="006F490D" w:rsidRDefault="006B7D0B" w:rsidP="00D67564">
      <w:pPr>
        <w:spacing w:line="276" w:lineRule="auto"/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</w:p>
    <w:sectPr w:rsidR="006B7D0B" w:rsidRPr="006F490D">
      <w:headerReference w:type="default" r:id="rId16"/>
      <w:footerReference w:type="default" r:id="rId17"/>
      <w:type w:val="continuous"/>
      <w:pgSz w:w="11906" w:h="16838"/>
      <w:pgMar w:top="184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36497" w14:textId="77777777" w:rsidR="00C379E8" w:rsidRDefault="00C379E8">
      <w:r>
        <w:separator/>
      </w:r>
    </w:p>
    <w:p w14:paraId="3626A1BD" w14:textId="77777777" w:rsidR="00C379E8" w:rsidRDefault="00C379E8"/>
  </w:endnote>
  <w:endnote w:type="continuationSeparator" w:id="0">
    <w:p w14:paraId="3CAC123C" w14:textId="77777777" w:rsidR="00C379E8" w:rsidRDefault="00C379E8">
      <w:r>
        <w:continuationSeparator/>
      </w:r>
    </w:p>
    <w:p w14:paraId="30445B6C" w14:textId="77777777" w:rsidR="00C379E8" w:rsidRDefault="00C37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18"/>
        <w:szCs w:val="18"/>
      </w:rPr>
      <w:id w:val="-50545918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18"/>
            <w:szCs w:val="18"/>
          </w:rPr>
          <w:id w:val="-1329895559"/>
          <w:docPartObj>
            <w:docPartGallery w:val="Page Numbers (Top of Page)"/>
            <w:docPartUnique/>
          </w:docPartObj>
        </w:sdtPr>
        <w:sdtContent>
          <w:p w14:paraId="04A002CD" w14:textId="77777777" w:rsidR="00045F40" w:rsidRDefault="000460C8">
            <w:pPr>
              <w:pStyle w:val="Stopka"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04A002D0" wp14:editId="04A002D1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-178435</wp:posOffset>
                  </wp:positionV>
                  <wp:extent cx="5732145" cy="748030"/>
                  <wp:effectExtent l="0" t="0" r="0" b="0"/>
                  <wp:wrapNone/>
                  <wp:docPr id="10" name="Obraz 10" descr="D:\Dokumenty KPF\GRAFIKA\_ZPF_Identyfikacja wizualna\ZPF_DOKUMENTY\ZPF_stopka-bez-eur-2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 KPF\GRAFIKA\_ZPF_Identyfikacja wizualna\ZPF_DOKUMENTY\ZPF_stopka-bez-eur-25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" t="-3" r="30226" b="3160"/>
                          <a:stretch/>
                        </pic:blipFill>
                        <pic:spPr bwMode="auto">
                          <a:xfrm>
                            <a:off x="0" y="0"/>
                            <a:ext cx="573214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PAGE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>
              <w:rPr>
                <w:rFonts w:asciiTheme="majorHAnsi" w:hAnsiTheme="majorHAnsi"/>
                <w:sz w:val="18"/>
                <w:szCs w:val="18"/>
              </w:rPr>
              <w:instrText>NUMPAGES</w:instrText>
            </w:r>
            <w:r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4FF7" w14:textId="77777777" w:rsidR="00C379E8" w:rsidRDefault="00C379E8">
      <w:r>
        <w:separator/>
      </w:r>
    </w:p>
    <w:p w14:paraId="59196B1B" w14:textId="77777777" w:rsidR="00C379E8" w:rsidRDefault="00C379E8"/>
  </w:footnote>
  <w:footnote w:type="continuationSeparator" w:id="0">
    <w:p w14:paraId="000A082E" w14:textId="77777777" w:rsidR="00C379E8" w:rsidRDefault="00C379E8">
      <w:r>
        <w:continuationSeparator/>
      </w:r>
    </w:p>
    <w:p w14:paraId="1BE87912" w14:textId="77777777" w:rsidR="00C379E8" w:rsidRDefault="00C379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02CC" w14:textId="77777777" w:rsidR="00045F40" w:rsidRDefault="000460C8">
    <w:pPr>
      <w:pStyle w:val="Nagwek"/>
    </w:pPr>
    <w:r>
      <w:rPr>
        <w:rFonts w:asciiTheme="minorHAnsi" w:hAnsiTheme="minorHAnsi"/>
        <w:noProof/>
        <w:color w:val="1C2442"/>
      </w:rPr>
      <w:drawing>
        <wp:inline distT="0" distB="0" distL="0" distR="0" wp14:anchorId="04A002CE" wp14:editId="04A002CF">
          <wp:extent cx="1963973" cy="461729"/>
          <wp:effectExtent l="0" t="0" r="0" b="0"/>
          <wp:docPr id="9" name="Obraz 9" descr="D:\Dokumenty KPF\GRAFIKA\_ZPF_Identyfikacja wizualna\logo-zpf-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nty KPF\GRAFIKA\_ZPF_Identyfikacja wizualna\logo-zpf-wmf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95" cy="46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A62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62590"/>
    <w:multiLevelType w:val="multilevel"/>
    <w:tmpl w:val="9D625442"/>
    <w:lvl w:ilvl="0">
      <w:start w:val="13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102D4F5F"/>
    <w:multiLevelType w:val="hybridMultilevel"/>
    <w:tmpl w:val="536E17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2ADE"/>
    <w:multiLevelType w:val="multilevel"/>
    <w:tmpl w:val="99E44FEA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4" w15:restartNumberingAfterBreak="0">
    <w:nsid w:val="18A65DD3"/>
    <w:multiLevelType w:val="multilevel"/>
    <w:tmpl w:val="83B08D02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5" w15:restartNumberingAfterBreak="0">
    <w:nsid w:val="19A05079"/>
    <w:multiLevelType w:val="hybridMultilevel"/>
    <w:tmpl w:val="144AA0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CF6739"/>
    <w:multiLevelType w:val="hybridMultilevel"/>
    <w:tmpl w:val="97F631AC"/>
    <w:lvl w:ilvl="0" w:tplc="04150005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488"/>
        </w:tabs>
        <w:ind w:left="7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08"/>
        </w:tabs>
        <w:ind w:left="82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928"/>
        </w:tabs>
        <w:ind w:left="8928" w:hanging="360"/>
      </w:pPr>
      <w:rPr>
        <w:rFonts w:ascii="Wingdings" w:hAnsi="Wingdings" w:hint="default"/>
      </w:rPr>
    </w:lvl>
  </w:abstractNum>
  <w:abstractNum w:abstractNumId="7" w15:restartNumberingAfterBreak="0">
    <w:nsid w:val="2DE145CD"/>
    <w:multiLevelType w:val="multilevel"/>
    <w:tmpl w:val="F466950E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3836AD8"/>
    <w:multiLevelType w:val="hybridMultilevel"/>
    <w:tmpl w:val="3A38EBA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383E6AD8"/>
    <w:multiLevelType w:val="hybridMultilevel"/>
    <w:tmpl w:val="398AC8E4"/>
    <w:lvl w:ilvl="0" w:tplc="7BA008B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9F6943"/>
    <w:multiLevelType w:val="multilevel"/>
    <w:tmpl w:val="0B3E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34E18"/>
    <w:multiLevelType w:val="multilevel"/>
    <w:tmpl w:val="849862FE"/>
    <w:lvl w:ilvl="0">
      <w:start w:val="15"/>
      <w:numFmt w:val="decimal"/>
      <w:lvlText w:val="%1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1">
      <w:start w:val="45"/>
      <w:numFmt w:val="decimal"/>
      <w:lvlText w:val="%1.%2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2">
      <w:start w:val="1"/>
      <w:numFmt w:val="decimal"/>
      <w:lvlText w:val="%1.%2.%3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3">
      <w:start w:val="1"/>
      <w:numFmt w:val="decimal"/>
      <w:lvlText w:val="%1.%2.%3.%4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6">
      <w:start w:val="1"/>
      <w:numFmt w:val="decimal"/>
      <w:lvlText w:val="%1.%2.%3.%4.%5.%6.%7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8">
      <w:start w:val="1"/>
      <w:numFmt w:val="decimal"/>
      <w:lvlText w:val="%1.%2.%3.%4.%5.%6.%7.%8.%9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</w:abstractNum>
  <w:abstractNum w:abstractNumId="12" w15:restartNumberingAfterBreak="0">
    <w:nsid w:val="449D6DB5"/>
    <w:multiLevelType w:val="hybridMultilevel"/>
    <w:tmpl w:val="C870F9D6"/>
    <w:lvl w:ilvl="0" w:tplc="0415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13" w15:restartNumberingAfterBreak="0">
    <w:nsid w:val="4862277C"/>
    <w:multiLevelType w:val="multilevel"/>
    <w:tmpl w:val="D9948DA6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C517E75"/>
    <w:multiLevelType w:val="hybridMultilevel"/>
    <w:tmpl w:val="3CF4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74773"/>
    <w:multiLevelType w:val="hybridMultilevel"/>
    <w:tmpl w:val="DC9285BC"/>
    <w:lvl w:ilvl="0" w:tplc="65381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F4ED7"/>
    <w:multiLevelType w:val="multilevel"/>
    <w:tmpl w:val="F37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02D87"/>
    <w:multiLevelType w:val="multilevel"/>
    <w:tmpl w:val="A798FB0A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9165DC2"/>
    <w:multiLevelType w:val="hybridMultilevel"/>
    <w:tmpl w:val="707EF5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76938"/>
    <w:multiLevelType w:val="hybridMultilevel"/>
    <w:tmpl w:val="279E5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605E2"/>
    <w:multiLevelType w:val="hybridMultilevel"/>
    <w:tmpl w:val="DCD09C5E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021CD"/>
    <w:multiLevelType w:val="hybridMultilevel"/>
    <w:tmpl w:val="CDD623DE"/>
    <w:lvl w:ilvl="0" w:tplc="E36A01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B6F76"/>
    <w:multiLevelType w:val="hybridMultilevel"/>
    <w:tmpl w:val="C41624EA"/>
    <w:lvl w:ilvl="0" w:tplc="8A96069E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3" w15:restartNumberingAfterBreak="0">
    <w:nsid w:val="65E55CF2"/>
    <w:multiLevelType w:val="hybridMultilevel"/>
    <w:tmpl w:val="F3746D5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348C6"/>
    <w:multiLevelType w:val="hybridMultilevel"/>
    <w:tmpl w:val="4002E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EF4C51"/>
    <w:multiLevelType w:val="multilevel"/>
    <w:tmpl w:val="C07E43F8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F111C46"/>
    <w:multiLevelType w:val="hybridMultilevel"/>
    <w:tmpl w:val="CB16B24C"/>
    <w:lvl w:ilvl="0" w:tplc="A2FAF40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492ECFB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2F2E72B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41FA832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C2D4F52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D3388C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11AA141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091E36E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95D493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27" w15:restartNumberingAfterBreak="0">
    <w:nsid w:val="6F613B91"/>
    <w:multiLevelType w:val="multilevel"/>
    <w:tmpl w:val="DCD0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C77C8"/>
    <w:multiLevelType w:val="hybridMultilevel"/>
    <w:tmpl w:val="2DDCAE9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11EAE"/>
    <w:multiLevelType w:val="hybridMultilevel"/>
    <w:tmpl w:val="7B9C98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66A0F"/>
    <w:multiLevelType w:val="hybridMultilevel"/>
    <w:tmpl w:val="43081140"/>
    <w:lvl w:ilvl="0" w:tplc="F6220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62E0E"/>
    <w:multiLevelType w:val="hybridMultilevel"/>
    <w:tmpl w:val="F176DAF6"/>
    <w:lvl w:ilvl="0" w:tplc="B35A35B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8C74E2A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A3A80D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EA9E563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C2DAB67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73342D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71621F0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2D3236E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A75617C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2" w15:restartNumberingAfterBreak="0">
    <w:nsid w:val="7DAB5CB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F1342F2"/>
    <w:multiLevelType w:val="hybridMultilevel"/>
    <w:tmpl w:val="EB7CBC9A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593531">
    <w:abstractNumId w:val="32"/>
  </w:num>
  <w:num w:numId="2" w16cid:durableId="26151447">
    <w:abstractNumId w:val="6"/>
  </w:num>
  <w:num w:numId="3" w16cid:durableId="2091195825">
    <w:abstractNumId w:val="3"/>
  </w:num>
  <w:num w:numId="4" w16cid:durableId="168375630">
    <w:abstractNumId w:val="4"/>
  </w:num>
  <w:num w:numId="5" w16cid:durableId="1304894537">
    <w:abstractNumId w:val="13"/>
  </w:num>
  <w:num w:numId="6" w16cid:durableId="598292792">
    <w:abstractNumId w:val="17"/>
  </w:num>
  <w:num w:numId="7" w16cid:durableId="1972049076">
    <w:abstractNumId w:val="1"/>
  </w:num>
  <w:num w:numId="8" w16cid:durableId="977028122">
    <w:abstractNumId w:val="9"/>
  </w:num>
  <w:num w:numId="9" w16cid:durableId="1994217558">
    <w:abstractNumId w:val="7"/>
  </w:num>
  <w:num w:numId="10" w16cid:durableId="501895109">
    <w:abstractNumId w:val="25"/>
  </w:num>
  <w:num w:numId="11" w16cid:durableId="482158256">
    <w:abstractNumId w:val="12"/>
  </w:num>
  <w:num w:numId="12" w16cid:durableId="1822187499">
    <w:abstractNumId w:val="23"/>
  </w:num>
  <w:num w:numId="13" w16cid:durableId="1256595171">
    <w:abstractNumId w:val="16"/>
  </w:num>
  <w:num w:numId="14" w16cid:durableId="362557525">
    <w:abstractNumId w:val="20"/>
  </w:num>
  <w:num w:numId="15" w16cid:durableId="1500197127">
    <w:abstractNumId w:val="27"/>
  </w:num>
  <w:num w:numId="16" w16cid:durableId="395982433">
    <w:abstractNumId w:val="28"/>
  </w:num>
  <w:num w:numId="17" w16cid:durableId="1426803212">
    <w:abstractNumId w:val="21"/>
  </w:num>
  <w:num w:numId="18" w16cid:durableId="1896617993">
    <w:abstractNumId w:val="11"/>
  </w:num>
  <w:num w:numId="19" w16cid:durableId="432365694">
    <w:abstractNumId w:val="22"/>
  </w:num>
  <w:num w:numId="20" w16cid:durableId="1095058326">
    <w:abstractNumId w:val="15"/>
  </w:num>
  <w:num w:numId="21" w16cid:durableId="193081461">
    <w:abstractNumId w:val="29"/>
  </w:num>
  <w:num w:numId="22" w16cid:durableId="1131940714">
    <w:abstractNumId w:val="2"/>
  </w:num>
  <w:num w:numId="23" w16cid:durableId="1727991563">
    <w:abstractNumId w:val="18"/>
  </w:num>
  <w:num w:numId="24" w16cid:durableId="617488062">
    <w:abstractNumId w:val="33"/>
  </w:num>
  <w:num w:numId="25" w16cid:durableId="1993944316">
    <w:abstractNumId w:val="5"/>
  </w:num>
  <w:num w:numId="26" w16cid:durableId="337198606">
    <w:abstractNumId w:val="0"/>
  </w:num>
  <w:num w:numId="27" w16cid:durableId="49695078">
    <w:abstractNumId w:val="24"/>
  </w:num>
  <w:num w:numId="28" w16cid:durableId="777801040">
    <w:abstractNumId w:val="30"/>
  </w:num>
  <w:num w:numId="29" w16cid:durableId="1350133745">
    <w:abstractNumId w:val="19"/>
  </w:num>
  <w:num w:numId="30" w16cid:durableId="219362212">
    <w:abstractNumId w:val="14"/>
  </w:num>
  <w:num w:numId="31" w16cid:durableId="727729084">
    <w:abstractNumId w:val="8"/>
  </w:num>
  <w:num w:numId="32" w16cid:durableId="1166090429">
    <w:abstractNumId w:val="31"/>
  </w:num>
  <w:num w:numId="33" w16cid:durableId="1118178554">
    <w:abstractNumId w:val="26"/>
  </w:num>
  <w:num w:numId="34" w16cid:durableId="1650669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onsecutiveHyphenLimit w:val="3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40"/>
    <w:rsid w:val="00000809"/>
    <w:rsid w:val="00000979"/>
    <w:rsid w:val="00001DE2"/>
    <w:rsid w:val="00001E32"/>
    <w:rsid w:val="000022E6"/>
    <w:rsid w:val="00003DF8"/>
    <w:rsid w:val="000054F2"/>
    <w:rsid w:val="00007AFD"/>
    <w:rsid w:val="00011922"/>
    <w:rsid w:val="000134EE"/>
    <w:rsid w:val="00014998"/>
    <w:rsid w:val="00015DBC"/>
    <w:rsid w:val="00015DBF"/>
    <w:rsid w:val="000260F2"/>
    <w:rsid w:val="00027149"/>
    <w:rsid w:val="000272FC"/>
    <w:rsid w:val="00027524"/>
    <w:rsid w:val="00027973"/>
    <w:rsid w:val="000340E1"/>
    <w:rsid w:val="0003432B"/>
    <w:rsid w:val="00035C48"/>
    <w:rsid w:val="000374B6"/>
    <w:rsid w:val="00045F40"/>
    <w:rsid w:val="000460C8"/>
    <w:rsid w:val="00047B7D"/>
    <w:rsid w:val="00051EB0"/>
    <w:rsid w:val="00054BDF"/>
    <w:rsid w:val="00055F50"/>
    <w:rsid w:val="000560F1"/>
    <w:rsid w:val="00057024"/>
    <w:rsid w:val="00057634"/>
    <w:rsid w:val="00061B5E"/>
    <w:rsid w:val="000632FC"/>
    <w:rsid w:val="00063D72"/>
    <w:rsid w:val="000660CE"/>
    <w:rsid w:val="00066C1D"/>
    <w:rsid w:val="000713A3"/>
    <w:rsid w:val="000722AF"/>
    <w:rsid w:val="000729C3"/>
    <w:rsid w:val="00074B78"/>
    <w:rsid w:val="00075CC7"/>
    <w:rsid w:val="000770BD"/>
    <w:rsid w:val="0008045D"/>
    <w:rsid w:val="0008331E"/>
    <w:rsid w:val="00083C78"/>
    <w:rsid w:val="00087649"/>
    <w:rsid w:val="00087FF8"/>
    <w:rsid w:val="0009105B"/>
    <w:rsid w:val="0009204F"/>
    <w:rsid w:val="0009233B"/>
    <w:rsid w:val="00093E47"/>
    <w:rsid w:val="000947CC"/>
    <w:rsid w:val="00094A0E"/>
    <w:rsid w:val="00095A92"/>
    <w:rsid w:val="000A0709"/>
    <w:rsid w:val="000A192C"/>
    <w:rsid w:val="000A1CBD"/>
    <w:rsid w:val="000A5FF0"/>
    <w:rsid w:val="000A66E4"/>
    <w:rsid w:val="000B126C"/>
    <w:rsid w:val="000B304D"/>
    <w:rsid w:val="000B4092"/>
    <w:rsid w:val="000B4D45"/>
    <w:rsid w:val="000B5477"/>
    <w:rsid w:val="000B5D7F"/>
    <w:rsid w:val="000B6D9E"/>
    <w:rsid w:val="000C2C31"/>
    <w:rsid w:val="000C37B6"/>
    <w:rsid w:val="000C5A31"/>
    <w:rsid w:val="000C60EE"/>
    <w:rsid w:val="000C74B1"/>
    <w:rsid w:val="000C79E4"/>
    <w:rsid w:val="000D2201"/>
    <w:rsid w:val="000D238A"/>
    <w:rsid w:val="000D5E52"/>
    <w:rsid w:val="000E158C"/>
    <w:rsid w:val="000E1E53"/>
    <w:rsid w:val="000E3086"/>
    <w:rsid w:val="000E64BF"/>
    <w:rsid w:val="000E6C57"/>
    <w:rsid w:val="000F21CC"/>
    <w:rsid w:val="000F2CA2"/>
    <w:rsid w:val="000F3899"/>
    <w:rsid w:val="000F5963"/>
    <w:rsid w:val="00100591"/>
    <w:rsid w:val="001015A3"/>
    <w:rsid w:val="00101855"/>
    <w:rsid w:val="00102328"/>
    <w:rsid w:val="00104261"/>
    <w:rsid w:val="001044C1"/>
    <w:rsid w:val="00105029"/>
    <w:rsid w:val="001051BC"/>
    <w:rsid w:val="0010640C"/>
    <w:rsid w:val="001066D9"/>
    <w:rsid w:val="00106F77"/>
    <w:rsid w:val="00112B64"/>
    <w:rsid w:val="00117585"/>
    <w:rsid w:val="001179F1"/>
    <w:rsid w:val="00120A1E"/>
    <w:rsid w:val="00121823"/>
    <w:rsid w:val="00124A28"/>
    <w:rsid w:val="00124DF7"/>
    <w:rsid w:val="00131DA2"/>
    <w:rsid w:val="00132CC5"/>
    <w:rsid w:val="0013528E"/>
    <w:rsid w:val="001375BC"/>
    <w:rsid w:val="001377C5"/>
    <w:rsid w:val="00140987"/>
    <w:rsid w:val="00142752"/>
    <w:rsid w:val="0015118E"/>
    <w:rsid w:val="00153795"/>
    <w:rsid w:val="00154075"/>
    <w:rsid w:val="001545D8"/>
    <w:rsid w:val="00156006"/>
    <w:rsid w:val="001662C5"/>
    <w:rsid w:val="001678EA"/>
    <w:rsid w:val="00167E29"/>
    <w:rsid w:val="00173926"/>
    <w:rsid w:val="00173D96"/>
    <w:rsid w:val="00176218"/>
    <w:rsid w:val="001847D0"/>
    <w:rsid w:val="00184B05"/>
    <w:rsid w:val="00191265"/>
    <w:rsid w:val="00194F0D"/>
    <w:rsid w:val="00196B01"/>
    <w:rsid w:val="001977A0"/>
    <w:rsid w:val="001A457A"/>
    <w:rsid w:val="001B0A10"/>
    <w:rsid w:val="001B1119"/>
    <w:rsid w:val="001B58E6"/>
    <w:rsid w:val="001B5F77"/>
    <w:rsid w:val="001B73EF"/>
    <w:rsid w:val="001C3BD3"/>
    <w:rsid w:val="001C7097"/>
    <w:rsid w:val="001C7353"/>
    <w:rsid w:val="001C78EF"/>
    <w:rsid w:val="001C7C9B"/>
    <w:rsid w:val="001D133B"/>
    <w:rsid w:val="001D1BA0"/>
    <w:rsid w:val="001D64FE"/>
    <w:rsid w:val="001D6BC0"/>
    <w:rsid w:val="001E0D37"/>
    <w:rsid w:val="001E3284"/>
    <w:rsid w:val="001E438D"/>
    <w:rsid w:val="001F0FED"/>
    <w:rsid w:val="001F18CE"/>
    <w:rsid w:val="001F209A"/>
    <w:rsid w:val="001F6B12"/>
    <w:rsid w:val="00200876"/>
    <w:rsid w:val="00202227"/>
    <w:rsid w:val="0020451C"/>
    <w:rsid w:val="0020511C"/>
    <w:rsid w:val="00205B9D"/>
    <w:rsid w:val="00205E39"/>
    <w:rsid w:val="00207C9F"/>
    <w:rsid w:val="002117D1"/>
    <w:rsid w:val="00211AE4"/>
    <w:rsid w:val="0021296B"/>
    <w:rsid w:val="00213A23"/>
    <w:rsid w:val="0021412D"/>
    <w:rsid w:val="0021575A"/>
    <w:rsid w:val="002179CD"/>
    <w:rsid w:val="00222664"/>
    <w:rsid w:val="002256B8"/>
    <w:rsid w:val="00226538"/>
    <w:rsid w:val="002270C9"/>
    <w:rsid w:val="00231315"/>
    <w:rsid w:val="0023306E"/>
    <w:rsid w:val="00233DE9"/>
    <w:rsid w:val="00235676"/>
    <w:rsid w:val="00236A81"/>
    <w:rsid w:val="002401DF"/>
    <w:rsid w:val="00242FAE"/>
    <w:rsid w:val="00243FB8"/>
    <w:rsid w:val="00251B85"/>
    <w:rsid w:val="00254A3E"/>
    <w:rsid w:val="00254E47"/>
    <w:rsid w:val="002563CA"/>
    <w:rsid w:val="00262A17"/>
    <w:rsid w:val="00270DDD"/>
    <w:rsid w:val="002727AF"/>
    <w:rsid w:val="0027524F"/>
    <w:rsid w:val="002760DA"/>
    <w:rsid w:val="0028340C"/>
    <w:rsid w:val="00290B51"/>
    <w:rsid w:val="00290D93"/>
    <w:rsid w:val="00291BA1"/>
    <w:rsid w:val="00293878"/>
    <w:rsid w:val="00293B92"/>
    <w:rsid w:val="00294280"/>
    <w:rsid w:val="002945C8"/>
    <w:rsid w:val="00295394"/>
    <w:rsid w:val="002969B1"/>
    <w:rsid w:val="00297FE7"/>
    <w:rsid w:val="002A5C1C"/>
    <w:rsid w:val="002B047D"/>
    <w:rsid w:val="002B423A"/>
    <w:rsid w:val="002B4AC5"/>
    <w:rsid w:val="002B59BE"/>
    <w:rsid w:val="002C2E35"/>
    <w:rsid w:val="002C2F51"/>
    <w:rsid w:val="002C34A0"/>
    <w:rsid w:val="002C58DF"/>
    <w:rsid w:val="002D11F1"/>
    <w:rsid w:val="002D7321"/>
    <w:rsid w:val="002E28E1"/>
    <w:rsid w:val="002E39B3"/>
    <w:rsid w:val="002E4215"/>
    <w:rsid w:val="002E4573"/>
    <w:rsid w:val="002E4E8A"/>
    <w:rsid w:val="002E57DF"/>
    <w:rsid w:val="002E61D4"/>
    <w:rsid w:val="002E7B7F"/>
    <w:rsid w:val="002E7ED0"/>
    <w:rsid w:val="002F0E92"/>
    <w:rsid w:val="002F5B1C"/>
    <w:rsid w:val="002F645A"/>
    <w:rsid w:val="002F77EC"/>
    <w:rsid w:val="002F79FE"/>
    <w:rsid w:val="00300207"/>
    <w:rsid w:val="00300652"/>
    <w:rsid w:val="00300A37"/>
    <w:rsid w:val="00301733"/>
    <w:rsid w:val="00302701"/>
    <w:rsid w:val="00306A1D"/>
    <w:rsid w:val="00310C14"/>
    <w:rsid w:val="0031555B"/>
    <w:rsid w:val="00316FC9"/>
    <w:rsid w:val="003204F5"/>
    <w:rsid w:val="00320FE2"/>
    <w:rsid w:val="00321B05"/>
    <w:rsid w:val="00322ECA"/>
    <w:rsid w:val="0032709E"/>
    <w:rsid w:val="003279B0"/>
    <w:rsid w:val="003311FF"/>
    <w:rsid w:val="003319F4"/>
    <w:rsid w:val="0033464E"/>
    <w:rsid w:val="00334B28"/>
    <w:rsid w:val="00335939"/>
    <w:rsid w:val="00335F86"/>
    <w:rsid w:val="00337009"/>
    <w:rsid w:val="003428AC"/>
    <w:rsid w:val="00345E1B"/>
    <w:rsid w:val="00347442"/>
    <w:rsid w:val="00353FEA"/>
    <w:rsid w:val="0035458C"/>
    <w:rsid w:val="003559BD"/>
    <w:rsid w:val="00355F1A"/>
    <w:rsid w:val="00356ACB"/>
    <w:rsid w:val="0036220A"/>
    <w:rsid w:val="00362DE7"/>
    <w:rsid w:val="0036311A"/>
    <w:rsid w:val="00363671"/>
    <w:rsid w:val="00370FA3"/>
    <w:rsid w:val="0037113A"/>
    <w:rsid w:val="0037182E"/>
    <w:rsid w:val="00373A1E"/>
    <w:rsid w:val="003744FC"/>
    <w:rsid w:val="003750EB"/>
    <w:rsid w:val="0037514B"/>
    <w:rsid w:val="00376157"/>
    <w:rsid w:val="0037753E"/>
    <w:rsid w:val="0037776B"/>
    <w:rsid w:val="00377848"/>
    <w:rsid w:val="003807B6"/>
    <w:rsid w:val="00381877"/>
    <w:rsid w:val="003827CA"/>
    <w:rsid w:val="0038607C"/>
    <w:rsid w:val="00391FDC"/>
    <w:rsid w:val="00392F95"/>
    <w:rsid w:val="003930AF"/>
    <w:rsid w:val="00393365"/>
    <w:rsid w:val="003944E5"/>
    <w:rsid w:val="00395503"/>
    <w:rsid w:val="00396170"/>
    <w:rsid w:val="00397F5D"/>
    <w:rsid w:val="003A080A"/>
    <w:rsid w:val="003A08FF"/>
    <w:rsid w:val="003A1F99"/>
    <w:rsid w:val="003A320F"/>
    <w:rsid w:val="003A3A0F"/>
    <w:rsid w:val="003A4CED"/>
    <w:rsid w:val="003A4EE0"/>
    <w:rsid w:val="003B05BC"/>
    <w:rsid w:val="003B1F71"/>
    <w:rsid w:val="003B29C9"/>
    <w:rsid w:val="003B473B"/>
    <w:rsid w:val="003C33F4"/>
    <w:rsid w:val="003C3CA6"/>
    <w:rsid w:val="003C4AF8"/>
    <w:rsid w:val="003C4C82"/>
    <w:rsid w:val="003C546D"/>
    <w:rsid w:val="003C68C9"/>
    <w:rsid w:val="003D56B6"/>
    <w:rsid w:val="003D6116"/>
    <w:rsid w:val="003D6CB2"/>
    <w:rsid w:val="003D6FAC"/>
    <w:rsid w:val="003E11E7"/>
    <w:rsid w:val="003E1CF7"/>
    <w:rsid w:val="003E39F0"/>
    <w:rsid w:val="003E531D"/>
    <w:rsid w:val="003E7F55"/>
    <w:rsid w:val="003F43C0"/>
    <w:rsid w:val="003F45B7"/>
    <w:rsid w:val="003F4FFF"/>
    <w:rsid w:val="003F54FC"/>
    <w:rsid w:val="003F5740"/>
    <w:rsid w:val="003F690D"/>
    <w:rsid w:val="00401696"/>
    <w:rsid w:val="00403C32"/>
    <w:rsid w:val="00403F78"/>
    <w:rsid w:val="00415916"/>
    <w:rsid w:val="00420316"/>
    <w:rsid w:val="0042061B"/>
    <w:rsid w:val="00420B43"/>
    <w:rsid w:val="00422136"/>
    <w:rsid w:val="00424D12"/>
    <w:rsid w:val="00424E19"/>
    <w:rsid w:val="00425BC8"/>
    <w:rsid w:val="00430E0B"/>
    <w:rsid w:val="00436F70"/>
    <w:rsid w:val="00436FD4"/>
    <w:rsid w:val="004401D8"/>
    <w:rsid w:val="00440FFF"/>
    <w:rsid w:val="00442071"/>
    <w:rsid w:val="00443D95"/>
    <w:rsid w:val="00447FD6"/>
    <w:rsid w:val="00450BB6"/>
    <w:rsid w:val="00451374"/>
    <w:rsid w:val="004523A8"/>
    <w:rsid w:val="00452D31"/>
    <w:rsid w:val="00455A98"/>
    <w:rsid w:val="00457363"/>
    <w:rsid w:val="00462C7C"/>
    <w:rsid w:val="00463DCA"/>
    <w:rsid w:val="0046459A"/>
    <w:rsid w:val="0046537E"/>
    <w:rsid w:val="0046695F"/>
    <w:rsid w:val="0046718F"/>
    <w:rsid w:val="00467CAB"/>
    <w:rsid w:val="004704F4"/>
    <w:rsid w:val="00470B8C"/>
    <w:rsid w:val="00472DD4"/>
    <w:rsid w:val="00474116"/>
    <w:rsid w:val="00475C17"/>
    <w:rsid w:val="00476943"/>
    <w:rsid w:val="00476EF2"/>
    <w:rsid w:val="0048005E"/>
    <w:rsid w:val="00482A8E"/>
    <w:rsid w:val="00485296"/>
    <w:rsid w:val="00487DBF"/>
    <w:rsid w:val="00492055"/>
    <w:rsid w:val="004920EE"/>
    <w:rsid w:val="004936F0"/>
    <w:rsid w:val="004942E5"/>
    <w:rsid w:val="00495998"/>
    <w:rsid w:val="00497C84"/>
    <w:rsid w:val="004A1D8D"/>
    <w:rsid w:val="004A43C5"/>
    <w:rsid w:val="004A69C3"/>
    <w:rsid w:val="004B375C"/>
    <w:rsid w:val="004B483F"/>
    <w:rsid w:val="004B502D"/>
    <w:rsid w:val="004C0E8D"/>
    <w:rsid w:val="004C26B5"/>
    <w:rsid w:val="004C2BD1"/>
    <w:rsid w:val="004C59E3"/>
    <w:rsid w:val="004C6A46"/>
    <w:rsid w:val="004C7A4E"/>
    <w:rsid w:val="004D26F5"/>
    <w:rsid w:val="004D2BF2"/>
    <w:rsid w:val="004D2D40"/>
    <w:rsid w:val="004D3CE3"/>
    <w:rsid w:val="004D74BD"/>
    <w:rsid w:val="004E294B"/>
    <w:rsid w:val="004E2C1D"/>
    <w:rsid w:val="004E5742"/>
    <w:rsid w:val="004E66CB"/>
    <w:rsid w:val="004E724B"/>
    <w:rsid w:val="004E7FF6"/>
    <w:rsid w:val="004F08AD"/>
    <w:rsid w:val="004F371F"/>
    <w:rsid w:val="004F3B49"/>
    <w:rsid w:val="004F67D8"/>
    <w:rsid w:val="004F700A"/>
    <w:rsid w:val="004F720C"/>
    <w:rsid w:val="004F7D1C"/>
    <w:rsid w:val="0050060C"/>
    <w:rsid w:val="00500A28"/>
    <w:rsid w:val="0050102F"/>
    <w:rsid w:val="00501E2A"/>
    <w:rsid w:val="0050689D"/>
    <w:rsid w:val="00506D36"/>
    <w:rsid w:val="00507C9E"/>
    <w:rsid w:val="0051088E"/>
    <w:rsid w:val="00511545"/>
    <w:rsid w:val="00512392"/>
    <w:rsid w:val="005144A9"/>
    <w:rsid w:val="0051467C"/>
    <w:rsid w:val="0051569A"/>
    <w:rsid w:val="005156D8"/>
    <w:rsid w:val="00522196"/>
    <w:rsid w:val="00522B8F"/>
    <w:rsid w:val="00523133"/>
    <w:rsid w:val="00523F9F"/>
    <w:rsid w:val="0052444F"/>
    <w:rsid w:val="00524A94"/>
    <w:rsid w:val="005251CD"/>
    <w:rsid w:val="00525FDB"/>
    <w:rsid w:val="00526AC3"/>
    <w:rsid w:val="0052781A"/>
    <w:rsid w:val="00534132"/>
    <w:rsid w:val="00534DAE"/>
    <w:rsid w:val="00535D00"/>
    <w:rsid w:val="0054360B"/>
    <w:rsid w:val="00543D63"/>
    <w:rsid w:val="00543ECF"/>
    <w:rsid w:val="00550D73"/>
    <w:rsid w:val="005525EC"/>
    <w:rsid w:val="005535B3"/>
    <w:rsid w:val="00554403"/>
    <w:rsid w:val="00560398"/>
    <w:rsid w:val="00563362"/>
    <w:rsid w:val="00563E2D"/>
    <w:rsid w:val="00565ACA"/>
    <w:rsid w:val="00566EA7"/>
    <w:rsid w:val="005725A4"/>
    <w:rsid w:val="0057260A"/>
    <w:rsid w:val="00572C45"/>
    <w:rsid w:val="005748CE"/>
    <w:rsid w:val="0057749C"/>
    <w:rsid w:val="00577B9F"/>
    <w:rsid w:val="00582FE5"/>
    <w:rsid w:val="0058338A"/>
    <w:rsid w:val="00585737"/>
    <w:rsid w:val="005906AA"/>
    <w:rsid w:val="00590DDB"/>
    <w:rsid w:val="00591C52"/>
    <w:rsid w:val="0059416A"/>
    <w:rsid w:val="0059578D"/>
    <w:rsid w:val="00596DD8"/>
    <w:rsid w:val="005A2633"/>
    <w:rsid w:val="005A3499"/>
    <w:rsid w:val="005A4393"/>
    <w:rsid w:val="005A4C8D"/>
    <w:rsid w:val="005B38A2"/>
    <w:rsid w:val="005B4540"/>
    <w:rsid w:val="005B54BF"/>
    <w:rsid w:val="005B669D"/>
    <w:rsid w:val="005B6E7A"/>
    <w:rsid w:val="005C1321"/>
    <w:rsid w:val="005C20CE"/>
    <w:rsid w:val="005C4C73"/>
    <w:rsid w:val="005C5FC6"/>
    <w:rsid w:val="005C62B7"/>
    <w:rsid w:val="005C69DC"/>
    <w:rsid w:val="005D07F1"/>
    <w:rsid w:val="005D296C"/>
    <w:rsid w:val="005D2C31"/>
    <w:rsid w:val="005D2D3B"/>
    <w:rsid w:val="005D59D9"/>
    <w:rsid w:val="005D5EC9"/>
    <w:rsid w:val="005D6604"/>
    <w:rsid w:val="005D6C97"/>
    <w:rsid w:val="005D7ACB"/>
    <w:rsid w:val="005D7F9F"/>
    <w:rsid w:val="005E09CE"/>
    <w:rsid w:val="005E1FC0"/>
    <w:rsid w:val="005E2BB4"/>
    <w:rsid w:val="005E5058"/>
    <w:rsid w:val="005E5D40"/>
    <w:rsid w:val="005F0E26"/>
    <w:rsid w:val="005F23B3"/>
    <w:rsid w:val="005F2E2B"/>
    <w:rsid w:val="005F5F33"/>
    <w:rsid w:val="006026AD"/>
    <w:rsid w:val="00603A48"/>
    <w:rsid w:val="006044AB"/>
    <w:rsid w:val="006044C6"/>
    <w:rsid w:val="006045AB"/>
    <w:rsid w:val="0060474C"/>
    <w:rsid w:val="0060775B"/>
    <w:rsid w:val="006078C7"/>
    <w:rsid w:val="006106E3"/>
    <w:rsid w:val="006119E4"/>
    <w:rsid w:val="006140CE"/>
    <w:rsid w:val="00614D78"/>
    <w:rsid w:val="006204EC"/>
    <w:rsid w:val="00623084"/>
    <w:rsid w:val="00623D84"/>
    <w:rsid w:val="006309ED"/>
    <w:rsid w:val="00633C5B"/>
    <w:rsid w:val="00634676"/>
    <w:rsid w:val="00634BD1"/>
    <w:rsid w:val="006417C6"/>
    <w:rsid w:val="0064291B"/>
    <w:rsid w:val="006467D9"/>
    <w:rsid w:val="00646C0D"/>
    <w:rsid w:val="00647CDF"/>
    <w:rsid w:val="00650CB6"/>
    <w:rsid w:val="006513B0"/>
    <w:rsid w:val="00653776"/>
    <w:rsid w:val="00653846"/>
    <w:rsid w:val="00655E88"/>
    <w:rsid w:val="00656763"/>
    <w:rsid w:val="00664198"/>
    <w:rsid w:val="00665EEA"/>
    <w:rsid w:val="00665F37"/>
    <w:rsid w:val="00666333"/>
    <w:rsid w:val="00666375"/>
    <w:rsid w:val="0066647D"/>
    <w:rsid w:val="00666B3A"/>
    <w:rsid w:val="00666F1A"/>
    <w:rsid w:val="00675915"/>
    <w:rsid w:val="00675F77"/>
    <w:rsid w:val="0067732E"/>
    <w:rsid w:val="0067777F"/>
    <w:rsid w:val="00681CDD"/>
    <w:rsid w:val="006836E7"/>
    <w:rsid w:val="0068575E"/>
    <w:rsid w:val="00685A42"/>
    <w:rsid w:val="00687229"/>
    <w:rsid w:val="00687E91"/>
    <w:rsid w:val="0069236D"/>
    <w:rsid w:val="00693321"/>
    <w:rsid w:val="006947A0"/>
    <w:rsid w:val="006951BE"/>
    <w:rsid w:val="00695B97"/>
    <w:rsid w:val="006A1511"/>
    <w:rsid w:val="006A1C50"/>
    <w:rsid w:val="006A39AD"/>
    <w:rsid w:val="006A4B79"/>
    <w:rsid w:val="006A7B09"/>
    <w:rsid w:val="006B0455"/>
    <w:rsid w:val="006B1226"/>
    <w:rsid w:val="006B773A"/>
    <w:rsid w:val="006B7D0B"/>
    <w:rsid w:val="006C29AB"/>
    <w:rsid w:val="006C4164"/>
    <w:rsid w:val="006C65BD"/>
    <w:rsid w:val="006D3EBA"/>
    <w:rsid w:val="006D5193"/>
    <w:rsid w:val="006D725F"/>
    <w:rsid w:val="006D74B4"/>
    <w:rsid w:val="006E0AB1"/>
    <w:rsid w:val="006E2373"/>
    <w:rsid w:val="006E473E"/>
    <w:rsid w:val="006E54F7"/>
    <w:rsid w:val="006E5CEB"/>
    <w:rsid w:val="006E6540"/>
    <w:rsid w:val="006E729C"/>
    <w:rsid w:val="006F0CC6"/>
    <w:rsid w:val="006F13EB"/>
    <w:rsid w:val="006F490D"/>
    <w:rsid w:val="00700E63"/>
    <w:rsid w:val="00701493"/>
    <w:rsid w:val="007028CF"/>
    <w:rsid w:val="00703A8A"/>
    <w:rsid w:val="0071381E"/>
    <w:rsid w:val="00716B46"/>
    <w:rsid w:val="007173A0"/>
    <w:rsid w:val="00717BB7"/>
    <w:rsid w:val="007205AE"/>
    <w:rsid w:val="00720619"/>
    <w:rsid w:val="00721EAD"/>
    <w:rsid w:val="00724118"/>
    <w:rsid w:val="00724228"/>
    <w:rsid w:val="00733971"/>
    <w:rsid w:val="00733C1A"/>
    <w:rsid w:val="00734432"/>
    <w:rsid w:val="007351E6"/>
    <w:rsid w:val="00735BEE"/>
    <w:rsid w:val="007374B2"/>
    <w:rsid w:val="00741475"/>
    <w:rsid w:val="00741555"/>
    <w:rsid w:val="007431C9"/>
    <w:rsid w:val="007471BE"/>
    <w:rsid w:val="007505B7"/>
    <w:rsid w:val="00752745"/>
    <w:rsid w:val="0075406F"/>
    <w:rsid w:val="00754EAE"/>
    <w:rsid w:val="00755078"/>
    <w:rsid w:val="0076031D"/>
    <w:rsid w:val="00762744"/>
    <w:rsid w:val="00762777"/>
    <w:rsid w:val="00765CA7"/>
    <w:rsid w:val="00771D25"/>
    <w:rsid w:val="0077342C"/>
    <w:rsid w:val="00773A4A"/>
    <w:rsid w:val="00773B89"/>
    <w:rsid w:val="0077628D"/>
    <w:rsid w:val="00776B01"/>
    <w:rsid w:val="0078053F"/>
    <w:rsid w:val="007816B5"/>
    <w:rsid w:val="00782548"/>
    <w:rsid w:val="00784E7C"/>
    <w:rsid w:val="007922C2"/>
    <w:rsid w:val="007958F7"/>
    <w:rsid w:val="00795DA0"/>
    <w:rsid w:val="007A011A"/>
    <w:rsid w:val="007A1A60"/>
    <w:rsid w:val="007A598D"/>
    <w:rsid w:val="007A5E1E"/>
    <w:rsid w:val="007A79E1"/>
    <w:rsid w:val="007B2049"/>
    <w:rsid w:val="007B468A"/>
    <w:rsid w:val="007B4A4D"/>
    <w:rsid w:val="007B6246"/>
    <w:rsid w:val="007B7788"/>
    <w:rsid w:val="007C45E7"/>
    <w:rsid w:val="007C55AA"/>
    <w:rsid w:val="007C6291"/>
    <w:rsid w:val="007D28B3"/>
    <w:rsid w:val="007D4321"/>
    <w:rsid w:val="007D5F40"/>
    <w:rsid w:val="007D62E9"/>
    <w:rsid w:val="007E165D"/>
    <w:rsid w:val="007E29A4"/>
    <w:rsid w:val="007E3987"/>
    <w:rsid w:val="007E452C"/>
    <w:rsid w:val="007E5190"/>
    <w:rsid w:val="007E55AB"/>
    <w:rsid w:val="007F0CDD"/>
    <w:rsid w:val="007F239B"/>
    <w:rsid w:val="007F593A"/>
    <w:rsid w:val="00801890"/>
    <w:rsid w:val="0080774E"/>
    <w:rsid w:val="00807AA7"/>
    <w:rsid w:val="00810832"/>
    <w:rsid w:val="008118CF"/>
    <w:rsid w:val="0081234A"/>
    <w:rsid w:val="00812A83"/>
    <w:rsid w:val="008148BE"/>
    <w:rsid w:val="00815832"/>
    <w:rsid w:val="00816FA2"/>
    <w:rsid w:val="0082218B"/>
    <w:rsid w:val="00822425"/>
    <w:rsid w:val="00822BEC"/>
    <w:rsid w:val="00824F73"/>
    <w:rsid w:val="00835502"/>
    <w:rsid w:val="008357D6"/>
    <w:rsid w:val="0083771F"/>
    <w:rsid w:val="00841F05"/>
    <w:rsid w:val="008446C0"/>
    <w:rsid w:val="00845278"/>
    <w:rsid w:val="0084602A"/>
    <w:rsid w:val="008523F8"/>
    <w:rsid w:val="008578D9"/>
    <w:rsid w:val="00860235"/>
    <w:rsid w:val="00863BF9"/>
    <w:rsid w:val="00867D06"/>
    <w:rsid w:val="00874000"/>
    <w:rsid w:val="00875769"/>
    <w:rsid w:val="00875A18"/>
    <w:rsid w:val="0087674A"/>
    <w:rsid w:val="00880555"/>
    <w:rsid w:val="00881317"/>
    <w:rsid w:val="008814F2"/>
    <w:rsid w:val="00881DB2"/>
    <w:rsid w:val="00883FFA"/>
    <w:rsid w:val="0088489E"/>
    <w:rsid w:val="00885533"/>
    <w:rsid w:val="00885660"/>
    <w:rsid w:val="008862A7"/>
    <w:rsid w:val="00890A96"/>
    <w:rsid w:val="0089572F"/>
    <w:rsid w:val="008975B0"/>
    <w:rsid w:val="008A61C6"/>
    <w:rsid w:val="008B0395"/>
    <w:rsid w:val="008B245F"/>
    <w:rsid w:val="008B5035"/>
    <w:rsid w:val="008B5CF9"/>
    <w:rsid w:val="008C1D80"/>
    <w:rsid w:val="008C25D1"/>
    <w:rsid w:val="008C39CB"/>
    <w:rsid w:val="008C49F6"/>
    <w:rsid w:val="008C7143"/>
    <w:rsid w:val="008C756A"/>
    <w:rsid w:val="008D1A5F"/>
    <w:rsid w:val="008D3BDB"/>
    <w:rsid w:val="008D6A4D"/>
    <w:rsid w:val="008D6B91"/>
    <w:rsid w:val="008D751E"/>
    <w:rsid w:val="008E0362"/>
    <w:rsid w:val="008E3C4A"/>
    <w:rsid w:val="008E3CC0"/>
    <w:rsid w:val="008E77BA"/>
    <w:rsid w:val="008F31BD"/>
    <w:rsid w:val="008F351C"/>
    <w:rsid w:val="008F44A0"/>
    <w:rsid w:val="008F57F6"/>
    <w:rsid w:val="008F6063"/>
    <w:rsid w:val="008F6826"/>
    <w:rsid w:val="008F7896"/>
    <w:rsid w:val="00900AD9"/>
    <w:rsid w:val="009011C7"/>
    <w:rsid w:val="00901CCD"/>
    <w:rsid w:val="00905CE0"/>
    <w:rsid w:val="00910F59"/>
    <w:rsid w:val="0091159A"/>
    <w:rsid w:val="0091198E"/>
    <w:rsid w:val="00911FE8"/>
    <w:rsid w:val="009133E5"/>
    <w:rsid w:val="0091531D"/>
    <w:rsid w:val="00915598"/>
    <w:rsid w:val="00920117"/>
    <w:rsid w:val="00921D7A"/>
    <w:rsid w:val="009231B0"/>
    <w:rsid w:val="00923298"/>
    <w:rsid w:val="00923D2B"/>
    <w:rsid w:val="0092445A"/>
    <w:rsid w:val="009263EA"/>
    <w:rsid w:val="009266DB"/>
    <w:rsid w:val="00926BB9"/>
    <w:rsid w:val="00932E3D"/>
    <w:rsid w:val="00934BD3"/>
    <w:rsid w:val="0094216A"/>
    <w:rsid w:val="0095097E"/>
    <w:rsid w:val="00956226"/>
    <w:rsid w:val="009568DA"/>
    <w:rsid w:val="009601FB"/>
    <w:rsid w:val="009622C2"/>
    <w:rsid w:val="00964C3B"/>
    <w:rsid w:val="009656FC"/>
    <w:rsid w:val="009700CE"/>
    <w:rsid w:val="00970CEA"/>
    <w:rsid w:val="00973A4C"/>
    <w:rsid w:val="00974C18"/>
    <w:rsid w:val="009752C0"/>
    <w:rsid w:val="00976578"/>
    <w:rsid w:val="009779E9"/>
    <w:rsid w:val="009824A4"/>
    <w:rsid w:val="0098417C"/>
    <w:rsid w:val="00985D9E"/>
    <w:rsid w:val="00986F11"/>
    <w:rsid w:val="009912CE"/>
    <w:rsid w:val="009926AF"/>
    <w:rsid w:val="009937FE"/>
    <w:rsid w:val="0099441B"/>
    <w:rsid w:val="00994CE8"/>
    <w:rsid w:val="00995199"/>
    <w:rsid w:val="009962AF"/>
    <w:rsid w:val="009A5443"/>
    <w:rsid w:val="009A73BA"/>
    <w:rsid w:val="009B1743"/>
    <w:rsid w:val="009B3D83"/>
    <w:rsid w:val="009B4773"/>
    <w:rsid w:val="009B4FAB"/>
    <w:rsid w:val="009B7743"/>
    <w:rsid w:val="009B7CF8"/>
    <w:rsid w:val="009C0BE7"/>
    <w:rsid w:val="009C3CC7"/>
    <w:rsid w:val="009C45A1"/>
    <w:rsid w:val="009C45B9"/>
    <w:rsid w:val="009C53AD"/>
    <w:rsid w:val="009C7E83"/>
    <w:rsid w:val="009D0002"/>
    <w:rsid w:val="009D0442"/>
    <w:rsid w:val="009D1EB5"/>
    <w:rsid w:val="009D1F81"/>
    <w:rsid w:val="009D374D"/>
    <w:rsid w:val="009D3E23"/>
    <w:rsid w:val="009D44FE"/>
    <w:rsid w:val="009D537A"/>
    <w:rsid w:val="009E0614"/>
    <w:rsid w:val="009E0B01"/>
    <w:rsid w:val="009E1C35"/>
    <w:rsid w:val="009E7AC3"/>
    <w:rsid w:val="009F173C"/>
    <w:rsid w:val="009F1C9F"/>
    <w:rsid w:val="009F258A"/>
    <w:rsid w:val="009F5F02"/>
    <w:rsid w:val="009F78E0"/>
    <w:rsid w:val="00A00715"/>
    <w:rsid w:val="00A03EE8"/>
    <w:rsid w:val="00A04423"/>
    <w:rsid w:val="00A054D3"/>
    <w:rsid w:val="00A110A6"/>
    <w:rsid w:val="00A1197B"/>
    <w:rsid w:val="00A13EA3"/>
    <w:rsid w:val="00A146A4"/>
    <w:rsid w:val="00A16237"/>
    <w:rsid w:val="00A166F4"/>
    <w:rsid w:val="00A20E6E"/>
    <w:rsid w:val="00A243BE"/>
    <w:rsid w:val="00A24FCF"/>
    <w:rsid w:val="00A252F1"/>
    <w:rsid w:val="00A25580"/>
    <w:rsid w:val="00A279A8"/>
    <w:rsid w:val="00A30616"/>
    <w:rsid w:val="00A37DA4"/>
    <w:rsid w:val="00A42DFF"/>
    <w:rsid w:val="00A46799"/>
    <w:rsid w:val="00A5228C"/>
    <w:rsid w:val="00A52BA4"/>
    <w:rsid w:val="00A54E3E"/>
    <w:rsid w:val="00A56080"/>
    <w:rsid w:val="00A60601"/>
    <w:rsid w:val="00A63F24"/>
    <w:rsid w:val="00A70AE9"/>
    <w:rsid w:val="00A72280"/>
    <w:rsid w:val="00A73DA7"/>
    <w:rsid w:val="00A75020"/>
    <w:rsid w:val="00A75036"/>
    <w:rsid w:val="00A7695D"/>
    <w:rsid w:val="00A77531"/>
    <w:rsid w:val="00A80E80"/>
    <w:rsid w:val="00A82568"/>
    <w:rsid w:val="00A8295F"/>
    <w:rsid w:val="00A82CC9"/>
    <w:rsid w:val="00A83BD4"/>
    <w:rsid w:val="00A90507"/>
    <w:rsid w:val="00A90F06"/>
    <w:rsid w:val="00A9442B"/>
    <w:rsid w:val="00A945D0"/>
    <w:rsid w:val="00AA264B"/>
    <w:rsid w:val="00AA3003"/>
    <w:rsid w:val="00AA32BB"/>
    <w:rsid w:val="00AA42D4"/>
    <w:rsid w:val="00AB2602"/>
    <w:rsid w:val="00AB5FC8"/>
    <w:rsid w:val="00AB7550"/>
    <w:rsid w:val="00AC0E4A"/>
    <w:rsid w:val="00AC24BB"/>
    <w:rsid w:val="00AC40F5"/>
    <w:rsid w:val="00AC4BD5"/>
    <w:rsid w:val="00AC5BF9"/>
    <w:rsid w:val="00AC7463"/>
    <w:rsid w:val="00AD483A"/>
    <w:rsid w:val="00AD5345"/>
    <w:rsid w:val="00AD58CC"/>
    <w:rsid w:val="00AE0037"/>
    <w:rsid w:val="00AE377D"/>
    <w:rsid w:val="00AE3AFD"/>
    <w:rsid w:val="00AE4103"/>
    <w:rsid w:val="00AE42F0"/>
    <w:rsid w:val="00AE617C"/>
    <w:rsid w:val="00AF03A0"/>
    <w:rsid w:val="00AF0515"/>
    <w:rsid w:val="00AF0D8C"/>
    <w:rsid w:val="00AF10A5"/>
    <w:rsid w:val="00AF17AB"/>
    <w:rsid w:val="00AF19E0"/>
    <w:rsid w:val="00AF66AB"/>
    <w:rsid w:val="00AF7228"/>
    <w:rsid w:val="00AF7D9C"/>
    <w:rsid w:val="00B00E3B"/>
    <w:rsid w:val="00B04619"/>
    <w:rsid w:val="00B05D98"/>
    <w:rsid w:val="00B06603"/>
    <w:rsid w:val="00B1154A"/>
    <w:rsid w:val="00B127BC"/>
    <w:rsid w:val="00B142A5"/>
    <w:rsid w:val="00B17E69"/>
    <w:rsid w:val="00B21C7B"/>
    <w:rsid w:val="00B24968"/>
    <w:rsid w:val="00B254D5"/>
    <w:rsid w:val="00B270BF"/>
    <w:rsid w:val="00B27ED8"/>
    <w:rsid w:val="00B3031F"/>
    <w:rsid w:val="00B303A0"/>
    <w:rsid w:val="00B329A0"/>
    <w:rsid w:val="00B366C8"/>
    <w:rsid w:val="00B36913"/>
    <w:rsid w:val="00B403BF"/>
    <w:rsid w:val="00B41BF6"/>
    <w:rsid w:val="00B41F7E"/>
    <w:rsid w:val="00B42D73"/>
    <w:rsid w:val="00B4378E"/>
    <w:rsid w:val="00B4394E"/>
    <w:rsid w:val="00B51CDF"/>
    <w:rsid w:val="00B520FF"/>
    <w:rsid w:val="00B522C5"/>
    <w:rsid w:val="00B53465"/>
    <w:rsid w:val="00B541A6"/>
    <w:rsid w:val="00B546CF"/>
    <w:rsid w:val="00B55115"/>
    <w:rsid w:val="00B574C0"/>
    <w:rsid w:val="00B6044E"/>
    <w:rsid w:val="00B61A57"/>
    <w:rsid w:val="00B7026F"/>
    <w:rsid w:val="00B726E4"/>
    <w:rsid w:val="00B75E95"/>
    <w:rsid w:val="00B769EC"/>
    <w:rsid w:val="00B81FC1"/>
    <w:rsid w:val="00B82063"/>
    <w:rsid w:val="00B83ACA"/>
    <w:rsid w:val="00B846E4"/>
    <w:rsid w:val="00B8531A"/>
    <w:rsid w:val="00B85D1F"/>
    <w:rsid w:val="00B86047"/>
    <w:rsid w:val="00B879FE"/>
    <w:rsid w:val="00B92A2B"/>
    <w:rsid w:val="00B93EA9"/>
    <w:rsid w:val="00B93F3C"/>
    <w:rsid w:val="00B95770"/>
    <w:rsid w:val="00B96278"/>
    <w:rsid w:val="00B963EB"/>
    <w:rsid w:val="00B97B59"/>
    <w:rsid w:val="00BA0485"/>
    <w:rsid w:val="00BA0BB9"/>
    <w:rsid w:val="00BA2839"/>
    <w:rsid w:val="00BA30AB"/>
    <w:rsid w:val="00BA49AA"/>
    <w:rsid w:val="00BB0E06"/>
    <w:rsid w:val="00BB0F0F"/>
    <w:rsid w:val="00BB1E78"/>
    <w:rsid w:val="00BB4826"/>
    <w:rsid w:val="00BC0F8D"/>
    <w:rsid w:val="00BC1752"/>
    <w:rsid w:val="00BC2A88"/>
    <w:rsid w:val="00BC4217"/>
    <w:rsid w:val="00BC4881"/>
    <w:rsid w:val="00BC4DDB"/>
    <w:rsid w:val="00BC7431"/>
    <w:rsid w:val="00BD2201"/>
    <w:rsid w:val="00BD4092"/>
    <w:rsid w:val="00BD4F9F"/>
    <w:rsid w:val="00BD658A"/>
    <w:rsid w:val="00BE0440"/>
    <w:rsid w:val="00BE1CD5"/>
    <w:rsid w:val="00BE2AE6"/>
    <w:rsid w:val="00BE460F"/>
    <w:rsid w:val="00BE533A"/>
    <w:rsid w:val="00BE5540"/>
    <w:rsid w:val="00BE56A2"/>
    <w:rsid w:val="00BF2404"/>
    <w:rsid w:val="00BF433D"/>
    <w:rsid w:val="00BF4CA5"/>
    <w:rsid w:val="00BF51A5"/>
    <w:rsid w:val="00BF6676"/>
    <w:rsid w:val="00BF7628"/>
    <w:rsid w:val="00C00455"/>
    <w:rsid w:val="00C03D17"/>
    <w:rsid w:val="00C04A71"/>
    <w:rsid w:val="00C059E3"/>
    <w:rsid w:val="00C10686"/>
    <w:rsid w:val="00C12064"/>
    <w:rsid w:val="00C1280B"/>
    <w:rsid w:val="00C243F1"/>
    <w:rsid w:val="00C25B52"/>
    <w:rsid w:val="00C25B85"/>
    <w:rsid w:val="00C307B3"/>
    <w:rsid w:val="00C328E3"/>
    <w:rsid w:val="00C367B8"/>
    <w:rsid w:val="00C375E6"/>
    <w:rsid w:val="00C379E8"/>
    <w:rsid w:val="00C42AA3"/>
    <w:rsid w:val="00C431D7"/>
    <w:rsid w:val="00C45010"/>
    <w:rsid w:val="00C4676E"/>
    <w:rsid w:val="00C46BA3"/>
    <w:rsid w:val="00C473C9"/>
    <w:rsid w:val="00C5214B"/>
    <w:rsid w:val="00C522F7"/>
    <w:rsid w:val="00C528E4"/>
    <w:rsid w:val="00C52E3F"/>
    <w:rsid w:val="00C55456"/>
    <w:rsid w:val="00C57A00"/>
    <w:rsid w:val="00C57FED"/>
    <w:rsid w:val="00C60CCB"/>
    <w:rsid w:val="00C62AF1"/>
    <w:rsid w:val="00C62FF2"/>
    <w:rsid w:val="00C65E5A"/>
    <w:rsid w:val="00C661E6"/>
    <w:rsid w:val="00C66FAE"/>
    <w:rsid w:val="00C73A92"/>
    <w:rsid w:val="00C76B0C"/>
    <w:rsid w:val="00C81DEF"/>
    <w:rsid w:val="00C81F50"/>
    <w:rsid w:val="00C82749"/>
    <w:rsid w:val="00C83792"/>
    <w:rsid w:val="00C8583E"/>
    <w:rsid w:val="00C86521"/>
    <w:rsid w:val="00C9548D"/>
    <w:rsid w:val="00C96D3D"/>
    <w:rsid w:val="00CA35BC"/>
    <w:rsid w:val="00CA4F99"/>
    <w:rsid w:val="00CA585A"/>
    <w:rsid w:val="00CB31C0"/>
    <w:rsid w:val="00CB3FDC"/>
    <w:rsid w:val="00CC1463"/>
    <w:rsid w:val="00CC40C6"/>
    <w:rsid w:val="00CC41DB"/>
    <w:rsid w:val="00CC531B"/>
    <w:rsid w:val="00CC591B"/>
    <w:rsid w:val="00CD0A42"/>
    <w:rsid w:val="00CD0EAD"/>
    <w:rsid w:val="00CD760D"/>
    <w:rsid w:val="00CD7DD5"/>
    <w:rsid w:val="00CE02C3"/>
    <w:rsid w:val="00CE2407"/>
    <w:rsid w:val="00CE4F69"/>
    <w:rsid w:val="00CE7532"/>
    <w:rsid w:val="00CF078F"/>
    <w:rsid w:val="00CF0FB2"/>
    <w:rsid w:val="00CF34F0"/>
    <w:rsid w:val="00CF35EE"/>
    <w:rsid w:val="00CF46D7"/>
    <w:rsid w:val="00CF6065"/>
    <w:rsid w:val="00CF7D2E"/>
    <w:rsid w:val="00D02AF8"/>
    <w:rsid w:val="00D02DF9"/>
    <w:rsid w:val="00D047B9"/>
    <w:rsid w:val="00D0503D"/>
    <w:rsid w:val="00D05D9A"/>
    <w:rsid w:val="00D06E9D"/>
    <w:rsid w:val="00D077CC"/>
    <w:rsid w:val="00D206EE"/>
    <w:rsid w:val="00D20A17"/>
    <w:rsid w:val="00D21389"/>
    <w:rsid w:val="00D2211E"/>
    <w:rsid w:val="00D22BE6"/>
    <w:rsid w:val="00D23418"/>
    <w:rsid w:val="00D235B0"/>
    <w:rsid w:val="00D23889"/>
    <w:rsid w:val="00D247A8"/>
    <w:rsid w:val="00D26CFB"/>
    <w:rsid w:val="00D322FE"/>
    <w:rsid w:val="00D3288A"/>
    <w:rsid w:val="00D33855"/>
    <w:rsid w:val="00D359B5"/>
    <w:rsid w:val="00D35DE3"/>
    <w:rsid w:val="00D369C5"/>
    <w:rsid w:val="00D40E41"/>
    <w:rsid w:val="00D41C90"/>
    <w:rsid w:val="00D456EB"/>
    <w:rsid w:val="00D457A1"/>
    <w:rsid w:val="00D50378"/>
    <w:rsid w:val="00D5077F"/>
    <w:rsid w:val="00D5152B"/>
    <w:rsid w:val="00D521BD"/>
    <w:rsid w:val="00D541C3"/>
    <w:rsid w:val="00D551B0"/>
    <w:rsid w:val="00D60B8E"/>
    <w:rsid w:val="00D6271B"/>
    <w:rsid w:val="00D66817"/>
    <w:rsid w:val="00D66A18"/>
    <w:rsid w:val="00D67564"/>
    <w:rsid w:val="00D7067A"/>
    <w:rsid w:val="00D74429"/>
    <w:rsid w:val="00D76C87"/>
    <w:rsid w:val="00D80167"/>
    <w:rsid w:val="00D80D11"/>
    <w:rsid w:val="00D811F6"/>
    <w:rsid w:val="00D81271"/>
    <w:rsid w:val="00D85354"/>
    <w:rsid w:val="00D85372"/>
    <w:rsid w:val="00D872E7"/>
    <w:rsid w:val="00D92B09"/>
    <w:rsid w:val="00D94CD0"/>
    <w:rsid w:val="00D94CF9"/>
    <w:rsid w:val="00D958BD"/>
    <w:rsid w:val="00DA3B60"/>
    <w:rsid w:val="00DA57A0"/>
    <w:rsid w:val="00DA622F"/>
    <w:rsid w:val="00DB1A60"/>
    <w:rsid w:val="00DB2A42"/>
    <w:rsid w:val="00DB386F"/>
    <w:rsid w:val="00DB3F38"/>
    <w:rsid w:val="00DB4941"/>
    <w:rsid w:val="00DB7286"/>
    <w:rsid w:val="00DB7E9A"/>
    <w:rsid w:val="00DC0586"/>
    <w:rsid w:val="00DC134E"/>
    <w:rsid w:val="00DC4CF2"/>
    <w:rsid w:val="00DC63DE"/>
    <w:rsid w:val="00DC71D2"/>
    <w:rsid w:val="00DD04B1"/>
    <w:rsid w:val="00DD083A"/>
    <w:rsid w:val="00DD156E"/>
    <w:rsid w:val="00DD2717"/>
    <w:rsid w:val="00DD3A68"/>
    <w:rsid w:val="00DD6307"/>
    <w:rsid w:val="00DE05BD"/>
    <w:rsid w:val="00DE0F99"/>
    <w:rsid w:val="00DE22DD"/>
    <w:rsid w:val="00DE2FD3"/>
    <w:rsid w:val="00DE3B82"/>
    <w:rsid w:val="00DE726E"/>
    <w:rsid w:val="00DE78E6"/>
    <w:rsid w:val="00DF22D1"/>
    <w:rsid w:val="00DF2796"/>
    <w:rsid w:val="00DF51D5"/>
    <w:rsid w:val="00E01A80"/>
    <w:rsid w:val="00E02D10"/>
    <w:rsid w:val="00E0744F"/>
    <w:rsid w:val="00E07D7A"/>
    <w:rsid w:val="00E10839"/>
    <w:rsid w:val="00E11171"/>
    <w:rsid w:val="00E14EC5"/>
    <w:rsid w:val="00E1545D"/>
    <w:rsid w:val="00E20F76"/>
    <w:rsid w:val="00E24222"/>
    <w:rsid w:val="00E24872"/>
    <w:rsid w:val="00E25A57"/>
    <w:rsid w:val="00E2619D"/>
    <w:rsid w:val="00E263D2"/>
    <w:rsid w:val="00E269FA"/>
    <w:rsid w:val="00E26F95"/>
    <w:rsid w:val="00E30934"/>
    <w:rsid w:val="00E36676"/>
    <w:rsid w:val="00E4301A"/>
    <w:rsid w:val="00E434A5"/>
    <w:rsid w:val="00E443B0"/>
    <w:rsid w:val="00E45140"/>
    <w:rsid w:val="00E45976"/>
    <w:rsid w:val="00E53CCE"/>
    <w:rsid w:val="00E60846"/>
    <w:rsid w:val="00E62F9A"/>
    <w:rsid w:val="00E63BC1"/>
    <w:rsid w:val="00E63D1D"/>
    <w:rsid w:val="00E65626"/>
    <w:rsid w:val="00E66BDC"/>
    <w:rsid w:val="00E67710"/>
    <w:rsid w:val="00E7051A"/>
    <w:rsid w:val="00E7197E"/>
    <w:rsid w:val="00E71F57"/>
    <w:rsid w:val="00E809B6"/>
    <w:rsid w:val="00E82A9F"/>
    <w:rsid w:val="00E836FE"/>
    <w:rsid w:val="00E83712"/>
    <w:rsid w:val="00E85689"/>
    <w:rsid w:val="00E85CC0"/>
    <w:rsid w:val="00E86F57"/>
    <w:rsid w:val="00E87DEC"/>
    <w:rsid w:val="00E90FBD"/>
    <w:rsid w:val="00E9352B"/>
    <w:rsid w:val="00E94829"/>
    <w:rsid w:val="00E94F24"/>
    <w:rsid w:val="00E95539"/>
    <w:rsid w:val="00E96236"/>
    <w:rsid w:val="00E962F5"/>
    <w:rsid w:val="00E97A34"/>
    <w:rsid w:val="00EA4769"/>
    <w:rsid w:val="00EA5F54"/>
    <w:rsid w:val="00EB00D1"/>
    <w:rsid w:val="00EB3632"/>
    <w:rsid w:val="00EB38C7"/>
    <w:rsid w:val="00EB3EDA"/>
    <w:rsid w:val="00EB4287"/>
    <w:rsid w:val="00EB4304"/>
    <w:rsid w:val="00EB4533"/>
    <w:rsid w:val="00EC2B7D"/>
    <w:rsid w:val="00EC5992"/>
    <w:rsid w:val="00ED0579"/>
    <w:rsid w:val="00ED066E"/>
    <w:rsid w:val="00ED18CB"/>
    <w:rsid w:val="00ED2F08"/>
    <w:rsid w:val="00ED3F71"/>
    <w:rsid w:val="00ED4D46"/>
    <w:rsid w:val="00ED5087"/>
    <w:rsid w:val="00ED5677"/>
    <w:rsid w:val="00EE0154"/>
    <w:rsid w:val="00EE02DE"/>
    <w:rsid w:val="00EE2251"/>
    <w:rsid w:val="00EE60AA"/>
    <w:rsid w:val="00EE75B2"/>
    <w:rsid w:val="00EE7B9B"/>
    <w:rsid w:val="00EF0451"/>
    <w:rsid w:val="00EF0AA9"/>
    <w:rsid w:val="00EF1383"/>
    <w:rsid w:val="00EF3E68"/>
    <w:rsid w:val="00EF3FBA"/>
    <w:rsid w:val="00EF43F5"/>
    <w:rsid w:val="00EF5560"/>
    <w:rsid w:val="00F025F2"/>
    <w:rsid w:val="00F03137"/>
    <w:rsid w:val="00F06BF0"/>
    <w:rsid w:val="00F06F86"/>
    <w:rsid w:val="00F07268"/>
    <w:rsid w:val="00F11F48"/>
    <w:rsid w:val="00F13536"/>
    <w:rsid w:val="00F16DB8"/>
    <w:rsid w:val="00F170A9"/>
    <w:rsid w:val="00F2094C"/>
    <w:rsid w:val="00F209AE"/>
    <w:rsid w:val="00F22587"/>
    <w:rsid w:val="00F23191"/>
    <w:rsid w:val="00F238FF"/>
    <w:rsid w:val="00F30B27"/>
    <w:rsid w:val="00F319FE"/>
    <w:rsid w:val="00F31BB7"/>
    <w:rsid w:val="00F32390"/>
    <w:rsid w:val="00F32CE3"/>
    <w:rsid w:val="00F35DC7"/>
    <w:rsid w:val="00F35DE4"/>
    <w:rsid w:val="00F36CB3"/>
    <w:rsid w:val="00F436EC"/>
    <w:rsid w:val="00F44368"/>
    <w:rsid w:val="00F44499"/>
    <w:rsid w:val="00F45110"/>
    <w:rsid w:val="00F45602"/>
    <w:rsid w:val="00F45867"/>
    <w:rsid w:val="00F47E0D"/>
    <w:rsid w:val="00F51682"/>
    <w:rsid w:val="00F53C36"/>
    <w:rsid w:val="00F564C0"/>
    <w:rsid w:val="00F5680F"/>
    <w:rsid w:val="00F578B9"/>
    <w:rsid w:val="00F6024B"/>
    <w:rsid w:val="00F675BE"/>
    <w:rsid w:val="00F72364"/>
    <w:rsid w:val="00F77EDD"/>
    <w:rsid w:val="00F807E3"/>
    <w:rsid w:val="00F814FF"/>
    <w:rsid w:val="00F84A72"/>
    <w:rsid w:val="00F915E6"/>
    <w:rsid w:val="00F91A5E"/>
    <w:rsid w:val="00F91DC2"/>
    <w:rsid w:val="00F93488"/>
    <w:rsid w:val="00F964FB"/>
    <w:rsid w:val="00F97EFD"/>
    <w:rsid w:val="00FA0250"/>
    <w:rsid w:val="00FA416D"/>
    <w:rsid w:val="00FA5181"/>
    <w:rsid w:val="00FB015D"/>
    <w:rsid w:val="00FB2448"/>
    <w:rsid w:val="00FB3952"/>
    <w:rsid w:val="00FB64EF"/>
    <w:rsid w:val="00FB6C07"/>
    <w:rsid w:val="00FB76C4"/>
    <w:rsid w:val="00FC412B"/>
    <w:rsid w:val="00FC7D20"/>
    <w:rsid w:val="00FD013E"/>
    <w:rsid w:val="00FD7BB6"/>
    <w:rsid w:val="00FE0490"/>
    <w:rsid w:val="00FE089C"/>
    <w:rsid w:val="00FE2E40"/>
    <w:rsid w:val="00FE4F2F"/>
    <w:rsid w:val="00FE58E3"/>
    <w:rsid w:val="00FE6BEE"/>
    <w:rsid w:val="00FE6FB5"/>
    <w:rsid w:val="00FF1F95"/>
    <w:rsid w:val="00FF2923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0027D"/>
  <w15:docId w15:val="{F6DD482C-5BB1-4592-8E05-E3CFE25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7D0B"/>
    <w:rPr>
      <w:rFonts w:ascii="Trebuchet MS" w:hAnsi="Trebuchet MS" w:cs="Arial"/>
      <w:color w:val="000000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40"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40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UyteHipercze">
    <w:name w:val="FollowedHyperlink"/>
    <w:semiHidden/>
    <w:rPr>
      <w:rFonts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firstLine="709"/>
      <w:jc w:val="both"/>
    </w:pPr>
    <w:rPr>
      <w:bCs/>
      <w:iCs/>
    </w:rPr>
  </w:style>
  <w:style w:type="character" w:customStyle="1" w:styleId="TekstpodstawowywcityZnak">
    <w:name w:val="Tekst podstawowy wcięty Znak"/>
    <w:link w:val="Tekstpodstawowywcity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Trebuchet MS" w:hAnsi="Trebuchet MS" w:cs="Arial"/>
      <w:color w:val="00000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Trebuchet MS" w:hAnsi="Trebuchet MS" w:cs="Arial"/>
      <w:color w:val="000000"/>
    </w:rPr>
  </w:style>
  <w:style w:type="character" w:styleId="Hipercze">
    <w:name w:val="Hyperlink"/>
    <w:semiHidden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odstpw1">
    <w:name w:val="Bez odstępów1"/>
    <w:link w:val="NoSpacingChar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Pr>
      <w:rFonts w:ascii="Calibri" w:hAnsi="Calibri" w:cs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semiHidden/>
  </w:style>
  <w:style w:type="character" w:customStyle="1" w:styleId="TekstprzypisukocowegoZnak">
    <w:name w:val="Tekst przypisu końcowego Znak"/>
    <w:link w:val="Tekstprzypisukocowego"/>
    <w:semiHidden/>
    <w:locked/>
    <w:rPr>
      <w:rFonts w:ascii="Trebuchet MS" w:hAnsi="Trebuchet MS" w:cs="Arial"/>
      <w:color w:val="000000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ascii="Trebuchet MS" w:hAnsi="Trebuchet MS" w:cs="Arial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locked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uiPriority w:val="22"/>
    <w:qFormat/>
    <w:locked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Pr>
      <w:rFonts w:ascii="Trebuchet MS" w:hAnsi="Trebuchet MS" w:cs="Arial"/>
      <w:color w:val="000000"/>
    </w:rPr>
  </w:style>
  <w:style w:type="paragraph" w:customStyle="1" w:styleId="pf1">
    <w:name w:val="pf1"/>
    <w:basedOn w:val="Normalny"/>
    <w:rsid w:val="008814F2"/>
    <w:pPr>
      <w:spacing w:before="100" w:beforeAutospacing="1" w:after="100" w:afterAutospacing="1"/>
      <w:ind w:left="28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pf0">
    <w:name w:val="pf0"/>
    <w:basedOn w:val="Normalny"/>
    <w:rsid w:val="008814F2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Domylnaczcionkaakapitu"/>
    <w:rsid w:val="008814F2"/>
    <w:rPr>
      <w:rFonts w:ascii="Segoe UI" w:hAnsi="Segoe UI" w:cs="Segoe UI" w:hint="default"/>
      <w:color w:val="1C244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pf.pl/kondycja-sektora-pozyczkowego-w-polsc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inkedin.com/company/zp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7A50648376C43A414D43F74F01924" ma:contentTypeVersion="2" ma:contentTypeDescription="Utwórz nowy dokument." ma:contentTypeScope="" ma:versionID="8b8952551c9abdde30d92d487fbc6b25">
  <xsd:schema xmlns:xsd="http://www.w3.org/2001/XMLSchema" xmlns:xs="http://www.w3.org/2001/XMLSchema" xmlns:p="http://schemas.microsoft.com/office/2006/metadata/properties" xmlns:ns2="7461709f-0f2e-48e8-b059-5912730bec9d" targetNamespace="http://schemas.microsoft.com/office/2006/metadata/properties" ma:root="true" ma:fieldsID="6e632a73da9e0e46f24b92e51756e646" ns2:_="">
    <xsd:import namespace="7461709f-0f2e-48e8-b059-5912730be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1709f-0f2e-48e8-b059-5912730be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82AB3-6677-4944-9581-01ABE4B2F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EC2C1-354E-4107-8091-3E3D19B50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5218BF-E15C-4F40-98E1-1B818F081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1709f-0f2e-48e8-b059-5912730be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3A9627-CFB8-4923-BDE6-22939A836F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KPF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Frąckowiak</dc:creator>
  <cp:lastModifiedBy>Agnieszka Frąckowiak</cp:lastModifiedBy>
  <cp:revision>2</cp:revision>
  <cp:lastPrinted>2026-07-23T10:48:00Z</cp:lastPrinted>
  <dcterms:created xsi:type="dcterms:W3CDTF">2026-07-28T06:17:00Z</dcterms:created>
  <dcterms:modified xsi:type="dcterms:W3CDTF">2026-07-28T06:17:00Z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0x010100A727A50648376C43A414D43F74F01924</vt:lpwstr>
  </property>
</Properties>
</file>