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BA283" w14:textId="77777777" w:rsidR="004F2E07" w:rsidRDefault="004F2E07" w:rsidP="004F2E07">
      <w:pPr>
        <w:pBdr>
          <w:bottom w:val="single" w:sz="12" w:space="1" w:color="auto"/>
        </w:pBdr>
        <w:jc w:val="both"/>
        <w:rPr>
          <w:rFonts w:asciiTheme="majorHAnsi" w:hAnsiTheme="majorHAnsi" w:cs="Times New Roman"/>
          <w:b/>
          <w:color w:val="auto"/>
          <w:sz w:val="28"/>
          <w:szCs w:val="18"/>
          <w:lang w:val="lv-LV"/>
        </w:rPr>
      </w:pPr>
      <w:bookmarkStart w:id="0" w:name="_Hlk120263354"/>
      <w:r>
        <w:rPr>
          <w:rFonts w:asciiTheme="majorHAnsi" w:hAnsiTheme="majorHAnsi"/>
          <w:b/>
          <w:sz w:val="28"/>
          <w:szCs w:val="18"/>
          <w:lang w:val="lv-LV"/>
        </w:rPr>
        <w:t>INFORMACJA PRASOWA</w:t>
      </w:r>
    </w:p>
    <w:p w14:paraId="7EA67066" w14:textId="0245D6AB" w:rsidR="004F2E07" w:rsidRDefault="004F2E07" w:rsidP="004F2E07">
      <w:pPr>
        <w:jc w:val="both"/>
        <w:rPr>
          <w:rFonts w:asciiTheme="majorHAnsi" w:hAnsiTheme="majorHAnsi"/>
          <w:sz w:val="18"/>
          <w:szCs w:val="18"/>
          <w:lang w:val="lv-LV"/>
        </w:rPr>
      </w:pPr>
      <w:r w:rsidRPr="000E64BF">
        <w:rPr>
          <w:rFonts w:asciiTheme="majorHAnsi" w:hAnsiTheme="majorHAnsi"/>
          <w:sz w:val="18"/>
          <w:szCs w:val="18"/>
          <w:lang w:val="lv-LV"/>
        </w:rPr>
        <w:t xml:space="preserve">Gdańsk, </w:t>
      </w:r>
      <w:r w:rsidR="00F90073">
        <w:rPr>
          <w:rFonts w:asciiTheme="majorHAnsi" w:hAnsiTheme="majorHAnsi"/>
          <w:sz w:val="18"/>
          <w:szCs w:val="18"/>
          <w:lang w:val="lv-LV"/>
        </w:rPr>
        <w:t>30</w:t>
      </w:r>
      <w:r w:rsidR="00456194">
        <w:rPr>
          <w:rFonts w:asciiTheme="majorHAnsi" w:hAnsiTheme="majorHAnsi"/>
          <w:sz w:val="18"/>
          <w:szCs w:val="18"/>
          <w:lang w:val="lv-LV"/>
        </w:rPr>
        <w:t xml:space="preserve"> </w:t>
      </w:r>
      <w:r>
        <w:rPr>
          <w:rFonts w:asciiTheme="majorHAnsi" w:hAnsiTheme="majorHAnsi"/>
          <w:sz w:val="18"/>
          <w:szCs w:val="18"/>
          <w:lang w:val="lv-LV"/>
        </w:rPr>
        <w:t>lipca</w:t>
      </w:r>
      <w:r w:rsidRPr="00F16ADC">
        <w:rPr>
          <w:rFonts w:asciiTheme="majorHAnsi" w:hAnsiTheme="majorHAnsi"/>
          <w:sz w:val="18"/>
          <w:szCs w:val="18"/>
          <w:lang w:val="lv-LV"/>
        </w:rPr>
        <w:t xml:space="preserve"> 202</w:t>
      </w:r>
      <w:r>
        <w:rPr>
          <w:rFonts w:asciiTheme="majorHAnsi" w:hAnsiTheme="majorHAnsi"/>
          <w:sz w:val="18"/>
          <w:szCs w:val="18"/>
          <w:lang w:val="lv-LV"/>
        </w:rPr>
        <w:t>6</w:t>
      </w:r>
      <w:r w:rsidRPr="00F16ADC">
        <w:rPr>
          <w:rFonts w:asciiTheme="majorHAnsi" w:hAnsiTheme="majorHAnsi"/>
          <w:sz w:val="18"/>
          <w:szCs w:val="18"/>
          <w:lang w:val="lv-LV"/>
        </w:rPr>
        <w:t xml:space="preserve"> r.</w:t>
      </w:r>
    </w:p>
    <w:p w14:paraId="52330013" w14:textId="77777777" w:rsidR="004F2E07" w:rsidRDefault="004F2E07" w:rsidP="004F2E07">
      <w:pPr>
        <w:spacing w:line="276" w:lineRule="auto"/>
        <w:jc w:val="both"/>
        <w:rPr>
          <w:rFonts w:asciiTheme="majorHAnsi" w:hAnsiTheme="majorHAnsi" w:cstheme="minorHAnsi"/>
          <w:b/>
          <w:bCs/>
          <w:iCs/>
          <w:color w:val="314173"/>
          <w:sz w:val="24"/>
          <w:szCs w:val="21"/>
        </w:rPr>
      </w:pPr>
    </w:p>
    <w:p w14:paraId="0996BF09" w14:textId="77777777" w:rsidR="004F2E07" w:rsidRPr="00A658DD" w:rsidRDefault="004F2E07" w:rsidP="004F2E07">
      <w:pPr>
        <w:spacing w:line="276" w:lineRule="auto"/>
        <w:jc w:val="both"/>
        <w:rPr>
          <w:rFonts w:asciiTheme="majorHAnsi" w:hAnsiTheme="majorHAnsi" w:cstheme="minorHAnsi"/>
          <w:b/>
          <w:bCs/>
          <w:iCs/>
          <w:color w:val="365F91" w:themeColor="accent1" w:themeShade="BF"/>
          <w:sz w:val="28"/>
          <w:szCs w:val="28"/>
        </w:rPr>
      </w:pPr>
      <w:r w:rsidRPr="00A658DD">
        <w:rPr>
          <w:rFonts w:asciiTheme="majorHAnsi" w:hAnsiTheme="majorHAnsi" w:cs="Calibri"/>
          <w:b/>
          <w:bCs/>
          <w:iCs/>
          <w:color w:val="365F91" w:themeColor="accent1" w:themeShade="BF"/>
          <w:spacing w:val="-2"/>
          <w:sz w:val="28"/>
          <w:szCs w:val="28"/>
        </w:rPr>
        <w:t>Raport „Moralność finansowa Polaków 2026”. Kto jest najbardziej pobłażliwy wobec nadużyć finansowych?</w:t>
      </w:r>
    </w:p>
    <w:p w14:paraId="772B5F7C" w14:textId="77777777" w:rsidR="004F2E07" w:rsidRPr="00A658DD" w:rsidRDefault="004F2E07" w:rsidP="004F2E07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55FB001F" w14:textId="77777777" w:rsidR="004F2E07" w:rsidRPr="00A658DD" w:rsidRDefault="004F2E07" w:rsidP="004F2E07">
      <w:pPr>
        <w:spacing w:line="276" w:lineRule="auto"/>
        <w:jc w:val="both"/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</w:pPr>
      <w:r w:rsidRPr="00A658DD"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  <w:t xml:space="preserve">Najwyższy poziom przyzwolenia na </w:t>
      </w:r>
      <w:r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  <w:t>nadużycia w sferze finansów</w:t>
      </w:r>
      <w:r w:rsidRPr="00A658DD"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  <w:t xml:space="preserve"> widać wśród osób młodych, mężczyzn oraz respondentów mających problemy ze spłatą kredytu lub pożyczki – wynika z raportu Z</w:t>
      </w:r>
      <w:r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  <w:t>PF</w:t>
      </w:r>
      <w:r w:rsidRPr="00A658DD"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  <w:t xml:space="preserve"> „Moralność finansowa Polaków 2026”.</w:t>
      </w:r>
    </w:p>
    <w:p w14:paraId="19408AA4" w14:textId="77777777" w:rsidR="004F2E07" w:rsidRDefault="004F2E07" w:rsidP="004F2E07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5C138633" w14:textId="77777777" w:rsidR="004F2E07" w:rsidRDefault="004F2E07" w:rsidP="004F2E07">
      <w:pPr>
        <w:spacing w:line="276" w:lineRule="auto"/>
        <w:jc w:val="both"/>
      </w:pPr>
      <w:r w:rsidRPr="001D085E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Partnerami raportu są: Krajowy Rejestr Długów (Partner </w:t>
      </w:r>
      <w:r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S</w:t>
      </w:r>
      <w:r w:rsidRPr="001D085E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trategiczny), EOS Poland (Partner Główny), B2 </w:t>
      </w:r>
      <w:proofErr w:type="spellStart"/>
      <w:r w:rsidRPr="001D085E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Impact</w:t>
      </w:r>
      <w:proofErr w:type="spellEnd"/>
      <w:r w:rsidRPr="001D085E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(Partner). Raport „Moralność finansowa Polaków 2026</w:t>
      </w:r>
      <w:r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” </w:t>
      </w:r>
      <w:r w:rsidRPr="001D085E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jest dostępny na stronie: </w:t>
      </w:r>
      <w:hyperlink r:id="rId11" w:history="1">
        <w:r w:rsidRPr="001D085E">
          <w:rPr>
            <w:rStyle w:val="Hipercze"/>
            <w:rFonts w:asciiTheme="majorHAnsi" w:hAnsiTheme="majorHAnsi" w:cs="Calibri"/>
            <w:iCs/>
            <w:spacing w:val="-2"/>
            <w:sz w:val="21"/>
            <w:szCs w:val="21"/>
          </w:rPr>
          <w:t>https://zpf.pl/badania-i-publikacje/raporty/raporty-cykliczne/</w:t>
        </w:r>
      </w:hyperlink>
    </w:p>
    <w:p w14:paraId="74103D72" w14:textId="77777777" w:rsidR="004F2E07" w:rsidRDefault="004F2E07" w:rsidP="004F2E07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2E124656" w14:textId="77777777" w:rsidR="004F2E07" w:rsidRPr="00EB14F2" w:rsidRDefault="004F2E07" w:rsidP="004F2E07">
      <w:pPr>
        <w:spacing w:line="276" w:lineRule="auto"/>
        <w:jc w:val="both"/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</w:pPr>
      <w:r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  <w:t>Jak zmierzyć przyzwolenie na łamanie zasad w sferze finansów?</w:t>
      </w:r>
    </w:p>
    <w:p w14:paraId="0E2117E7" w14:textId="77777777" w:rsidR="004F2E07" w:rsidRPr="001D085E" w:rsidRDefault="004F2E07" w:rsidP="004F2E07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269EB769" w14:textId="77777777" w:rsidR="004F2E07" w:rsidRDefault="004F2E07" w:rsidP="004F2E07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 w:rsidRPr="00A658DD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Jednym z najważniejszych wskaźników raportu jest Indeks Akceptacji Nieetycznych </w:t>
      </w:r>
      <w:proofErr w:type="spellStart"/>
      <w:r w:rsidRPr="00A658DD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Zachowań</w:t>
      </w:r>
      <w:proofErr w:type="spellEnd"/>
      <w:r w:rsidRPr="00A658DD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Finansowych</w:t>
      </w:r>
      <w:r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(</w:t>
      </w:r>
      <w:r w:rsidRPr="00A658DD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IANZ</w:t>
      </w:r>
      <w:r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F)</w:t>
      </w:r>
      <w:r w:rsidRPr="00A658DD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.</w:t>
      </w:r>
      <w:r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Jest to indeks tzw. permisywizmu moralnego, czyli miara społecznego przyzwolenia na naruszanie przez konsumentów norm prawnych bądź standardów etycznych w  finansach. </w:t>
      </w:r>
      <w:r w:rsidRPr="00A658DD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W 2026 r. </w:t>
      </w:r>
      <w:r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wskaźnik ten </w:t>
      </w:r>
      <w:r w:rsidRPr="00A658DD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wyniósł 42,0 pkt i był nieco wyższy niż rok wcześniej, gdy osiągnął 41,3 pkt. </w:t>
      </w:r>
      <w:r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Oznacza to, że </w:t>
      </w:r>
      <w:r w:rsidRPr="003C0399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Polacy są skłonni usprawiedliwiać odstępstwa od zasad w ponad dwóch piątych badanych sytuacji.</w:t>
      </w:r>
    </w:p>
    <w:p w14:paraId="31EEFD5B" w14:textId="77777777" w:rsidR="004F2E07" w:rsidRDefault="004F2E07" w:rsidP="004F2E07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387A471A" w14:textId="77777777" w:rsidR="004F2E07" w:rsidRDefault="004F2E07" w:rsidP="004F2E07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>
        <w:rPr>
          <w:rFonts w:asciiTheme="majorHAnsi" w:hAnsiTheme="majorHAnsi" w:cs="Calibri"/>
          <w:iCs/>
          <w:noProof/>
          <w:color w:val="auto"/>
          <w:spacing w:val="-2"/>
          <w:sz w:val="21"/>
          <w:szCs w:val="21"/>
        </w:rPr>
        <w:drawing>
          <wp:inline distT="0" distB="0" distL="0" distR="0" wp14:anchorId="6CEF906E" wp14:editId="3D84AFFE">
            <wp:extent cx="5223164" cy="3133899"/>
            <wp:effectExtent l="0" t="0" r="0" b="9525"/>
            <wp:docPr id="15825550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555032" name="Obraz 158255503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7254" cy="3136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68F61" w14:textId="77777777" w:rsidR="004F2E07" w:rsidRDefault="004F2E07" w:rsidP="004F2E07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04B75B67" w14:textId="77777777" w:rsidR="004F2E07" w:rsidRPr="001E35DA" w:rsidRDefault="004F2E07" w:rsidP="004F2E07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093A25C2" w14:textId="77777777" w:rsidR="004F2E07" w:rsidRDefault="004F2E07" w:rsidP="004F2E07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 w:rsidRPr="001E35DA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– Z punktu widzenia ZPF IANZF nie powinien być odczytywany jako ranking moralności. To raczej narzędzie, które pokazuje, gdzie potrzebna jest edukacja finansowa, prostsza komunikacja i konsekwentne przypominanie, że </w:t>
      </w:r>
      <w:r w:rsidRPr="007901A6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zobowiązanie finansowe nie znika tylko dlatego, że jego spłata staje się trudna </w:t>
      </w:r>
      <w:r w:rsidRPr="001E35DA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– mówi Marcin Czugan, prezes ZPF.</w:t>
      </w:r>
    </w:p>
    <w:p w14:paraId="16C744D1" w14:textId="77777777" w:rsidR="004F2E07" w:rsidRPr="00D7220D" w:rsidRDefault="004F2E07" w:rsidP="004F2E07">
      <w:pPr>
        <w:spacing w:line="276" w:lineRule="auto"/>
        <w:jc w:val="both"/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</w:pPr>
    </w:p>
    <w:p w14:paraId="75A7C862" w14:textId="77777777" w:rsidR="004F2E07" w:rsidRPr="00D7220D" w:rsidRDefault="004F2E07" w:rsidP="004F2E07">
      <w:pPr>
        <w:spacing w:line="276" w:lineRule="auto"/>
        <w:jc w:val="both"/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</w:pPr>
      <w:r w:rsidRPr="00D7220D"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  <w:t>Problemy ze spłatą a ocena nadużyć finansowych</w:t>
      </w:r>
    </w:p>
    <w:p w14:paraId="40BF5C3A" w14:textId="77777777" w:rsidR="004F2E07" w:rsidRDefault="004F2E07" w:rsidP="004F2E07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0841E408" w14:textId="77777777" w:rsidR="004F2E07" w:rsidRDefault="004F2E07" w:rsidP="004F2E07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 w:rsidRPr="00D7220D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Jedną z grup wyróżniających się najwyższym poziomem akceptacji nieetycznych </w:t>
      </w:r>
      <w:proofErr w:type="spellStart"/>
      <w:r w:rsidRPr="00D7220D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zachowań</w:t>
      </w:r>
      <w:proofErr w:type="spellEnd"/>
      <w:r w:rsidRPr="00D7220D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finansowych są osoby mające problem ze spłatą kredytu lub pożyczki. W tej grupie I</w:t>
      </w:r>
      <w:r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ANZF</w:t>
      </w:r>
      <w:r w:rsidRPr="00D7220D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wyniósł 63,3 pkt, wobec 41,5 pkt </w:t>
      </w:r>
      <w:r w:rsidRPr="00493E3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u</w:t>
      </w:r>
      <w:r w:rsidRPr="00D7220D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osób regularnie spłacających zobowiązania oraz 39,6 pkt wśród respondentów, którzy nigdy nie korzystali z kredytu lub pożyczki.</w:t>
      </w:r>
    </w:p>
    <w:p w14:paraId="62D5BAE8" w14:textId="77777777" w:rsidR="004F2E07" w:rsidRDefault="004F2E07" w:rsidP="004F2E07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3C70325E" w14:textId="77777777" w:rsidR="004F2E07" w:rsidRPr="003C0399" w:rsidRDefault="004F2E07" w:rsidP="004F2E07">
      <w:pPr>
        <w:spacing w:line="276" w:lineRule="auto"/>
        <w:jc w:val="both"/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</w:pPr>
      <w:r w:rsidRPr="001E35DA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–</w:t>
      </w:r>
      <w:r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</w:t>
      </w:r>
      <w:r w:rsidRPr="00AC4A64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Wysoki poziom akceptacji dla nadużyć wśród osób z problemami w spłacie to sygnał alarmowy. Pokazuje on, że w trudnej sytuacji finansowej klienci często czują się osamotnieni, co osłabia ich etyczny kompas. Dla EOS Poland to wyzwanie, by w procesach windykacyjnych stawiać na partnerski dialog i edukację, które pomagają zrozumieć konsekwencje decyzji, a nie tylko egzekwować dług</w:t>
      </w:r>
      <w:r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</w:t>
      </w:r>
      <w:r w:rsidRPr="001E35DA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–</w:t>
      </w:r>
      <w:r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wyjaśnia </w:t>
      </w:r>
      <w:r w:rsidRPr="00BD0701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Karina Poznańska, dyrektor departamentu komunikacji, marketingu i ESG EOS Poland.</w:t>
      </w:r>
    </w:p>
    <w:p w14:paraId="3749230E" w14:textId="77777777" w:rsidR="004F2E07" w:rsidRDefault="004F2E07" w:rsidP="004F2E07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0BD2A0F0" w14:textId="77777777" w:rsidR="004F2E07" w:rsidRPr="00A658DD" w:rsidRDefault="004F2E07" w:rsidP="004F2E07">
      <w:pPr>
        <w:spacing w:line="276" w:lineRule="auto"/>
        <w:jc w:val="both"/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</w:pPr>
      <w:r w:rsidRPr="00A658DD"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  <w:t>Młodzi częściej usprawiedliwiają odstępstwa od zasad</w:t>
      </w:r>
    </w:p>
    <w:p w14:paraId="2A74CA4A" w14:textId="77777777" w:rsidR="004F2E07" w:rsidRPr="00A658DD" w:rsidRDefault="004F2E07" w:rsidP="004F2E07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5D814E13" w14:textId="77777777" w:rsidR="004F2E07" w:rsidRPr="00A658DD" w:rsidRDefault="004F2E07" w:rsidP="004F2E07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 w:rsidRPr="00A658DD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Z raportu wynika, że poziom przyzwolenia na nieetyczne zachowania finansowe wyraźnie różni się w zależności od wieku. W grupie 18–29 lat IANZF wynosi 54,0 pkt. Dla porównania, wśród osób w wieku 65 lat i więcej jest to 34,1 pkt.</w:t>
      </w:r>
      <w:r w:rsidRPr="00CB72A6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</w:t>
      </w:r>
      <w:r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</w:t>
      </w:r>
      <w:r w:rsidRPr="00A658DD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Autorzy raportu zwracają uwagę, że wymagania moralne dotyczące kwestii finansowych rosną wraz z wiekiem. Może to wynikać zarówno z różnic pokoleniowych, jak i z naturalnego procesu moralnego rozwoju.</w:t>
      </w:r>
      <w:r w:rsidRPr="0038394C">
        <w:t xml:space="preserve"> </w:t>
      </w:r>
    </w:p>
    <w:p w14:paraId="449D1CE6" w14:textId="77777777" w:rsidR="004F2E07" w:rsidRPr="00A658DD" w:rsidRDefault="004F2E07" w:rsidP="004F2E07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5A6A6FE8" w14:textId="77777777" w:rsidR="004F2E07" w:rsidRPr="00A658DD" w:rsidRDefault="004F2E07" w:rsidP="004F2E07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Cechą różnicującą badane osoby jest nie tylko wiek, ale także płeć. Okazuje się, że w</w:t>
      </w:r>
      <w:r w:rsidRPr="00A658DD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śród mężczyzn indeks osiągnął 45,6 pkt, natomiast wśród kobiet – 38,8 pkt.</w:t>
      </w:r>
    </w:p>
    <w:p w14:paraId="4053F4A4" w14:textId="77777777" w:rsidR="004F2E07" w:rsidRPr="00A658DD" w:rsidRDefault="004F2E07" w:rsidP="004F2E07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6FDD1DDA" w14:textId="77777777" w:rsidR="004F2E07" w:rsidRPr="00F02E7A" w:rsidRDefault="004F2E07" w:rsidP="004F2E07">
      <w:pPr>
        <w:spacing w:line="276" w:lineRule="auto"/>
        <w:jc w:val="both"/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</w:pPr>
      <w:r w:rsidRPr="00A658DD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–</w:t>
      </w:r>
      <w:r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</w:t>
      </w:r>
      <w:r w:rsidRPr="00F41B3B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Ciekawy wniosek przynosi porównanie postaw kobiet i mężczyzn.</w:t>
      </w:r>
      <w:r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</w:t>
      </w:r>
      <w:r w:rsidRPr="00F41B3B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Z badania KRD „Portfele Polaków u progu 2026 roku: oszczędności i obawy”,</w:t>
      </w:r>
      <w:r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</w:t>
      </w:r>
      <w:r w:rsidRPr="00F41B3B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wynika, że kobiety częściej mają napięty budżet: 26 proc. nie posiada żadnych oszczędności, wobec 15 proc. mężczyzn, a jedna trzecia jest w stanie regularnie opłacać zobowiązania tylko dzięki znacznemu ograniczaniu innych wydatków. Mimo to</w:t>
      </w:r>
      <w:r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</w:t>
      </w:r>
      <w:r w:rsidRPr="00F41B3B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właśnie kobiety mają niższy poziom akceptacji nieetycznych </w:t>
      </w:r>
      <w:proofErr w:type="spellStart"/>
      <w:r w:rsidRPr="00F41B3B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zachowań</w:t>
      </w:r>
      <w:proofErr w:type="spellEnd"/>
      <w:r w:rsidRPr="00F41B3B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finansowych. </w:t>
      </w:r>
      <w:r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C</w:t>
      </w:r>
      <w:r w:rsidRPr="00F41B3B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zęściej są gotowe opłacić wszystkie rachunki kosztem innych potrzeb, podczas gdy mężczyźni częściej dopuszczają regulowanie tylko wybranych należności albo płatność po terminie. Trudności finansowe nie wyjaśniają więc same w sobie większej pobłażliwości wobec nadużyć. Znaczenie mają również nawyki płatnicze, stosunek do zawartych umów i gotowość do ponoszenia konsekwencji własnych decyzji</w:t>
      </w:r>
      <w:r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</w:t>
      </w:r>
      <w:r w:rsidRPr="00A658DD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–</w:t>
      </w:r>
      <w:r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</w:t>
      </w:r>
      <w:r w:rsidRPr="00A658DD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mówi </w:t>
      </w:r>
      <w:r w:rsidRPr="00BD0701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Adam Łącki, prezes Krajowego Rejestru Długów Biura Informacji Gospodarczej.</w:t>
      </w:r>
    </w:p>
    <w:p w14:paraId="10CF3214" w14:textId="77777777" w:rsidR="004F2E07" w:rsidRDefault="004F2E07" w:rsidP="004F2E07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77C0E2BC" w14:textId="77777777" w:rsidR="004F2E07" w:rsidRPr="00532EBE" w:rsidRDefault="004F2E07" w:rsidP="004F2E07">
      <w:pPr>
        <w:spacing w:line="276" w:lineRule="auto"/>
        <w:jc w:val="both"/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</w:pPr>
      <w:r w:rsidRPr="004B7AE3"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  <w:t>Mapa społecznego przyzwolenia na nadużycia finansowe</w:t>
      </w:r>
    </w:p>
    <w:p w14:paraId="3DC72C5A" w14:textId="77777777" w:rsidR="004F2E07" w:rsidRPr="00A658DD" w:rsidRDefault="004F2E07" w:rsidP="004F2E07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1CFD3B75" w14:textId="77777777" w:rsidR="004F2E07" w:rsidRPr="00A658DD" w:rsidRDefault="004F2E07" w:rsidP="004F2E07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 w:rsidRPr="00A658DD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Najwyższe wartości IANZF odnotowano w województwach opolskim i lubuskim – po 47,7 pkt. </w:t>
      </w:r>
      <w:r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Z kolei n</w:t>
      </w:r>
      <w:r w:rsidRPr="00A658DD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ajniższą wartość indeksu odnotowano w województwie pomorskim – 35,0 pkt. </w:t>
      </w:r>
    </w:p>
    <w:p w14:paraId="39DECB46" w14:textId="77777777" w:rsidR="004F2E07" w:rsidRPr="00A658DD" w:rsidRDefault="004F2E07" w:rsidP="004F2E07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3329191E" w14:textId="77777777" w:rsidR="004F2E07" w:rsidRPr="00A658DD" w:rsidRDefault="004F2E07" w:rsidP="004F2E07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 w:rsidRPr="00A658DD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– Danych regionalnych nie należy jednak traktować jako rankingu uczciwości mieszkańców poszczególnych województw. Pokazują one raczej zróżnicowanie postaw wobec usprawiedliwiania nadużyć finansowych i mogą być punktem wyjścia do dalszej analizy społecznych oraz ekonomicznych uwarunkowań tych postaw</w:t>
      </w:r>
      <w:r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</w:t>
      </w:r>
      <w:r w:rsidRPr="00A658DD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–</w:t>
      </w:r>
      <w:r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podsumowuje </w:t>
      </w:r>
      <w:r w:rsidRPr="001E35DA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Marcin Czugan, prezes ZPF</w:t>
      </w:r>
      <w:r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.</w:t>
      </w:r>
    </w:p>
    <w:p w14:paraId="4AB561D3" w14:textId="77777777" w:rsidR="004F2E07" w:rsidRPr="00A658DD" w:rsidRDefault="004F2E07" w:rsidP="004F2E07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2B76B1E5" w14:textId="77777777" w:rsidR="004F2E07" w:rsidRPr="00A658DD" w:rsidRDefault="004F2E07" w:rsidP="004F2E07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03937AA8" w14:textId="77777777" w:rsidR="004F2E07" w:rsidRDefault="004F2E07" w:rsidP="004F2E07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>
        <w:rPr>
          <w:rFonts w:asciiTheme="majorHAnsi" w:hAnsiTheme="majorHAnsi" w:cs="Calibri"/>
          <w:iCs/>
          <w:noProof/>
          <w:color w:val="auto"/>
          <w:spacing w:val="-2"/>
          <w:sz w:val="21"/>
          <w:szCs w:val="21"/>
        </w:rPr>
        <w:lastRenderedPageBreak/>
        <w:drawing>
          <wp:inline distT="0" distB="0" distL="0" distR="0" wp14:anchorId="266069A2" wp14:editId="5BC134D5">
            <wp:extent cx="4883728" cy="4273261"/>
            <wp:effectExtent l="0" t="0" r="0" b="0"/>
            <wp:docPr id="207797147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971474" name="Obraz 207797147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0825" cy="4296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5380D" w14:textId="77777777" w:rsidR="004F2E07" w:rsidRDefault="004F2E07" w:rsidP="004F2E07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4DD42D54" w14:textId="77777777" w:rsidR="004F2E07" w:rsidRDefault="004F2E07" w:rsidP="004F2E07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5FDBCADA" w14:textId="77777777" w:rsidR="004F2E07" w:rsidRDefault="004F2E07" w:rsidP="004F2E07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0E01F726" w14:textId="77777777" w:rsidR="004F2E07" w:rsidRDefault="004F2E07" w:rsidP="004F2E07">
      <w:pPr>
        <w:spacing w:line="276" w:lineRule="auto"/>
        <w:jc w:val="both"/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</w:pPr>
      <w:r w:rsidRPr="009A24A4"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  <w:t>Raport „Moralność finansowa Polaków 202</w:t>
      </w:r>
      <w:r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  <w:t>6</w:t>
      </w:r>
      <w:r w:rsidRPr="009A24A4"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  <w:t>”. Komentarze</w:t>
      </w:r>
    </w:p>
    <w:p w14:paraId="7C731A22" w14:textId="77777777" w:rsidR="004F2E07" w:rsidRPr="009A24A4" w:rsidRDefault="004F2E07" w:rsidP="004F2E07">
      <w:pPr>
        <w:spacing w:line="276" w:lineRule="auto"/>
        <w:jc w:val="both"/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</w:pPr>
    </w:p>
    <w:p w14:paraId="66BE866E" w14:textId="77777777" w:rsidR="004F2E07" w:rsidRDefault="004F2E07" w:rsidP="004F2E07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 w:rsidRPr="00477BDF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Poniżej prezentujemy opinie ekspertów, poświęcone wnioskom z badania „Moralność finansowa Polaków 202</w:t>
      </w:r>
      <w:r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6</w:t>
      </w:r>
      <w:r w:rsidRPr="00477BDF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”.</w:t>
      </w:r>
    </w:p>
    <w:p w14:paraId="3638225F" w14:textId="77777777" w:rsidR="004F2E07" w:rsidRDefault="004F2E07" w:rsidP="004F2E07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228B6C62" w14:textId="77777777" w:rsidR="004F2E07" w:rsidRDefault="004F2E07" w:rsidP="004F2E07">
      <w:pPr>
        <w:spacing w:line="276" w:lineRule="auto"/>
        <w:jc w:val="both"/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</w:pPr>
      <w:r w:rsidRPr="005175FB"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  <w:t>Marcin Czugan, prezes Związku Przedsiębiorstw Finansowych w Polsce</w:t>
      </w:r>
    </w:p>
    <w:p w14:paraId="59C9A538" w14:textId="77777777" w:rsidR="004F2E07" w:rsidRPr="00190072" w:rsidRDefault="004F2E07" w:rsidP="004F2E07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 w:rsidRPr="00A658DD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W dłuższej perspektywie dane pokazują</w:t>
      </w:r>
      <w:r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, </w:t>
      </w:r>
      <w:r w:rsidRPr="00A658DD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że przyzwolenie na nadużycia konsumenckie w finansach utrzymuje się na wysokim poziomie, choć podlega niewielkim wahaniom.</w:t>
      </w:r>
      <w:r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Wskaźnik</w:t>
      </w:r>
      <w:r w:rsidRPr="0090716C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</w:t>
      </w:r>
      <w:r w:rsidRPr="0019007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IANZF pozwala zobaczyć, że moralność finansowa nie jest wyłącznie kwestią deklarowanych wartości, ale także codziennych decyzji konsumentów. Dla podmiotów zrzeszonych w ZPF to ważna informacja, bo poziom społecznego przyzwolenia na obchodzenie zasad wpływa na ocenę ryzyka, jakość relacji z klientami, wiarygodność płatniczą i skuteczność odzyskiwania należności. Szczególnie niepokoi wysoki poziom indeksu wśród osób, które już mają problemy ze spłatą kredytu lub pożyczki. W praktyce oznacza to, że problemy ze spłatą zobowiązań mogą sprzyjać szukaniu usprawiedliwień dla decyzji, które zamiast pomagać w wyjściu z zadłużenia, odsuwają rozwiązanie problemu w czasie</w:t>
      </w:r>
      <w:r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.</w:t>
      </w:r>
    </w:p>
    <w:p w14:paraId="27D44956" w14:textId="77777777" w:rsidR="004F2E07" w:rsidRDefault="004F2E07" w:rsidP="004F2E07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160E229D" w14:textId="77777777" w:rsidR="004F2E07" w:rsidRPr="00C31976" w:rsidRDefault="004F2E07" w:rsidP="004F2E07">
      <w:pPr>
        <w:spacing w:line="276" w:lineRule="auto"/>
        <w:jc w:val="both"/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</w:pPr>
      <w:r w:rsidRPr="00C31976"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  <w:t xml:space="preserve">Jakub Kostecki, wiceprezes Zarządu firmy windykacyjnej Kaczmarski </w:t>
      </w:r>
      <w:proofErr w:type="spellStart"/>
      <w:r w:rsidRPr="00C31976"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  <w:t>Inkasso</w:t>
      </w:r>
      <w:proofErr w:type="spellEnd"/>
      <w:r w:rsidRPr="00C31976"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  <w:t>:</w:t>
      </w:r>
    </w:p>
    <w:p w14:paraId="3752A79E" w14:textId="77777777" w:rsidR="004F2E07" w:rsidRPr="0090716C" w:rsidRDefault="004F2E07" w:rsidP="004F2E07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 w:rsidRPr="00C31976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W naszej pracy dobrze widać, że różnice w podejściu kobiet i mężczyzn do finansów przekładają się na sposób rozmów o spłacie zadłużenia. </w:t>
      </w:r>
      <w:r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Kobiety</w:t>
      </w:r>
      <w:r w:rsidRPr="00C31976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, nawet przy napiętym budżecie, zwykle traktują zobowiązania poważniej i chcą je uporządkować jak najszybciej. Są bardziej otwarte na rozmowę, chętnie tłumaczą swoją sytuację i często dzielą się historiami z życia, które doprowadziły do problemów </w:t>
      </w:r>
      <w:r w:rsidRPr="00C31976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lastRenderedPageBreak/>
        <w:t>finansowych. Dzięki temu szybciej udaje się znaleźć dogodne rozwiązanie. U mężczyzn częściej trzeba pracować nad zmianą nastawienia i pokazaniem, że odkładanie płatności tylko pogarsza sytuację. Nierzadko reagują oporem – niechętnie przyjmują pomoc, są bardziej stanowczy w odmowie i trudniej skłonić ich do przyjęcia racjonalnych argumentów. Te różnice pokazują, że skuteczna windykacja to nie tylko liczby, ale przede wszystkim umiejętność pracy z różnymi postawami i emocjami.</w:t>
      </w:r>
    </w:p>
    <w:p w14:paraId="78F53648" w14:textId="77777777" w:rsidR="004F2E07" w:rsidRDefault="004F2E07" w:rsidP="004F2E07">
      <w:pPr>
        <w:spacing w:line="276" w:lineRule="auto"/>
        <w:jc w:val="both"/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</w:pPr>
    </w:p>
    <w:p w14:paraId="723058D8" w14:textId="77777777" w:rsidR="004F2E07" w:rsidRPr="003C0399" w:rsidRDefault="004F2E07" w:rsidP="004F2E07">
      <w:pPr>
        <w:spacing w:line="276" w:lineRule="auto"/>
        <w:jc w:val="both"/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</w:pPr>
      <w:r w:rsidRPr="003C0399"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  <w:t>Karina Poznańska, dyrektor departamentu komunikacji, marketingu i ESG EOS Poland</w:t>
      </w:r>
    </w:p>
    <w:p w14:paraId="43CD5DDD" w14:textId="77777777" w:rsidR="004F2E07" w:rsidRPr="00AC4A64" w:rsidRDefault="004F2E07" w:rsidP="004F2E07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 w:rsidRPr="00AC4A64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Wyniki raportu po raz kolejny potwierdzają, że etyka finansowa jest ściśle powiązana z poczuciem sprawstwa i zaufaniem do instytucji. Jako Partner Główny raportu, od lat obserwujemy, jak istotna jest edukacja finansowa dopasowana do konkretnych grup społecznych – zwłaszcza młodych, którzy wykazują najwyższy poziom permisywizmu.</w:t>
      </w:r>
    </w:p>
    <w:p w14:paraId="3896C9D1" w14:textId="77777777" w:rsidR="004F2E07" w:rsidRPr="00AC4A64" w:rsidRDefault="004F2E07" w:rsidP="004F2E07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 w:rsidRPr="00AC4A64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W EOS Poland wierzymy, że budowanie trwałych relacji opartych na zrozumieniu sytuacji dłużnika jest jedyną skuteczną drogą do poprawy płatności w Polsce. Naszym celem nie jest jedynie odzyskiwanie należności, ale wspieranie ludzi w skutecznym wychodzeniu z zadłużenia. To wymaga od nas nieustannego podnoszenia standardów etycznych oraz dbałości o jakość obsługi, w której szacunek i transparentność są priorytetem. Raport ZPF stanowi dla nas cenne narzędzie, pozwalające jeszcze lepiej adresować realne potrzeby klientów, z którymi pracujemy na co dzień</w:t>
      </w:r>
      <w:r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.</w:t>
      </w:r>
    </w:p>
    <w:p w14:paraId="0BC92B4C" w14:textId="77777777" w:rsidR="004F2E07" w:rsidRPr="00C95398" w:rsidRDefault="004F2E07" w:rsidP="004F2E07">
      <w:pPr>
        <w:spacing w:line="276" w:lineRule="auto"/>
        <w:jc w:val="both"/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</w:pPr>
    </w:p>
    <w:p w14:paraId="3F8ECA51" w14:textId="77777777" w:rsidR="004F2E07" w:rsidRDefault="004F2E07" w:rsidP="004F2E07">
      <w:pPr>
        <w:jc w:val="both"/>
        <w:rPr>
          <w:rFonts w:asciiTheme="majorHAnsi" w:hAnsiTheme="majorHAnsi" w:cstheme="minorHAnsi"/>
          <w:sz w:val="21"/>
          <w:szCs w:val="21"/>
        </w:rPr>
      </w:pPr>
    </w:p>
    <w:p w14:paraId="63F458BF" w14:textId="77777777" w:rsidR="004F2E07" w:rsidRDefault="004F2E07" w:rsidP="004F2E07">
      <w:pPr>
        <w:jc w:val="center"/>
        <w:rPr>
          <w:rFonts w:asciiTheme="majorHAnsi" w:hAnsiTheme="majorHAnsi" w:cstheme="minorHAnsi"/>
          <w:sz w:val="21"/>
          <w:szCs w:val="21"/>
        </w:rPr>
      </w:pPr>
      <w:r w:rsidRPr="005748CE">
        <w:rPr>
          <w:rFonts w:asciiTheme="majorHAnsi" w:hAnsiTheme="majorHAnsi" w:cstheme="minorHAnsi"/>
          <w:sz w:val="21"/>
          <w:szCs w:val="21"/>
        </w:rPr>
        <w:t>***</w:t>
      </w:r>
    </w:p>
    <w:p w14:paraId="2FFD70A1" w14:textId="77777777" w:rsidR="004F2E07" w:rsidRPr="001A0714" w:rsidRDefault="004F2E07" w:rsidP="004F2E07">
      <w:pPr>
        <w:rPr>
          <w:rFonts w:asciiTheme="majorHAnsi" w:hAnsiTheme="majorHAnsi" w:cstheme="minorHAnsi"/>
          <w:sz w:val="21"/>
          <w:szCs w:val="21"/>
        </w:rPr>
      </w:pPr>
    </w:p>
    <w:p w14:paraId="28D690C7" w14:textId="77777777" w:rsidR="004F2E07" w:rsidRPr="001A0714" w:rsidRDefault="004F2E07" w:rsidP="004F2E07">
      <w:pPr>
        <w:jc w:val="both"/>
        <w:rPr>
          <w:rFonts w:asciiTheme="majorHAnsi" w:hAnsiTheme="majorHAnsi" w:cstheme="minorHAnsi"/>
          <w:sz w:val="22"/>
          <w:szCs w:val="22"/>
        </w:rPr>
      </w:pPr>
    </w:p>
    <w:p w14:paraId="4A7CF64A" w14:textId="77777777" w:rsidR="004F2E07" w:rsidRPr="0065044E" w:rsidRDefault="004F2E07" w:rsidP="004F2E07">
      <w:pPr>
        <w:spacing w:line="276" w:lineRule="auto"/>
        <w:jc w:val="both"/>
        <w:rPr>
          <w:rFonts w:ascii="Cambria" w:hAnsi="Cambria"/>
          <w:sz w:val="18"/>
          <w:szCs w:val="18"/>
        </w:rPr>
      </w:pPr>
      <w:r w:rsidRPr="0065044E">
        <w:rPr>
          <w:rFonts w:ascii="Cambria" w:hAnsi="Cambria"/>
          <w:b/>
          <w:bCs/>
          <w:sz w:val="18"/>
          <w:szCs w:val="18"/>
        </w:rPr>
        <w:t>Związek Przedsiębiorstw Finansowych w Polsce</w:t>
      </w:r>
      <w:r w:rsidRPr="0065044E">
        <w:rPr>
          <w:rFonts w:ascii="Cambria" w:hAnsi="Cambria"/>
          <w:sz w:val="18"/>
          <w:szCs w:val="18"/>
        </w:rPr>
        <w:t xml:space="preserve"> (wcześniej Konferencja Przedsiębiorstw Finansowych w Polsce) powstał 27 października 1999 roku i obecnie skupia ponad 110 przedsiębiorstw z wielu sektorów polskiego rynku finansowego, w tym bankowości, zarządzania wierzytelnościami, pośredników finansowych, instytucji pożyczkowych, zarządzających informacją gospodarczą, odwróconej hipoteki w modelu sprzedażowym, </w:t>
      </w:r>
      <w:proofErr w:type="spellStart"/>
      <w:r w:rsidRPr="0065044E">
        <w:rPr>
          <w:rFonts w:ascii="Cambria" w:hAnsi="Cambria"/>
          <w:sz w:val="18"/>
          <w:szCs w:val="18"/>
        </w:rPr>
        <w:t>fintech</w:t>
      </w:r>
      <w:proofErr w:type="spellEnd"/>
      <w:r w:rsidRPr="0065044E">
        <w:rPr>
          <w:rFonts w:ascii="Cambria" w:hAnsi="Cambria"/>
          <w:sz w:val="18"/>
          <w:szCs w:val="18"/>
        </w:rPr>
        <w:t xml:space="preserve">. Jest największą </w:t>
      </w:r>
      <w:proofErr w:type="spellStart"/>
      <w:r w:rsidRPr="0065044E">
        <w:rPr>
          <w:rFonts w:ascii="Cambria" w:hAnsi="Cambria"/>
          <w:sz w:val="18"/>
          <w:szCs w:val="18"/>
        </w:rPr>
        <w:t>multisektorową</w:t>
      </w:r>
      <w:proofErr w:type="spellEnd"/>
      <w:r w:rsidRPr="0065044E">
        <w:rPr>
          <w:rFonts w:ascii="Cambria" w:hAnsi="Cambria"/>
          <w:sz w:val="18"/>
          <w:szCs w:val="18"/>
        </w:rPr>
        <w:t xml:space="preserve"> organizacją podmiotów rynku finansowego w Polsce.</w:t>
      </w:r>
    </w:p>
    <w:p w14:paraId="3701401D" w14:textId="77777777" w:rsidR="004F2E07" w:rsidRPr="0065044E" w:rsidRDefault="004F2E07" w:rsidP="004F2E07">
      <w:pPr>
        <w:spacing w:line="276" w:lineRule="auto"/>
        <w:jc w:val="both"/>
        <w:rPr>
          <w:rFonts w:ascii="Cambria" w:hAnsi="Cambria"/>
          <w:sz w:val="18"/>
          <w:szCs w:val="18"/>
        </w:rPr>
      </w:pPr>
    </w:p>
    <w:p w14:paraId="46055A19" w14:textId="77777777" w:rsidR="004F2E07" w:rsidRPr="0065044E" w:rsidRDefault="004F2E07" w:rsidP="004F2E07">
      <w:pPr>
        <w:spacing w:line="276" w:lineRule="auto"/>
        <w:jc w:val="both"/>
        <w:rPr>
          <w:rFonts w:ascii="Cambria" w:hAnsi="Cambria"/>
          <w:sz w:val="18"/>
          <w:szCs w:val="18"/>
        </w:rPr>
      </w:pPr>
      <w:r w:rsidRPr="0065044E">
        <w:rPr>
          <w:rFonts w:ascii="Cambria" w:hAnsi="Cambria"/>
          <w:sz w:val="18"/>
          <w:szCs w:val="18"/>
        </w:rPr>
        <w:t>Od ponad 25 lat ZPF działa na rzecz rozwoju rynku finansowego w Polsce i podnoszenia standardów etycznych w branży, występuje aktywnie jako partner społeczny w procesach legislacyjnych, a także reprezentuje polskie instytucje finansowe w UE. ZPF to członek dwóch organizacji samorządowych na szczeblu europejskim: EUROFINAS (</w:t>
      </w:r>
      <w:proofErr w:type="spellStart"/>
      <w:r w:rsidRPr="0065044E">
        <w:rPr>
          <w:rFonts w:ascii="Cambria" w:hAnsi="Cambria"/>
          <w:sz w:val="18"/>
          <w:szCs w:val="18"/>
        </w:rPr>
        <w:t>European</w:t>
      </w:r>
      <w:proofErr w:type="spellEnd"/>
      <w:r w:rsidRPr="0065044E">
        <w:rPr>
          <w:rFonts w:ascii="Cambria" w:hAnsi="Cambria"/>
          <w:sz w:val="18"/>
          <w:szCs w:val="18"/>
        </w:rPr>
        <w:t xml:space="preserve"> </w:t>
      </w:r>
      <w:proofErr w:type="spellStart"/>
      <w:r w:rsidRPr="0065044E">
        <w:rPr>
          <w:rFonts w:ascii="Cambria" w:hAnsi="Cambria"/>
          <w:sz w:val="18"/>
          <w:szCs w:val="18"/>
        </w:rPr>
        <w:t>Federation</w:t>
      </w:r>
      <w:proofErr w:type="spellEnd"/>
      <w:r w:rsidRPr="0065044E">
        <w:rPr>
          <w:rFonts w:ascii="Cambria" w:hAnsi="Cambria"/>
          <w:sz w:val="18"/>
          <w:szCs w:val="18"/>
        </w:rPr>
        <w:t xml:space="preserve"> of Finance House </w:t>
      </w:r>
      <w:proofErr w:type="spellStart"/>
      <w:r w:rsidRPr="0065044E">
        <w:rPr>
          <w:rFonts w:ascii="Cambria" w:hAnsi="Cambria"/>
          <w:sz w:val="18"/>
          <w:szCs w:val="18"/>
        </w:rPr>
        <w:t>Associations</w:t>
      </w:r>
      <w:proofErr w:type="spellEnd"/>
      <w:r w:rsidRPr="0065044E">
        <w:rPr>
          <w:rFonts w:ascii="Cambria" w:hAnsi="Cambria"/>
          <w:sz w:val="18"/>
          <w:szCs w:val="18"/>
        </w:rPr>
        <w:t>), zrzeszającej instytucje związane z rynkiem kredytu konsumenckiego w Europie oraz FENCA (</w:t>
      </w:r>
      <w:proofErr w:type="spellStart"/>
      <w:r w:rsidRPr="0065044E">
        <w:rPr>
          <w:rFonts w:ascii="Cambria" w:hAnsi="Cambria"/>
          <w:sz w:val="18"/>
          <w:szCs w:val="18"/>
        </w:rPr>
        <w:t>Federation</w:t>
      </w:r>
      <w:proofErr w:type="spellEnd"/>
      <w:r w:rsidRPr="0065044E">
        <w:rPr>
          <w:rFonts w:ascii="Cambria" w:hAnsi="Cambria"/>
          <w:sz w:val="18"/>
          <w:szCs w:val="18"/>
        </w:rPr>
        <w:t xml:space="preserve"> of </w:t>
      </w:r>
      <w:proofErr w:type="spellStart"/>
      <w:r w:rsidRPr="0065044E">
        <w:rPr>
          <w:rFonts w:ascii="Cambria" w:hAnsi="Cambria"/>
          <w:sz w:val="18"/>
          <w:szCs w:val="18"/>
        </w:rPr>
        <w:t>European</w:t>
      </w:r>
      <w:proofErr w:type="spellEnd"/>
      <w:r w:rsidRPr="0065044E">
        <w:rPr>
          <w:rFonts w:ascii="Cambria" w:hAnsi="Cambria"/>
          <w:sz w:val="18"/>
          <w:szCs w:val="18"/>
        </w:rPr>
        <w:t xml:space="preserve"> </w:t>
      </w:r>
      <w:proofErr w:type="spellStart"/>
      <w:r w:rsidRPr="0065044E">
        <w:rPr>
          <w:rFonts w:ascii="Cambria" w:hAnsi="Cambria"/>
          <w:sz w:val="18"/>
          <w:szCs w:val="18"/>
        </w:rPr>
        <w:t>National</w:t>
      </w:r>
      <w:proofErr w:type="spellEnd"/>
      <w:r w:rsidRPr="0065044E">
        <w:rPr>
          <w:rFonts w:ascii="Cambria" w:hAnsi="Cambria"/>
          <w:sz w:val="18"/>
          <w:szCs w:val="18"/>
        </w:rPr>
        <w:t xml:space="preserve"> Collection </w:t>
      </w:r>
      <w:proofErr w:type="spellStart"/>
      <w:r w:rsidRPr="0065044E">
        <w:rPr>
          <w:rFonts w:ascii="Cambria" w:hAnsi="Cambria"/>
          <w:sz w:val="18"/>
          <w:szCs w:val="18"/>
        </w:rPr>
        <w:t>Associations</w:t>
      </w:r>
      <w:proofErr w:type="spellEnd"/>
      <w:r w:rsidRPr="0065044E">
        <w:rPr>
          <w:rFonts w:ascii="Cambria" w:hAnsi="Cambria"/>
          <w:sz w:val="18"/>
          <w:szCs w:val="18"/>
        </w:rPr>
        <w:t>), która reprezentuje interesy sektora zarządzania wierzytelnościami w Europie.</w:t>
      </w:r>
    </w:p>
    <w:p w14:paraId="565E4873" w14:textId="77777777" w:rsidR="004F2E07" w:rsidRPr="0065044E" w:rsidRDefault="004F2E07" w:rsidP="004F2E07">
      <w:pPr>
        <w:spacing w:line="276" w:lineRule="auto"/>
        <w:jc w:val="both"/>
        <w:rPr>
          <w:rFonts w:ascii="Cambria" w:hAnsi="Cambria"/>
          <w:sz w:val="18"/>
          <w:szCs w:val="18"/>
        </w:rPr>
      </w:pPr>
    </w:p>
    <w:p w14:paraId="7A0E35AC" w14:textId="77777777" w:rsidR="004F2E07" w:rsidRPr="0065044E" w:rsidRDefault="004F2E07" w:rsidP="004F2E07">
      <w:pPr>
        <w:spacing w:line="276" w:lineRule="auto"/>
        <w:jc w:val="both"/>
        <w:rPr>
          <w:rFonts w:ascii="Cambria" w:hAnsi="Cambria"/>
          <w:sz w:val="18"/>
          <w:szCs w:val="18"/>
        </w:rPr>
      </w:pPr>
      <w:r w:rsidRPr="0065044E">
        <w:rPr>
          <w:rFonts w:ascii="Cambria" w:hAnsi="Cambria"/>
          <w:sz w:val="18"/>
          <w:szCs w:val="18"/>
        </w:rPr>
        <w:t xml:space="preserve">ZPF ma w swoim dorobku badawczym kilkaset raportów branżowych. Jest też organizatorem kongresów, </w:t>
      </w:r>
      <w:proofErr w:type="spellStart"/>
      <w:r w:rsidRPr="0065044E">
        <w:rPr>
          <w:rFonts w:ascii="Cambria" w:hAnsi="Cambria"/>
          <w:sz w:val="18"/>
          <w:szCs w:val="18"/>
        </w:rPr>
        <w:t>webinarów</w:t>
      </w:r>
      <w:proofErr w:type="spellEnd"/>
      <w:r w:rsidRPr="0065044E">
        <w:rPr>
          <w:rFonts w:ascii="Cambria" w:hAnsi="Cambria"/>
          <w:sz w:val="18"/>
          <w:szCs w:val="18"/>
        </w:rPr>
        <w:t xml:space="preserve"> i innych inicjatyw dla branży finansowej.</w:t>
      </w:r>
    </w:p>
    <w:p w14:paraId="0E2DF5C8" w14:textId="77777777" w:rsidR="004F2E07" w:rsidRPr="001A0714" w:rsidRDefault="004F2E07" w:rsidP="004F2E07">
      <w:pPr>
        <w:jc w:val="both"/>
        <w:rPr>
          <w:rFonts w:asciiTheme="majorHAnsi" w:hAnsiTheme="majorHAnsi"/>
        </w:rPr>
      </w:pPr>
    </w:p>
    <w:p w14:paraId="143ABB85" w14:textId="77777777" w:rsidR="004F2E07" w:rsidRPr="001A0714" w:rsidRDefault="004F2E07" w:rsidP="004F2E07">
      <w:pPr>
        <w:jc w:val="both"/>
        <w:rPr>
          <w:rFonts w:asciiTheme="majorHAnsi" w:hAnsiTheme="majorHAnsi"/>
          <w:b/>
          <w:color w:val="000090"/>
          <w:sz w:val="16"/>
          <w:szCs w:val="18"/>
        </w:rPr>
      </w:pPr>
      <w:r w:rsidRPr="001A0714">
        <w:rPr>
          <w:rFonts w:asciiTheme="majorHAnsi" w:hAnsiTheme="majorHAnsi"/>
          <w:noProof/>
        </w:rPr>
        <w:drawing>
          <wp:anchor distT="0" distB="0" distL="114300" distR="114300" simplePos="0" relativeHeight="251660288" behindDoc="0" locked="0" layoutInCell="1" allowOverlap="1" wp14:anchorId="1E14A613" wp14:editId="1933E073">
            <wp:simplePos x="0" y="0"/>
            <wp:positionH relativeFrom="margin">
              <wp:align>left</wp:align>
            </wp:positionH>
            <wp:positionV relativeFrom="paragraph">
              <wp:posOffset>74930</wp:posOffset>
            </wp:positionV>
            <wp:extent cx="252095" cy="252095"/>
            <wp:effectExtent l="0" t="0" r="0" b="0"/>
            <wp:wrapSquare wrapText="bothSides"/>
            <wp:docPr id="1407187458" name="Obraz 1407187458" descr="Obraz zawierający tekst, clipar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tekst, clipar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38AA32" w14:textId="77777777" w:rsidR="004F2E07" w:rsidRPr="001A0714" w:rsidRDefault="004F2E07" w:rsidP="004F2E07">
      <w:pPr>
        <w:jc w:val="both"/>
        <w:rPr>
          <w:rStyle w:val="Hipercze"/>
          <w:rFonts w:asciiTheme="majorHAnsi" w:hAnsiTheme="majorHAnsi"/>
          <w:sz w:val="16"/>
          <w:szCs w:val="18"/>
        </w:rPr>
      </w:pPr>
      <w:hyperlink r:id="rId15" w:history="1">
        <w:r w:rsidRPr="001A0714">
          <w:rPr>
            <w:rStyle w:val="Hipercze"/>
            <w:rFonts w:asciiTheme="majorHAnsi" w:hAnsiTheme="majorHAnsi"/>
            <w:sz w:val="16"/>
            <w:szCs w:val="18"/>
          </w:rPr>
          <w:t>http://www.linkedin.com/company/zpf</w:t>
        </w:r>
      </w:hyperlink>
    </w:p>
    <w:p w14:paraId="14E60194" w14:textId="77777777" w:rsidR="004F2E07" w:rsidRPr="001A0714" w:rsidRDefault="004F2E07" w:rsidP="004F2E07">
      <w:pPr>
        <w:jc w:val="both"/>
        <w:rPr>
          <w:rStyle w:val="Hipercze"/>
          <w:rFonts w:asciiTheme="majorHAnsi" w:hAnsiTheme="majorHAnsi"/>
          <w:sz w:val="16"/>
          <w:szCs w:val="18"/>
        </w:rPr>
      </w:pPr>
    </w:p>
    <w:p w14:paraId="56D75432" w14:textId="77777777" w:rsidR="004F2E07" w:rsidRPr="001A0714" w:rsidRDefault="004F2E07" w:rsidP="004F2E07">
      <w:pPr>
        <w:jc w:val="both"/>
        <w:rPr>
          <w:rStyle w:val="Hipercze"/>
          <w:rFonts w:asciiTheme="majorHAnsi" w:hAnsiTheme="majorHAnsi"/>
          <w:sz w:val="16"/>
          <w:szCs w:val="18"/>
        </w:rPr>
      </w:pPr>
    </w:p>
    <w:p w14:paraId="1DC5DC4E" w14:textId="77777777" w:rsidR="004F2E07" w:rsidRPr="001A0714" w:rsidRDefault="004F2E07" w:rsidP="004F2E07">
      <w:pPr>
        <w:jc w:val="both"/>
        <w:rPr>
          <w:rFonts w:asciiTheme="majorHAnsi" w:hAnsiTheme="majorHAnsi"/>
          <w:iCs/>
          <w:color w:val="auto"/>
          <w:spacing w:val="-2"/>
          <w:sz w:val="21"/>
          <w:szCs w:val="21"/>
        </w:rPr>
      </w:pPr>
      <w:r w:rsidRPr="001A0714">
        <w:rPr>
          <w:noProof/>
        </w:rPr>
        <w:drawing>
          <wp:inline distT="0" distB="0" distL="0" distR="0" wp14:anchorId="7636626F" wp14:editId="1F6B212E">
            <wp:extent cx="2369820" cy="601980"/>
            <wp:effectExtent l="0" t="0" r="0" b="7620"/>
            <wp:docPr id="1724049109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16384" w14:textId="77777777" w:rsidR="004F2E07" w:rsidRDefault="004F2E07" w:rsidP="004F2E07">
      <w:pPr>
        <w:jc w:val="both"/>
        <w:rPr>
          <w:rFonts w:asciiTheme="majorHAnsi" w:hAnsiTheme="majorHAnsi" w:cstheme="minorHAnsi"/>
          <w:sz w:val="22"/>
          <w:szCs w:val="22"/>
        </w:rPr>
      </w:pPr>
    </w:p>
    <w:bookmarkEnd w:id="0"/>
    <w:p w14:paraId="04A002BC" w14:textId="77777777" w:rsidR="00045F40" w:rsidRDefault="00045F40">
      <w:pPr>
        <w:spacing w:line="276" w:lineRule="auto"/>
        <w:jc w:val="both"/>
        <w:rPr>
          <w:rFonts w:asciiTheme="majorHAnsi" w:hAnsiTheme="majorHAnsi"/>
          <w:iCs/>
          <w:color w:val="auto"/>
          <w:spacing w:val="-2"/>
          <w:sz w:val="21"/>
          <w:szCs w:val="21"/>
        </w:rPr>
      </w:pPr>
    </w:p>
    <w:sectPr w:rsidR="00045F40">
      <w:headerReference w:type="default" r:id="rId17"/>
      <w:footerReference w:type="default" r:id="rId18"/>
      <w:type w:val="continuous"/>
      <w:pgSz w:w="11906" w:h="16838"/>
      <w:pgMar w:top="1843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DED1C" w14:textId="77777777" w:rsidR="002671F0" w:rsidRDefault="002671F0">
      <w:r>
        <w:separator/>
      </w:r>
    </w:p>
    <w:p w14:paraId="017E1BB9" w14:textId="77777777" w:rsidR="002671F0" w:rsidRDefault="002671F0"/>
  </w:endnote>
  <w:endnote w:type="continuationSeparator" w:id="0">
    <w:p w14:paraId="655488C9" w14:textId="77777777" w:rsidR="002671F0" w:rsidRDefault="002671F0">
      <w:r>
        <w:continuationSeparator/>
      </w:r>
    </w:p>
    <w:p w14:paraId="77107EFA" w14:textId="77777777" w:rsidR="002671F0" w:rsidRDefault="002671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/>
        <w:sz w:val="18"/>
        <w:szCs w:val="18"/>
      </w:rPr>
      <w:id w:val="-50545918"/>
      <w:docPartObj>
        <w:docPartGallery w:val="Page Numbers (Bottom of Page)"/>
        <w:docPartUnique/>
      </w:docPartObj>
    </w:sdtPr>
    <w:sdtContent>
      <w:sdt>
        <w:sdtPr>
          <w:rPr>
            <w:rFonts w:asciiTheme="majorHAnsi" w:hAnsiTheme="majorHAnsi"/>
            <w:sz w:val="18"/>
            <w:szCs w:val="18"/>
          </w:rPr>
          <w:id w:val="-1329895559"/>
          <w:docPartObj>
            <w:docPartGallery w:val="Page Numbers (Top of Page)"/>
            <w:docPartUnique/>
          </w:docPartObj>
        </w:sdtPr>
        <w:sdtContent>
          <w:p w14:paraId="04A002CD" w14:textId="77777777" w:rsidR="00045F40" w:rsidRDefault="000460C8">
            <w:pPr>
              <w:pStyle w:val="Stopka"/>
              <w:jc w:val="right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04A002D0" wp14:editId="04A002D1">
                  <wp:simplePos x="0" y="0"/>
                  <wp:positionH relativeFrom="column">
                    <wp:posOffset>-900430</wp:posOffset>
                  </wp:positionH>
                  <wp:positionV relativeFrom="paragraph">
                    <wp:posOffset>-178435</wp:posOffset>
                  </wp:positionV>
                  <wp:extent cx="5732145" cy="748030"/>
                  <wp:effectExtent l="0" t="0" r="0" b="0"/>
                  <wp:wrapNone/>
                  <wp:docPr id="10" name="Obraz 10" descr="D:\Dokumenty KPF\GRAFIKA\_ZPF_Identyfikacja wizualna\ZPF_DOKUMENTY\ZPF_stopka-bez-eur-25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kumenty KPF\GRAFIKA\_ZPF_Identyfikacja wizualna\ZPF_DOKUMENTY\ZPF_stopka-bez-eur-25.wm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2" t="-3" r="30226" b="3160"/>
                          <a:stretch/>
                        </pic:blipFill>
                        <pic:spPr bwMode="auto">
                          <a:xfrm>
                            <a:off x="0" y="0"/>
                            <a:ext cx="5732145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HAnsi" w:hAnsiTheme="majorHAnsi"/>
                <w:sz w:val="18"/>
                <w:szCs w:val="18"/>
              </w:rPr>
              <w:t xml:space="preserve">Strona 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begin"/>
            </w:r>
            <w:r>
              <w:rPr>
                <w:rFonts w:asciiTheme="majorHAnsi" w:hAnsiTheme="majorHAnsi"/>
                <w:sz w:val="18"/>
                <w:szCs w:val="18"/>
              </w:rPr>
              <w:instrText>PAGE</w:instrText>
            </w:r>
            <w:r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18"/>
              </w:rPr>
              <w:t>3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end"/>
            </w:r>
            <w:r>
              <w:rPr>
                <w:rFonts w:asciiTheme="majorHAnsi" w:hAnsiTheme="majorHAnsi"/>
                <w:sz w:val="18"/>
                <w:szCs w:val="18"/>
              </w:rPr>
              <w:t xml:space="preserve"> z 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begin"/>
            </w:r>
            <w:r>
              <w:rPr>
                <w:rFonts w:asciiTheme="majorHAnsi" w:hAnsiTheme="majorHAnsi"/>
                <w:sz w:val="18"/>
                <w:szCs w:val="18"/>
              </w:rPr>
              <w:instrText>NUMPAGES</w:instrText>
            </w:r>
            <w:r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18"/>
              </w:rPr>
              <w:t>3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47FF6" w14:textId="77777777" w:rsidR="002671F0" w:rsidRDefault="002671F0">
      <w:r>
        <w:separator/>
      </w:r>
    </w:p>
    <w:p w14:paraId="71DDDCE7" w14:textId="77777777" w:rsidR="002671F0" w:rsidRDefault="002671F0"/>
  </w:footnote>
  <w:footnote w:type="continuationSeparator" w:id="0">
    <w:p w14:paraId="5F8FE5B3" w14:textId="77777777" w:rsidR="002671F0" w:rsidRDefault="002671F0">
      <w:r>
        <w:continuationSeparator/>
      </w:r>
    </w:p>
    <w:p w14:paraId="2E6BEDAD" w14:textId="77777777" w:rsidR="002671F0" w:rsidRDefault="002671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002CC" w14:textId="77777777" w:rsidR="00045F40" w:rsidRDefault="000460C8">
    <w:pPr>
      <w:pStyle w:val="Nagwek"/>
    </w:pPr>
    <w:r>
      <w:rPr>
        <w:rFonts w:asciiTheme="minorHAnsi" w:hAnsiTheme="minorHAnsi"/>
        <w:noProof/>
        <w:color w:val="1C2442"/>
      </w:rPr>
      <w:drawing>
        <wp:inline distT="0" distB="0" distL="0" distR="0" wp14:anchorId="04A002CE" wp14:editId="04A002CF">
          <wp:extent cx="1963973" cy="461729"/>
          <wp:effectExtent l="0" t="0" r="0" b="0"/>
          <wp:docPr id="9" name="Obraz 9" descr="D:\Dokumenty KPF\GRAFIKA\_ZPF_Identyfikacja wizualna\logo-zpf-wmf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okumenty KPF\GRAFIKA\_ZPF_Identyfikacja wizualna\logo-zpf-wmf.w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2095" cy="463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6A623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062590"/>
    <w:multiLevelType w:val="multilevel"/>
    <w:tmpl w:val="9D625442"/>
    <w:lvl w:ilvl="0">
      <w:start w:val="13"/>
      <w:numFmt w:val="decimal"/>
      <w:lvlText w:val="%1"/>
      <w:lvlJc w:val="left"/>
      <w:pPr>
        <w:tabs>
          <w:tab w:val="num" w:pos="2130"/>
        </w:tabs>
        <w:ind w:left="2130" w:hanging="2130"/>
      </w:pPr>
      <w:rPr>
        <w:rFonts w:cs="Times New Roman" w:hint="default"/>
      </w:rPr>
    </w:lvl>
    <w:lvl w:ilvl="1">
      <w:start w:val="15"/>
      <w:numFmt w:val="decimal"/>
      <w:lvlText w:val="%1.%2"/>
      <w:lvlJc w:val="left"/>
      <w:pPr>
        <w:tabs>
          <w:tab w:val="num" w:pos="2130"/>
        </w:tabs>
        <w:ind w:left="2130" w:hanging="213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213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30"/>
        </w:tabs>
        <w:ind w:left="2130" w:hanging="213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130"/>
        </w:tabs>
        <w:ind w:left="2130" w:hanging="213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213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0"/>
        </w:tabs>
        <w:ind w:left="2130" w:hanging="213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30"/>
        </w:tabs>
        <w:ind w:left="2130" w:hanging="213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 w15:restartNumberingAfterBreak="0">
    <w:nsid w:val="102D4F5F"/>
    <w:multiLevelType w:val="hybridMultilevel"/>
    <w:tmpl w:val="536E1742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w w:val="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42ADE"/>
    <w:multiLevelType w:val="multilevel"/>
    <w:tmpl w:val="99E44FEA"/>
    <w:lvl w:ilvl="0">
      <w:start w:val="12"/>
      <w:numFmt w:val="decimal"/>
      <w:lvlText w:val="%1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1">
      <w:start w:val="30"/>
      <w:numFmt w:val="decimal"/>
      <w:lvlText w:val="%1.%2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</w:abstractNum>
  <w:abstractNum w:abstractNumId="4" w15:restartNumberingAfterBreak="0">
    <w:nsid w:val="18A65DD3"/>
    <w:multiLevelType w:val="multilevel"/>
    <w:tmpl w:val="83B08D02"/>
    <w:lvl w:ilvl="0">
      <w:start w:val="12"/>
      <w:numFmt w:val="decimal"/>
      <w:lvlText w:val="%1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1">
      <w:start w:val="40"/>
      <w:numFmt w:val="decimal"/>
      <w:lvlText w:val="%1.%2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</w:abstractNum>
  <w:abstractNum w:abstractNumId="5" w15:restartNumberingAfterBreak="0">
    <w:nsid w:val="19A05079"/>
    <w:multiLevelType w:val="hybridMultilevel"/>
    <w:tmpl w:val="144AA0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CCF6739"/>
    <w:multiLevelType w:val="hybridMultilevel"/>
    <w:tmpl w:val="97F631AC"/>
    <w:lvl w:ilvl="0" w:tplc="04150005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488"/>
        </w:tabs>
        <w:ind w:left="74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8208"/>
        </w:tabs>
        <w:ind w:left="82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8928"/>
        </w:tabs>
        <w:ind w:left="8928" w:hanging="360"/>
      </w:pPr>
      <w:rPr>
        <w:rFonts w:ascii="Wingdings" w:hAnsi="Wingdings" w:hint="default"/>
      </w:rPr>
    </w:lvl>
  </w:abstractNum>
  <w:abstractNum w:abstractNumId="7" w15:restartNumberingAfterBreak="0">
    <w:nsid w:val="2DE145CD"/>
    <w:multiLevelType w:val="multilevel"/>
    <w:tmpl w:val="F466950E"/>
    <w:lvl w:ilvl="0">
      <w:start w:val="13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30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3836AD8"/>
    <w:multiLevelType w:val="hybridMultilevel"/>
    <w:tmpl w:val="3A38EBA8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 w15:restartNumberingAfterBreak="0">
    <w:nsid w:val="383E6AD8"/>
    <w:multiLevelType w:val="hybridMultilevel"/>
    <w:tmpl w:val="398AC8E4"/>
    <w:lvl w:ilvl="0" w:tplc="7BA008B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F334E18"/>
    <w:multiLevelType w:val="multilevel"/>
    <w:tmpl w:val="849862FE"/>
    <w:lvl w:ilvl="0">
      <w:start w:val="15"/>
      <w:numFmt w:val="decimal"/>
      <w:lvlText w:val="%1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  <w:lvl w:ilvl="1">
      <w:start w:val="45"/>
      <w:numFmt w:val="decimal"/>
      <w:lvlText w:val="%1.%2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  <w:lvl w:ilvl="2">
      <w:start w:val="1"/>
      <w:numFmt w:val="decimal"/>
      <w:lvlText w:val="%1.%2.%3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  <w:lvl w:ilvl="3">
      <w:start w:val="1"/>
      <w:numFmt w:val="decimal"/>
      <w:lvlText w:val="%1.%2.%3.%4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  <w:lvl w:ilvl="4">
      <w:start w:val="1"/>
      <w:numFmt w:val="decimal"/>
      <w:lvlText w:val="%1.%2.%3.%4.%5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  <w:lvl w:ilvl="5">
      <w:start w:val="1"/>
      <w:numFmt w:val="decimal"/>
      <w:lvlText w:val="%1.%2.%3.%4.%5.%6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  <w:lvl w:ilvl="6">
      <w:start w:val="1"/>
      <w:numFmt w:val="decimal"/>
      <w:lvlText w:val="%1.%2.%3.%4.%5.%6.%7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  <w:lvl w:ilvl="7">
      <w:start w:val="1"/>
      <w:numFmt w:val="decimal"/>
      <w:lvlText w:val="%1.%2.%3.%4.%5.%6.%7.%8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  <w:lvl w:ilvl="8">
      <w:start w:val="1"/>
      <w:numFmt w:val="decimal"/>
      <w:lvlText w:val="%1.%2.%3.%4.%5.%6.%7.%8.%9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</w:abstractNum>
  <w:abstractNum w:abstractNumId="11" w15:restartNumberingAfterBreak="0">
    <w:nsid w:val="449D6DB5"/>
    <w:multiLevelType w:val="hybridMultilevel"/>
    <w:tmpl w:val="C870F9D6"/>
    <w:lvl w:ilvl="0" w:tplc="04150005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980"/>
        </w:tabs>
        <w:ind w:left="79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8700"/>
        </w:tabs>
        <w:ind w:left="87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9420"/>
        </w:tabs>
        <w:ind w:left="9420" w:hanging="360"/>
      </w:pPr>
      <w:rPr>
        <w:rFonts w:ascii="Wingdings" w:hAnsi="Wingdings" w:hint="default"/>
      </w:rPr>
    </w:lvl>
  </w:abstractNum>
  <w:abstractNum w:abstractNumId="12" w15:restartNumberingAfterBreak="0">
    <w:nsid w:val="4862277C"/>
    <w:multiLevelType w:val="multilevel"/>
    <w:tmpl w:val="D9948DA6"/>
    <w:lvl w:ilvl="0">
      <w:start w:val="1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0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C517E75"/>
    <w:multiLevelType w:val="hybridMultilevel"/>
    <w:tmpl w:val="3CF4D1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574773"/>
    <w:multiLevelType w:val="hybridMultilevel"/>
    <w:tmpl w:val="DC9285BC"/>
    <w:lvl w:ilvl="0" w:tplc="653811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w w:val="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BF4ED7"/>
    <w:multiLevelType w:val="multilevel"/>
    <w:tmpl w:val="F3746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B02D87"/>
    <w:multiLevelType w:val="multilevel"/>
    <w:tmpl w:val="A798FB0A"/>
    <w:lvl w:ilvl="0">
      <w:start w:val="13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30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59165DC2"/>
    <w:multiLevelType w:val="hybridMultilevel"/>
    <w:tmpl w:val="707EF52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w w:val="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676938"/>
    <w:multiLevelType w:val="hybridMultilevel"/>
    <w:tmpl w:val="279E5D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2605E2"/>
    <w:multiLevelType w:val="hybridMultilevel"/>
    <w:tmpl w:val="DCD09C5E"/>
    <w:lvl w:ilvl="0" w:tplc="0415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6021CD"/>
    <w:multiLevelType w:val="hybridMultilevel"/>
    <w:tmpl w:val="CDD623DE"/>
    <w:lvl w:ilvl="0" w:tplc="E36A018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CB6F76"/>
    <w:multiLevelType w:val="hybridMultilevel"/>
    <w:tmpl w:val="C41624EA"/>
    <w:lvl w:ilvl="0" w:tplc="8A96069E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</w:abstractNum>
  <w:abstractNum w:abstractNumId="22" w15:restartNumberingAfterBreak="0">
    <w:nsid w:val="65E55CF2"/>
    <w:multiLevelType w:val="hybridMultilevel"/>
    <w:tmpl w:val="F3746D58"/>
    <w:lvl w:ilvl="0" w:tplc="0415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7348C6"/>
    <w:multiLevelType w:val="hybridMultilevel"/>
    <w:tmpl w:val="4002E30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CEF4C51"/>
    <w:multiLevelType w:val="multilevel"/>
    <w:tmpl w:val="C07E43F8"/>
    <w:lvl w:ilvl="0">
      <w:start w:val="13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35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 w:hint="default"/>
        <w:b/>
        <w:color w:val="00008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6F613B91"/>
    <w:multiLevelType w:val="multilevel"/>
    <w:tmpl w:val="DCD09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6C77C8"/>
    <w:multiLevelType w:val="hybridMultilevel"/>
    <w:tmpl w:val="2DDCAE9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811EAE"/>
    <w:multiLevelType w:val="hybridMultilevel"/>
    <w:tmpl w:val="7B9C980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w w:val="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466A0F"/>
    <w:multiLevelType w:val="hybridMultilevel"/>
    <w:tmpl w:val="43081140"/>
    <w:lvl w:ilvl="0" w:tplc="F6220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B5CBC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0" w15:restartNumberingAfterBreak="0">
    <w:nsid w:val="7F1342F2"/>
    <w:multiLevelType w:val="hybridMultilevel"/>
    <w:tmpl w:val="EB7CBC9A"/>
    <w:lvl w:ilvl="0" w:tplc="0415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3593531">
    <w:abstractNumId w:val="29"/>
  </w:num>
  <w:num w:numId="2" w16cid:durableId="26151447">
    <w:abstractNumId w:val="6"/>
  </w:num>
  <w:num w:numId="3" w16cid:durableId="2091195825">
    <w:abstractNumId w:val="3"/>
  </w:num>
  <w:num w:numId="4" w16cid:durableId="168375630">
    <w:abstractNumId w:val="4"/>
  </w:num>
  <w:num w:numId="5" w16cid:durableId="1304894537">
    <w:abstractNumId w:val="12"/>
  </w:num>
  <w:num w:numId="6" w16cid:durableId="598292792">
    <w:abstractNumId w:val="16"/>
  </w:num>
  <w:num w:numId="7" w16cid:durableId="1972049076">
    <w:abstractNumId w:val="1"/>
  </w:num>
  <w:num w:numId="8" w16cid:durableId="977028122">
    <w:abstractNumId w:val="9"/>
  </w:num>
  <w:num w:numId="9" w16cid:durableId="1994217558">
    <w:abstractNumId w:val="7"/>
  </w:num>
  <w:num w:numId="10" w16cid:durableId="501895109">
    <w:abstractNumId w:val="24"/>
  </w:num>
  <w:num w:numId="11" w16cid:durableId="482158256">
    <w:abstractNumId w:val="11"/>
  </w:num>
  <w:num w:numId="12" w16cid:durableId="1822187499">
    <w:abstractNumId w:val="22"/>
  </w:num>
  <w:num w:numId="13" w16cid:durableId="1256595171">
    <w:abstractNumId w:val="15"/>
  </w:num>
  <w:num w:numId="14" w16cid:durableId="362557525">
    <w:abstractNumId w:val="19"/>
  </w:num>
  <w:num w:numId="15" w16cid:durableId="1500197127">
    <w:abstractNumId w:val="25"/>
  </w:num>
  <w:num w:numId="16" w16cid:durableId="395982433">
    <w:abstractNumId w:val="26"/>
  </w:num>
  <w:num w:numId="17" w16cid:durableId="1426803212">
    <w:abstractNumId w:val="20"/>
  </w:num>
  <w:num w:numId="18" w16cid:durableId="1896617993">
    <w:abstractNumId w:val="10"/>
  </w:num>
  <w:num w:numId="19" w16cid:durableId="432365694">
    <w:abstractNumId w:val="21"/>
  </w:num>
  <w:num w:numId="20" w16cid:durableId="1095058326">
    <w:abstractNumId w:val="14"/>
  </w:num>
  <w:num w:numId="21" w16cid:durableId="193081461">
    <w:abstractNumId w:val="27"/>
  </w:num>
  <w:num w:numId="22" w16cid:durableId="1131940714">
    <w:abstractNumId w:val="2"/>
  </w:num>
  <w:num w:numId="23" w16cid:durableId="1727991563">
    <w:abstractNumId w:val="17"/>
  </w:num>
  <w:num w:numId="24" w16cid:durableId="617488062">
    <w:abstractNumId w:val="30"/>
  </w:num>
  <w:num w:numId="25" w16cid:durableId="1993944316">
    <w:abstractNumId w:val="5"/>
  </w:num>
  <w:num w:numId="26" w16cid:durableId="337198606">
    <w:abstractNumId w:val="0"/>
  </w:num>
  <w:num w:numId="27" w16cid:durableId="49695078">
    <w:abstractNumId w:val="23"/>
  </w:num>
  <w:num w:numId="28" w16cid:durableId="777801040">
    <w:abstractNumId w:val="28"/>
  </w:num>
  <w:num w:numId="29" w16cid:durableId="1350133745">
    <w:abstractNumId w:val="18"/>
  </w:num>
  <w:num w:numId="30" w16cid:durableId="219362212">
    <w:abstractNumId w:val="13"/>
  </w:num>
  <w:num w:numId="31" w16cid:durableId="7277290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onsecutiveHyphenLimit w:val="3"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40"/>
    <w:rsid w:val="00001DE2"/>
    <w:rsid w:val="00001FDA"/>
    <w:rsid w:val="000022E6"/>
    <w:rsid w:val="000058D4"/>
    <w:rsid w:val="000073B0"/>
    <w:rsid w:val="00007AFD"/>
    <w:rsid w:val="000134EE"/>
    <w:rsid w:val="000208C0"/>
    <w:rsid w:val="00023AE9"/>
    <w:rsid w:val="000260F2"/>
    <w:rsid w:val="00027524"/>
    <w:rsid w:val="00027973"/>
    <w:rsid w:val="00033092"/>
    <w:rsid w:val="000340E1"/>
    <w:rsid w:val="00035C48"/>
    <w:rsid w:val="00036571"/>
    <w:rsid w:val="00036796"/>
    <w:rsid w:val="000374B6"/>
    <w:rsid w:val="00040837"/>
    <w:rsid w:val="00040EEF"/>
    <w:rsid w:val="00041AF9"/>
    <w:rsid w:val="00045F40"/>
    <w:rsid w:val="000460C8"/>
    <w:rsid w:val="0004733F"/>
    <w:rsid w:val="00051EB0"/>
    <w:rsid w:val="0005565E"/>
    <w:rsid w:val="00055F50"/>
    <w:rsid w:val="00061B5E"/>
    <w:rsid w:val="00063631"/>
    <w:rsid w:val="00063979"/>
    <w:rsid w:val="00072E40"/>
    <w:rsid w:val="00075DAE"/>
    <w:rsid w:val="0008045D"/>
    <w:rsid w:val="0008331E"/>
    <w:rsid w:val="000841BA"/>
    <w:rsid w:val="0009204F"/>
    <w:rsid w:val="00093196"/>
    <w:rsid w:val="00093E47"/>
    <w:rsid w:val="00094A0E"/>
    <w:rsid w:val="00095352"/>
    <w:rsid w:val="00095A92"/>
    <w:rsid w:val="000966AD"/>
    <w:rsid w:val="00096827"/>
    <w:rsid w:val="000A0E09"/>
    <w:rsid w:val="000A192C"/>
    <w:rsid w:val="000A5FF0"/>
    <w:rsid w:val="000A66E4"/>
    <w:rsid w:val="000B126C"/>
    <w:rsid w:val="000B3023"/>
    <w:rsid w:val="000B4092"/>
    <w:rsid w:val="000B4D45"/>
    <w:rsid w:val="000C27BB"/>
    <w:rsid w:val="000C37B6"/>
    <w:rsid w:val="000C5B79"/>
    <w:rsid w:val="000C5DF8"/>
    <w:rsid w:val="000C6009"/>
    <w:rsid w:val="000D1E01"/>
    <w:rsid w:val="000E3970"/>
    <w:rsid w:val="000E64BF"/>
    <w:rsid w:val="000F0C85"/>
    <w:rsid w:val="000F5078"/>
    <w:rsid w:val="000F5622"/>
    <w:rsid w:val="000F5963"/>
    <w:rsid w:val="00102328"/>
    <w:rsid w:val="001044C1"/>
    <w:rsid w:val="001061B1"/>
    <w:rsid w:val="0010640C"/>
    <w:rsid w:val="00111599"/>
    <w:rsid w:val="0011549D"/>
    <w:rsid w:val="001160AB"/>
    <w:rsid w:val="00117585"/>
    <w:rsid w:val="001179F1"/>
    <w:rsid w:val="00124A28"/>
    <w:rsid w:val="00124DF7"/>
    <w:rsid w:val="00132183"/>
    <w:rsid w:val="00132CC5"/>
    <w:rsid w:val="00146260"/>
    <w:rsid w:val="0015118E"/>
    <w:rsid w:val="001545D8"/>
    <w:rsid w:val="00156F0B"/>
    <w:rsid w:val="00157165"/>
    <w:rsid w:val="001659AE"/>
    <w:rsid w:val="00165C48"/>
    <w:rsid w:val="00167E29"/>
    <w:rsid w:val="0017168C"/>
    <w:rsid w:val="00173926"/>
    <w:rsid w:val="00176218"/>
    <w:rsid w:val="00184B05"/>
    <w:rsid w:val="00186425"/>
    <w:rsid w:val="00190072"/>
    <w:rsid w:val="00194A55"/>
    <w:rsid w:val="00194A96"/>
    <w:rsid w:val="001A1606"/>
    <w:rsid w:val="001A1ABF"/>
    <w:rsid w:val="001C3BD3"/>
    <w:rsid w:val="001C78EF"/>
    <w:rsid w:val="001D085E"/>
    <w:rsid w:val="001D21A3"/>
    <w:rsid w:val="001D64FE"/>
    <w:rsid w:val="001E1088"/>
    <w:rsid w:val="001E10D6"/>
    <w:rsid w:val="001E1802"/>
    <w:rsid w:val="001E35DA"/>
    <w:rsid w:val="001F0FED"/>
    <w:rsid w:val="001F18CE"/>
    <w:rsid w:val="001F209A"/>
    <w:rsid w:val="001F33E3"/>
    <w:rsid w:val="001F6B12"/>
    <w:rsid w:val="002006F9"/>
    <w:rsid w:val="002036E9"/>
    <w:rsid w:val="0020511C"/>
    <w:rsid w:val="00205E39"/>
    <w:rsid w:val="002070D0"/>
    <w:rsid w:val="00210229"/>
    <w:rsid w:val="00213A23"/>
    <w:rsid w:val="002179CD"/>
    <w:rsid w:val="0022075F"/>
    <w:rsid w:val="00222664"/>
    <w:rsid w:val="00226538"/>
    <w:rsid w:val="0023306E"/>
    <w:rsid w:val="00235676"/>
    <w:rsid w:val="00241EC0"/>
    <w:rsid w:val="0024515A"/>
    <w:rsid w:val="00250058"/>
    <w:rsid w:val="00254E47"/>
    <w:rsid w:val="002611AC"/>
    <w:rsid w:val="002671F0"/>
    <w:rsid w:val="00270DDD"/>
    <w:rsid w:val="002727AF"/>
    <w:rsid w:val="0027660B"/>
    <w:rsid w:val="0028340C"/>
    <w:rsid w:val="00290B51"/>
    <w:rsid w:val="00290D93"/>
    <w:rsid w:val="00291BA1"/>
    <w:rsid w:val="00293878"/>
    <w:rsid w:val="002945C8"/>
    <w:rsid w:val="00297FE7"/>
    <w:rsid w:val="002B047D"/>
    <w:rsid w:val="002B3963"/>
    <w:rsid w:val="002B423A"/>
    <w:rsid w:val="002B72E4"/>
    <w:rsid w:val="002C2F51"/>
    <w:rsid w:val="002C34A0"/>
    <w:rsid w:val="002C58DF"/>
    <w:rsid w:val="002D3EA0"/>
    <w:rsid w:val="002D5F2A"/>
    <w:rsid w:val="002D78E6"/>
    <w:rsid w:val="002E4215"/>
    <w:rsid w:val="002E7B7F"/>
    <w:rsid w:val="002F3E63"/>
    <w:rsid w:val="002F5B1C"/>
    <w:rsid w:val="00300207"/>
    <w:rsid w:val="00300652"/>
    <w:rsid w:val="00300A12"/>
    <w:rsid w:val="00311D17"/>
    <w:rsid w:val="0031470B"/>
    <w:rsid w:val="00321B05"/>
    <w:rsid w:val="00322E2F"/>
    <w:rsid w:val="00323D76"/>
    <w:rsid w:val="0032709E"/>
    <w:rsid w:val="00330878"/>
    <w:rsid w:val="0033464E"/>
    <w:rsid w:val="00335F86"/>
    <w:rsid w:val="00337009"/>
    <w:rsid w:val="003403C2"/>
    <w:rsid w:val="00343988"/>
    <w:rsid w:val="0034567A"/>
    <w:rsid w:val="00345A57"/>
    <w:rsid w:val="00345E1B"/>
    <w:rsid w:val="00347442"/>
    <w:rsid w:val="00352295"/>
    <w:rsid w:val="00354BC0"/>
    <w:rsid w:val="00355F1A"/>
    <w:rsid w:val="00360078"/>
    <w:rsid w:val="00363671"/>
    <w:rsid w:val="003674D8"/>
    <w:rsid w:val="003737C0"/>
    <w:rsid w:val="00373A1E"/>
    <w:rsid w:val="0037514B"/>
    <w:rsid w:val="0037776B"/>
    <w:rsid w:val="0038014A"/>
    <w:rsid w:val="00380E11"/>
    <w:rsid w:val="00381E37"/>
    <w:rsid w:val="00381F90"/>
    <w:rsid w:val="0038394C"/>
    <w:rsid w:val="0038607C"/>
    <w:rsid w:val="003864AC"/>
    <w:rsid w:val="00392D35"/>
    <w:rsid w:val="00392F95"/>
    <w:rsid w:val="00394190"/>
    <w:rsid w:val="003944E5"/>
    <w:rsid w:val="00397E7F"/>
    <w:rsid w:val="00397F5D"/>
    <w:rsid w:val="003A08FF"/>
    <w:rsid w:val="003A1F99"/>
    <w:rsid w:val="003A320F"/>
    <w:rsid w:val="003A3A0F"/>
    <w:rsid w:val="003A4CED"/>
    <w:rsid w:val="003A62E3"/>
    <w:rsid w:val="003A64F0"/>
    <w:rsid w:val="003B473B"/>
    <w:rsid w:val="003B77A9"/>
    <w:rsid w:val="003B7C9D"/>
    <w:rsid w:val="003B7FB1"/>
    <w:rsid w:val="003C0399"/>
    <w:rsid w:val="003C546D"/>
    <w:rsid w:val="003C627C"/>
    <w:rsid w:val="003D1EEA"/>
    <w:rsid w:val="003D5B4A"/>
    <w:rsid w:val="003E11E7"/>
    <w:rsid w:val="003E1CF7"/>
    <w:rsid w:val="003E3D57"/>
    <w:rsid w:val="003E7F55"/>
    <w:rsid w:val="003F5740"/>
    <w:rsid w:val="0040256C"/>
    <w:rsid w:val="00403F78"/>
    <w:rsid w:val="004172F4"/>
    <w:rsid w:val="00420316"/>
    <w:rsid w:val="0042061B"/>
    <w:rsid w:val="00421A02"/>
    <w:rsid w:val="00421BE2"/>
    <w:rsid w:val="00422136"/>
    <w:rsid w:val="00430A16"/>
    <w:rsid w:val="004319CF"/>
    <w:rsid w:val="00431AC9"/>
    <w:rsid w:val="004363A5"/>
    <w:rsid w:val="00443D95"/>
    <w:rsid w:val="00447FD6"/>
    <w:rsid w:val="00450BB6"/>
    <w:rsid w:val="004523A8"/>
    <w:rsid w:val="00453633"/>
    <w:rsid w:val="00456194"/>
    <w:rsid w:val="00456E0E"/>
    <w:rsid w:val="00462C7C"/>
    <w:rsid w:val="00463DCA"/>
    <w:rsid w:val="00472B79"/>
    <w:rsid w:val="00472DD4"/>
    <w:rsid w:val="00474116"/>
    <w:rsid w:val="004751D8"/>
    <w:rsid w:val="00475C17"/>
    <w:rsid w:val="00476EF2"/>
    <w:rsid w:val="00477BDF"/>
    <w:rsid w:val="00484461"/>
    <w:rsid w:val="00487D05"/>
    <w:rsid w:val="00487DBF"/>
    <w:rsid w:val="00493E32"/>
    <w:rsid w:val="004952F6"/>
    <w:rsid w:val="00495998"/>
    <w:rsid w:val="004966B5"/>
    <w:rsid w:val="00496918"/>
    <w:rsid w:val="00497C84"/>
    <w:rsid w:val="004A2145"/>
    <w:rsid w:val="004A69C3"/>
    <w:rsid w:val="004B294D"/>
    <w:rsid w:val="004B375C"/>
    <w:rsid w:val="004B483F"/>
    <w:rsid w:val="004B7AE3"/>
    <w:rsid w:val="004C0E8D"/>
    <w:rsid w:val="004C4341"/>
    <w:rsid w:val="004C59E3"/>
    <w:rsid w:val="004C6A46"/>
    <w:rsid w:val="004D0CD8"/>
    <w:rsid w:val="004D26F5"/>
    <w:rsid w:val="004D2702"/>
    <w:rsid w:val="004D2D40"/>
    <w:rsid w:val="004D74BD"/>
    <w:rsid w:val="004E294B"/>
    <w:rsid w:val="004E2C1D"/>
    <w:rsid w:val="004E3B63"/>
    <w:rsid w:val="004E724B"/>
    <w:rsid w:val="004E7FF6"/>
    <w:rsid w:val="004F08AD"/>
    <w:rsid w:val="004F2E07"/>
    <w:rsid w:val="004F6564"/>
    <w:rsid w:val="004F67D8"/>
    <w:rsid w:val="004F720C"/>
    <w:rsid w:val="0050102F"/>
    <w:rsid w:val="0050662B"/>
    <w:rsid w:val="00513A5D"/>
    <w:rsid w:val="005175FB"/>
    <w:rsid w:val="00522196"/>
    <w:rsid w:val="00522B8F"/>
    <w:rsid w:val="00523F9F"/>
    <w:rsid w:val="0052444F"/>
    <w:rsid w:val="00524A94"/>
    <w:rsid w:val="00524F54"/>
    <w:rsid w:val="0052588A"/>
    <w:rsid w:val="00526337"/>
    <w:rsid w:val="0052781A"/>
    <w:rsid w:val="00531C6A"/>
    <w:rsid w:val="00532EBE"/>
    <w:rsid w:val="00534132"/>
    <w:rsid w:val="0054360B"/>
    <w:rsid w:val="00550D73"/>
    <w:rsid w:val="0055614D"/>
    <w:rsid w:val="00560E86"/>
    <w:rsid w:val="00565ADE"/>
    <w:rsid w:val="00571C38"/>
    <w:rsid w:val="005725A4"/>
    <w:rsid w:val="005748CE"/>
    <w:rsid w:val="00577F6F"/>
    <w:rsid w:val="00587F3B"/>
    <w:rsid w:val="005906AA"/>
    <w:rsid w:val="00590DDB"/>
    <w:rsid w:val="00591F7A"/>
    <w:rsid w:val="005955D5"/>
    <w:rsid w:val="00595DAD"/>
    <w:rsid w:val="0059725C"/>
    <w:rsid w:val="005B54BF"/>
    <w:rsid w:val="005C0B66"/>
    <w:rsid w:val="005C1321"/>
    <w:rsid w:val="005C21EF"/>
    <w:rsid w:val="005C350E"/>
    <w:rsid w:val="005D47D1"/>
    <w:rsid w:val="005D7F9F"/>
    <w:rsid w:val="005F38CC"/>
    <w:rsid w:val="005F454E"/>
    <w:rsid w:val="00601E42"/>
    <w:rsid w:val="00602827"/>
    <w:rsid w:val="006044C6"/>
    <w:rsid w:val="006075EB"/>
    <w:rsid w:val="00607E92"/>
    <w:rsid w:val="00623D84"/>
    <w:rsid w:val="00632E7E"/>
    <w:rsid w:val="0064170B"/>
    <w:rsid w:val="0064291B"/>
    <w:rsid w:val="006431E9"/>
    <w:rsid w:val="00644C9C"/>
    <w:rsid w:val="00647CDF"/>
    <w:rsid w:val="00650CB6"/>
    <w:rsid w:val="0065581F"/>
    <w:rsid w:val="00655B69"/>
    <w:rsid w:val="00655E88"/>
    <w:rsid w:val="00656763"/>
    <w:rsid w:val="006579AE"/>
    <w:rsid w:val="00662C89"/>
    <w:rsid w:val="00663B61"/>
    <w:rsid w:val="00666B3A"/>
    <w:rsid w:val="0067127B"/>
    <w:rsid w:val="006716C7"/>
    <w:rsid w:val="0067777F"/>
    <w:rsid w:val="00681196"/>
    <w:rsid w:val="0068155D"/>
    <w:rsid w:val="006842E2"/>
    <w:rsid w:val="00685A42"/>
    <w:rsid w:val="00687E91"/>
    <w:rsid w:val="006951BE"/>
    <w:rsid w:val="00696A33"/>
    <w:rsid w:val="0069744F"/>
    <w:rsid w:val="006A1C50"/>
    <w:rsid w:val="006A1EDB"/>
    <w:rsid w:val="006A2E08"/>
    <w:rsid w:val="006A39AD"/>
    <w:rsid w:val="006A4B79"/>
    <w:rsid w:val="006A63E1"/>
    <w:rsid w:val="006A7AA8"/>
    <w:rsid w:val="006A7B09"/>
    <w:rsid w:val="006B0455"/>
    <w:rsid w:val="006B1226"/>
    <w:rsid w:val="006B18E3"/>
    <w:rsid w:val="006B1F86"/>
    <w:rsid w:val="006B2C4D"/>
    <w:rsid w:val="006B5A27"/>
    <w:rsid w:val="006C29AB"/>
    <w:rsid w:val="006C7409"/>
    <w:rsid w:val="006D1EEA"/>
    <w:rsid w:val="006D5193"/>
    <w:rsid w:val="006D725F"/>
    <w:rsid w:val="006D74B4"/>
    <w:rsid w:val="006E2373"/>
    <w:rsid w:val="006E33BF"/>
    <w:rsid w:val="006E473E"/>
    <w:rsid w:val="006E54F7"/>
    <w:rsid w:val="006E729C"/>
    <w:rsid w:val="0071381E"/>
    <w:rsid w:val="00715F92"/>
    <w:rsid w:val="00716B46"/>
    <w:rsid w:val="00717BB7"/>
    <w:rsid w:val="00721035"/>
    <w:rsid w:val="00721EAD"/>
    <w:rsid w:val="00724228"/>
    <w:rsid w:val="00735BEE"/>
    <w:rsid w:val="00741555"/>
    <w:rsid w:val="007431C9"/>
    <w:rsid w:val="007471BE"/>
    <w:rsid w:val="0075225E"/>
    <w:rsid w:val="00752745"/>
    <w:rsid w:val="0075406F"/>
    <w:rsid w:val="007554E6"/>
    <w:rsid w:val="00757EDA"/>
    <w:rsid w:val="00762777"/>
    <w:rsid w:val="00765CA7"/>
    <w:rsid w:val="00772113"/>
    <w:rsid w:val="00772EE2"/>
    <w:rsid w:val="00773458"/>
    <w:rsid w:val="00773A4A"/>
    <w:rsid w:val="00773B89"/>
    <w:rsid w:val="00773B98"/>
    <w:rsid w:val="00777782"/>
    <w:rsid w:val="00781D46"/>
    <w:rsid w:val="00784E7C"/>
    <w:rsid w:val="007856F3"/>
    <w:rsid w:val="007901A6"/>
    <w:rsid w:val="007958F7"/>
    <w:rsid w:val="007A04C3"/>
    <w:rsid w:val="007A1A60"/>
    <w:rsid w:val="007A53F6"/>
    <w:rsid w:val="007A79E1"/>
    <w:rsid w:val="007B2049"/>
    <w:rsid w:val="007B3323"/>
    <w:rsid w:val="007B468A"/>
    <w:rsid w:val="007B7788"/>
    <w:rsid w:val="007C55AA"/>
    <w:rsid w:val="007C6F38"/>
    <w:rsid w:val="007D12B9"/>
    <w:rsid w:val="007D12EB"/>
    <w:rsid w:val="007D5F40"/>
    <w:rsid w:val="007D62E9"/>
    <w:rsid w:val="007E452C"/>
    <w:rsid w:val="007E4D2C"/>
    <w:rsid w:val="007E62ED"/>
    <w:rsid w:val="007F0CDD"/>
    <w:rsid w:val="007F196E"/>
    <w:rsid w:val="007F239B"/>
    <w:rsid w:val="007F4E69"/>
    <w:rsid w:val="00801890"/>
    <w:rsid w:val="0080774E"/>
    <w:rsid w:val="00810832"/>
    <w:rsid w:val="00810FC0"/>
    <w:rsid w:val="008118CF"/>
    <w:rsid w:val="00812A83"/>
    <w:rsid w:val="008148BE"/>
    <w:rsid w:val="00815832"/>
    <w:rsid w:val="00816FA2"/>
    <w:rsid w:val="0082004A"/>
    <w:rsid w:val="0082218B"/>
    <w:rsid w:val="00822425"/>
    <w:rsid w:val="00822BEC"/>
    <w:rsid w:val="008301AB"/>
    <w:rsid w:val="00835889"/>
    <w:rsid w:val="0084602A"/>
    <w:rsid w:val="0085331D"/>
    <w:rsid w:val="00853910"/>
    <w:rsid w:val="00854B8C"/>
    <w:rsid w:val="00860235"/>
    <w:rsid w:val="0086481E"/>
    <w:rsid w:val="00867D06"/>
    <w:rsid w:val="00875769"/>
    <w:rsid w:val="00881317"/>
    <w:rsid w:val="00883EFD"/>
    <w:rsid w:val="00883FFA"/>
    <w:rsid w:val="008865F0"/>
    <w:rsid w:val="00890A96"/>
    <w:rsid w:val="008A0989"/>
    <w:rsid w:val="008A2118"/>
    <w:rsid w:val="008B0395"/>
    <w:rsid w:val="008B245F"/>
    <w:rsid w:val="008C0B28"/>
    <w:rsid w:val="008C124B"/>
    <w:rsid w:val="008C25FC"/>
    <w:rsid w:val="008C39CB"/>
    <w:rsid w:val="008C49F6"/>
    <w:rsid w:val="008C6506"/>
    <w:rsid w:val="008C7143"/>
    <w:rsid w:val="008C7F58"/>
    <w:rsid w:val="008D6A08"/>
    <w:rsid w:val="008E3DF0"/>
    <w:rsid w:val="008F44A0"/>
    <w:rsid w:val="008F486C"/>
    <w:rsid w:val="00900372"/>
    <w:rsid w:val="009011C7"/>
    <w:rsid w:val="009042AA"/>
    <w:rsid w:val="0090716C"/>
    <w:rsid w:val="0091159A"/>
    <w:rsid w:val="00911FE8"/>
    <w:rsid w:val="009133E5"/>
    <w:rsid w:val="009148E0"/>
    <w:rsid w:val="00915598"/>
    <w:rsid w:val="00915640"/>
    <w:rsid w:val="00922380"/>
    <w:rsid w:val="00923298"/>
    <w:rsid w:val="00923D2B"/>
    <w:rsid w:val="0092445A"/>
    <w:rsid w:val="00926BB9"/>
    <w:rsid w:val="00930DDE"/>
    <w:rsid w:val="00932E3D"/>
    <w:rsid w:val="00934786"/>
    <w:rsid w:val="00937410"/>
    <w:rsid w:val="00940B01"/>
    <w:rsid w:val="0094523C"/>
    <w:rsid w:val="0095097E"/>
    <w:rsid w:val="00951716"/>
    <w:rsid w:val="009525CE"/>
    <w:rsid w:val="009601FB"/>
    <w:rsid w:val="00964C3B"/>
    <w:rsid w:val="009656FC"/>
    <w:rsid w:val="00966A5A"/>
    <w:rsid w:val="00973B83"/>
    <w:rsid w:val="00974C18"/>
    <w:rsid w:val="009801AC"/>
    <w:rsid w:val="0098417C"/>
    <w:rsid w:val="0099091E"/>
    <w:rsid w:val="00990D48"/>
    <w:rsid w:val="00991C40"/>
    <w:rsid w:val="0099441B"/>
    <w:rsid w:val="00994E0A"/>
    <w:rsid w:val="009962AF"/>
    <w:rsid w:val="009A21AD"/>
    <w:rsid w:val="009A24A4"/>
    <w:rsid w:val="009B299B"/>
    <w:rsid w:val="009B3D83"/>
    <w:rsid w:val="009B4773"/>
    <w:rsid w:val="009B62D7"/>
    <w:rsid w:val="009D0442"/>
    <w:rsid w:val="009D3E23"/>
    <w:rsid w:val="009D537A"/>
    <w:rsid w:val="009D6395"/>
    <w:rsid w:val="009E0474"/>
    <w:rsid w:val="009E1C35"/>
    <w:rsid w:val="009E4308"/>
    <w:rsid w:val="009E4D0A"/>
    <w:rsid w:val="009F0357"/>
    <w:rsid w:val="009F03B4"/>
    <w:rsid w:val="009F1C9F"/>
    <w:rsid w:val="009F258A"/>
    <w:rsid w:val="009F4362"/>
    <w:rsid w:val="009F4779"/>
    <w:rsid w:val="009F5F02"/>
    <w:rsid w:val="009F78E0"/>
    <w:rsid w:val="009F7CD0"/>
    <w:rsid w:val="00A0045E"/>
    <w:rsid w:val="00A01340"/>
    <w:rsid w:val="00A110A6"/>
    <w:rsid w:val="00A13EA3"/>
    <w:rsid w:val="00A14ED2"/>
    <w:rsid w:val="00A243BE"/>
    <w:rsid w:val="00A24FCF"/>
    <w:rsid w:val="00A251E2"/>
    <w:rsid w:val="00A25580"/>
    <w:rsid w:val="00A26C49"/>
    <w:rsid w:val="00A3320A"/>
    <w:rsid w:val="00A502F8"/>
    <w:rsid w:val="00A54E3E"/>
    <w:rsid w:val="00A56080"/>
    <w:rsid w:val="00A62400"/>
    <w:rsid w:val="00A6297C"/>
    <w:rsid w:val="00A658DD"/>
    <w:rsid w:val="00A66F92"/>
    <w:rsid w:val="00A72280"/>
    <w:rsid w:val="00A73DA7"/>
    <w:rsid w:val="00A80197"/>
    <w:rsid w:val="00A80E80"/>
    <w:rsid w:val="00A82568"/>
    <w:rsid w:val="00A90507"/>
    <w:rsid w:val="00A90AC8"/>
    <w:rsid w:val="00A90F06"/>
    <w:rsid w:val="00A9442B"/>
    <w:rsid w:val="00AA32BB"/>
    <w:rsid w:val="00AB3DF3"/>
    <w:rsid w:val="00AB637B"/>
    <w:rsid w:val="00AB7550"/>
    <w:rsid w:val="00AC0A03"/>
    <w:rsid w:val="00AC0E0E"/>
    <w:rsid w:val="00AC40F5"/>
    <w:rsid w:val="00AC50BD"/>
    <w:rsid w:val="00AC696A"/>
    <w:rsid w:val="00AC6DCA"/>
    <w:rsid w:val="00AC743B"/>
    <w:rsid w:val="00AD321A"/>
    <w:rsid w:val="00AD3706"/>
    <w:rsid w:val="00AD483A"/>
    <w:rsid w:val="00AD5345"/>
    <w:rsid w:val="00AE07D3"/>
    <w:rsid w:val="00AE2362"/>
    <w:rsid w:val="00AE3457"/>
    <w:rsid w:val="00AE42F0"/>
    <w:rsid w:val="00AE742E"/>
    <w:rsid w:val="00AF0515"/>
    <w:rsid w:val="00AF0D8C"/>
    <w:rsid w:val="00AF10A5"/>
    <w:rsid w:val="00AF5852"/>
    <w:rsid w:val="00AF59CA"/>
    <w:rsid w:val="00AF6672"/>
    <w:rsid w:val="00B069C6"/>
    <w:rsid w:val="00B17E69"/>
    <w:rsid w:val="00B21C7B"/>
    <w:rsid w:val="00B30AF3"/>
    <w:rsid w:val="00B315ED"/>
    <w:rsid w:val="00B329A0"/>
    <w:rsid w:val="00B401A6"/>
    <w:rsid w:val="00B403BF"/>
    <w:rsid w:val="00B41BF6"/>
    <w:rsid w:val="00B42D73"/>
    <w:rsid w:val="00B42F64"/>
    <w:rsid w:val="00B4378E"/>
    <w:rsid w:val="00B443A4"/>
    <w:rsid w:val="00B46D64"/>
    <w:rsid w:val="00B51C5E"/>
    <w:rsid w:val="00B522C5"/>
    <w:rsid w:val="00B541FA"/>
    <w:rsid w:val="00B56A47"/>
    <w:rsid w:val="00B633A8"/>
    <w:rsid w:val="00B65A8F"/>
    <w:rsid w:val="00B7026F"/>
    <w:rsid w:val="00B71C5B"/>
    <w:rsid w:val="00B766EC"/>
    <w:rsid w:val="00B846E4"/>
    <w:rsid w:val="00B8624E"/>
    <w:rsid w:val="00B96278"/>
    <w:rsid w:val="00B963EB"/>
    <w:rsid w:val="00BA0BB9"/>
    <w:rsid w:val="00BA2506"/>
    <w:rsid w:val="00BA2839"/>
    <w:rsid w:val="00BA49AA"/>
    <w:rsid w:val="00BB0F0F"/>
    <w:rsid w:val="00BB3B32"/>
    <w:rsid w:val="00BB4826"/>
    <w:rsid w:val="00BB547F"/>
    <w:rsid w:val="00BC1752"/>
    <w:rsid w:val="00BC2A88"/>
    <w:rsid w:val="00BC4881"/>
    <w:rsid w:val="00BC7431"/>
    <w:rsid w:val="00BD4F9F"/>
    <w:rsid w:val="00BE2997"/>
    <w:rsid w:val="00BE5540"/>
    <w:rsid w:val="00BE5A0D"/>
    <w:rsid w:val="00BE6DDA"/>
    <w:rsid w:val="00BF080A"/>
    <w:rsid w:val="00BF51A5"/>
    <w:rsid w:val="00BF606D"/>
    <w:rsid w:val="00BF7935"/>
    <w:rsid w:val="00C051D9"/>
    <w:rsid w:val="00C17822"/>
    <w:rsid w:val="00C25B52"/>
    <w:rsid w:val="00C300D2"/>
    <w:rsid w:val="00C307B3"/>
    <w:rsid w:val="00C375E6"/>
    <w:rsid w:val="00C41FC8"/>
    <w:rsid w:val="00C42021"/>
    <w:rsid w:val="00C425DA"/>
    <w:rsid w:val="00C431D7"/>
    <w:rsid w:val="00C45010"/>
    <w:rsid w:val="00C46BA3"/>
    <w:rsid w:val="00C55B0D"/>
    <w:rsid w:val="00C60CCB"/>
    <w:rsid w:val="00C621CC"/>
    <w:rsid w:val="00C67420"/>
    <w:rsid w:val="00C67E87"/>
    <w:rsid w:val="00C77417"/>
    <w:rsid w:val="00C778E3"/>
    <w:rsid w:val="00C81ED5"/>
    <w:rsid w:val="00C83792"/>
    <w:rsid w:val="00C84E53"/>
    <w:rsid w:val="00C854CC"/>
    <w:rsid w:val="00C86483"/>
    <w:rsid w:val="00C86521"/>
    <w:rsid w:val="00C90E84"/>
    <w:rsid w:val="00C9158F"/>
    <w:rsid w:val="00C95398"/>
    <w:rsid w:val="00C95C2B"/>
    <w:rsid w:val="00CA5087"/>
    <w:rsid w:val="00CA585A"/>
    <w:rsid w:val="00CA6FB5"/>
    <w:rsid w:val="00CB31C0"/>
    <w:rsid w:val="00CB6361"/>
    <w:rsid w:val="00CB6C25"/>
    <w:rsid w:val="00CB72A6"/>
    <w:rsid w:val="00CC40C6"/>
    <w:rsid w:val="00CC531A"/>
    <w:rsid w:val="00CD0358"/>
    <w:rsid w:val="00CD760D"/>
    <w:rsid w:val="00CD7DD5"/>
    <w:rsid w:val="00CE430D"/>
    <w:rsid w:val="00CE4F69"/>
    <w:rsid w:val="00CF078F"/>
    <w:rsid w:val="00CF46D7"/>
    <w:rsid w:val="00D02AF8"/>
    <w:rsid w:val="00D047B9"/>
    <w:rsid w:val="00D0503D"/>
    <w:rsid w:val="00D0582D"/>
    <w:rsid w:val="00D07C01"/>
    <w:rsid w:val="00D119AB"/>
    <w:rsid w:val="00D124BD"/>
    <w:rsid w:val="00D1692D"/>
    <w:rsid w:val="00D206EE"/>
    <w:rsid w:val="00D22BE6"/>
    <w:rsid w:val="00D247A8"/>
    <w:rsid w:val="00D25E4E"/>
    <w:rsid w:val="00D25EBC"/>
    <w:rsid w:val="00D26CFB"/>
    <w:rsid w:val="00D3237B"/>
    <w:rsid w:val="00D35DE3"/>
    <w:rsid w:val="00D40E41"/>
    <w:rsid w:val="00D429A2"/>
    <w:rsid w:val="00D5152B"/>
    <w:rsid w:val="00D517FB"/>
    <w:rsid w:val="00D541C3"/>
    <w:rsid w:val="00D6181C"/>
    <w:rsid w:val="00D6271B"/>
    <w:rsid w:val="00D63AE0"/>
    <w:rsid w:val="00D66817"/>
    <w:rsid w:val="00D66A18"/>
    <w:rsid w:val="00D7067A"/>
    <w:rsid w:val="00D7220D"/>
    <w:rsid w:val="00D74429"/>
    <w:rsid w:val="00D75BFE"/>
    <w:rsid w:val="00D811F6"/>
    <w:rsid w:val="00D84AAC"/>
    <w:rsid w:val="00D93CFE"/>
    <w:rsid w:val="00D961A5"/>
    <w:rsid w:val="00DA3B60"/>
    <w:rsid w:val="00DB4043"/>
    <w:rsid w:val="00DB7286"/>
    <w:rsid w:val="00DB7E9A"/>
    <w:rsid w:val="00DC0586"/>
    <w:rsid w:val="00DC119D"/>
    <w:rsid w:val="00DC136E"/>
    <w:rsid w:val="00DC1E32"/>
    <w:rsid w:val="00DD2717"/>
    <w:rsid w:val="00DD70F2"/>
    <w:rsid w:val="00DD7482"/>
    <w:rsid w:val="00DD7EEC"/>
    <w:rsid w:val="00DE05BD"/>
    <w:rsid w:val="00DE0F99"/>
    <w:rsid w:val="00DE22DD"/>
    <w:rsid w:val="00DE2FD3"/>
    <w:rsid w:val="00DF1161"/>
    <w:rsid w:val="00DF3BFD"/>
    <w:rsid w:val="00DF423D"/>
    <w:rsid w:val="00DF46DF"/>
    <w:rsid w:val="00DF554A"/>
    <w:rsid w:val="00E03533"/>
    <w:rsid w:val="00E049CD"/>
    <w:rsid w:val="00E10859"/>
    <w:rsid w:val="00E14526"/>
    <w:rsid w:val="00E152A6"/>
    <w:rsid w:val="00E16CB9"/>
    <w:rsid w:val="00E20F76"/>
    <w:rsid w:val="00E30934"/>
    <w:rsid w:val="00E309CB"/>
    <w:rsid w:val="00E31FF4"/>
    <w:rsid w:val="00E337E3"/>
    <w:rsid w:val="00E36D56"/>
    <w:rsid w:val="00E3764F"/>
    <w:rsid w:val="00E4301A"/>
    <w:rsid w:val="00E443B0"/>
    <w:rsid w:val="00E45140"/>
    <w:rsid w:val="00E45220"/>
    <w:rsid w:val="00E50CC7"/>
    <w:rsid w:val="00E618DB"/>
    <w:rsid w:val="00E62F9A"/>
    <w:rsid w:val="00E67710"/>
    <w:rsid w:val="00E6798D"/>
    <w:rsid w:val="00E7460C"/>
    <w:rsid w:val="00E75738"/>
    <w:rsid w:val="00E760A0"/>
    <w:rsid w:val="00E8174A"/>
    <w:rsid w:val="00E82A9F"/>
    <w:rsid w:val="00E87DEC"/>
    <w:rsid w:val="00E90EF8"/>
    <w:rsid w:val="00E90FBD"/>
    <w:rsid w:val="00E91A1E"/>
    <w:rsid w:val="00E923A7"/>
    <w:rsid w:val="00E962F5"/>
    <w:rsid w:val="00EA56E0"/>
    <w:rsid w:val="00EA5F54"/>
    <w:rsid w:val="00EA7324"/>
    <w:rsid w:val="00EB00D1"/>
    <w:rsid w:val="00EB14F2"/>
    <w:rsid w:val="00EB4F55"/>
    <w:rsid w:val="00EC2CBB"/>
    <w:rsid w:val="00EC5049"/>
    <w:rsid w:val="00EC6E1E"/>
    <w:rsid w:val="00ED18CB"/>
    <w:rsid w:val="00ED3F71"/>
    <w:rsid w:val="00ED495B"/>
    <w:rsid w:val="00ED49B1"/>
    <w:rsid w:val="00ED4D46"/>
    <w:rsid w:val="00ED6269"/>
    <w:rsid w:val="00EE0154"/>
    <w:rsid w:val="00EE2251"/>
    <w:rsid w:val="00EE60AA"/>
    <w:rsid w:val="00EF0AA9"/>
    <w:rsid w:val="00EF4273"/>
    <w:rsid w:val="00EF5560"/>
    <w:rsid w:val="00F006CF"/>
    <w:rsid w:val="00F02098"/>
    <w:rsid w:val="00F03137"/>
    <w:rsid w:val="00F04501"/>
    <w:rsid w:val="00F06BF0"/>
    <w:rsid w:val="00F06F86"/>
    <w:rsid w:val="00F11F48"/>
    <w:rsid w:val="00F16ADC"/>
    <w:rsid w:val="00F2094C"/>
    <w:rsid w:val="00F22587"/>
    <w:rsid w:val="00F2272B"/>
    <w:rsid w:val="00F25A56"/>
    <w:rsid w:val="00F313EA"/>
    <w:rsid w:val="00F319FE"/>
    <w:rsid w:val="00F35DE4"/>
    <w:rsid w:val="00F436EC"/>
    <w:rsid w:val="00F44368"/>
    <w:rsid w:val="00F45602"/>
    <w:rsid w:val="00F50D8D"/>
    <w:rsid w:val="00F53C36"/>
    <w:rsid w:val="00F60F61"/>
    <w:rsid w:val="00F7288E"/>
    <w:rsid w:val="00F736DA"/>
    <w:rsid w:val="00F807E3"/>
    <w:rsid w:val="00F814FF"/>
    <w:rsid w:val="00F821A6"/>
    <w:rsid w:val="00F824A0"/>
    <w:rsid w:val="00F82D06"/>
    <w:rsid w:val="00F84A72"/>
    <w:rsid w:val="00F90073"/>
    <w:rsid w:val="00F908F2"/>
    <w:rsid w:val="00F915E6"/>
    <w:rsid w:val="00F91A5E"/>
    <w:rsid w:val="00F91BB0"/>
    <w:rsid w:val="00F91DC2"/>
    <w:rsid w:val="00F93488"/>
    <w:rsid w:val="00F96D81"/>
    <w:rsid w:val="00F97EFD"/>
    <w:rsid w:val="00FA416D"/>
    <w:rsid w:val="00FA462A"/>
    <w:rsid w:val="00FA5991"/>
    <w:rsid w:val="00FB015D"/>
    <w:rsid w:val="00FB1496"/>
    <w:rsid w:val="00FB2448"/>
    <w:rsid w:val="00FC1F77"/>
    <w:rsid w:val="00FC5BF4"/>
    <w:rsid w:val="00FC7386"/>
    <w:rsid w:val="00FD013E"/>
    <w:rsid w:val="00FD2B3F"/>
    <w:rsid w:val="00FD7BB6"/>
    <w:rsid w:val="00FD7BC7"/>
    <w:rsid w:val="00FE2E40"/>
    <w:rsid w:val="00FE4F2F"/>
    <w:rsid w:val="00FE6BEE"/>
    <w:rsid w:val="00FF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A0027D"/>
  <w15:docId w15:val="{F6DD482C-5BB1-4592-8E05-E3CFE2569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Trebuchet MS" w:hAnsi="Trebuchet MS" w:cs="Arial"/>
      <w:color w:val="000000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before="40"/>
      <w:jc w:val="center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pPr>
      <w:keepNext/>
      <w:spacing w:before="40"/>
      <w:jc w:val="center"/>
      <w:outlineLvl w:val="1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Nagwek2Znak">
    <w:name w:val="Nagłówek 2 Znak"/>
    <w:link w:val="Nagwek2"/>
    <w:semiHidden/>
    <w:locked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styleId="UyteHipercze">
    <w:name w:val="FollowedHyperlink"/>
    <w:semiHidden/>
    <w:rPr>
      <w:rFonts w:cs="Times New Roman"/>
      <w:color w:val="800080"/>
      <w:u w:val="single"/>
    </w:rPr>
  </w:style>
  <w:style w:type="paragraph" w:styleId="Tekstpodstawowywcity">
    <w:name w:val="Body Text Indent"/>
    <w:basedOn w:val="Normalny"/>
    <w:link w:val="TekstpodstawowywcityZnak"/>
    <w:semiHidden/>
    <w:pPr>
      <w:ind w:firstLine="709"/>
      <w:jc w:val="both"/>
    </w:pPr>
    <w:rPr>
      <w:bCs/>
      <w:iCs/>
    </w:rPr>
  </w:style>
  <w:style w:type="character" w:customStyle="1" w:styleId="TekstpodstawowywcityZnak">
    <w:name w:val="Tekst podstawowy wcięty Znak"/>
    <w:link w:val="Tekstpodstawowywcity"/>
    <w:semiHidden/>
    <w:locked/>
    <w:rPr>
      <w:rFonts w:ascii="Trebuchet MS" w:hAnsi="Trebuchet MS" w:cs="Arial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Pr>
      <w:rFonts w:ascii="Trebuchet MS" w:hAnsi="Trebuchet MS" w:cs="Arial"/>
      <w:color w:val="00000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Pr>
      <w:rFonts w:ascii="Trebuchet MS" w:hAnsi="Trebuchet MS" w:cs="Arial"/>
      <w:color w:val="000000"/>
    </w:rPr>
  </w:style>
  <w:style w:type="character" w:styleId="Hipercze">
    <w:name w:val="Hyperlink"/>
    <w:semiHidden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color w:val="000000"/>
      <w:sz w:val="16"/>
      <w:szCs w:val="16"/>
    </w:rPr>
  </w:style>
  <w:style w:type="table" w:styleId="Tabela-Siatka">
    <w:name w:val="Table Grid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ezodstpw1">
    <w:name w:val="Bez odstępów1"/>
    <w:link w:val="NoSpacingChar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Bezodstpw1"/>
    <w:locked/>
    <w:rPr>
      <w:rFonts w:ascii="Calibri" w:hAnsi="Calibri" w:cs="Times New Roman"/>
      <w:sz w:val="22"/>
      <w:szCs w:val="22"/>
      <w:lang w:val="pl-PL" w:eastAsia="en-US" w:bidi="ar-SA"/>
    </w:rPr>
  </w:style>
  <w:style w:type="paragraph" w:styleId="Tekstprzypisukocowego">
    <w:name w:val="endnote text"/>
    <w:basedOn w:val="Normalny"/>
    <w:link w:val="TekstprzypisukocowegoZnak"/>
    <w:semiHidden/>
  </w:style>
  <w:style w:type="character" w:customStyle="1" w:styleId="TekstprzypisukocowegoZnak">
    <w:name w:val="Tekst przypisu końcowego Znak"/>
    <w:link w:val="Tekstprzypisukocowego"/>
    <w:semiHidden/>
    <w:locked/>
    <w:rPr>
      <w:rFonts w:ascii="Trebuchet MS" w:hAnsi="Trebuchet MS" w:cs="Arial"/>
      <w:color w:val="000000"/>
    </w:rPr>
  </w:style>
  <w:style w:type="character" w:styleId="Odwoanieprzypisukocowego">
    <w:name w:val="endnote reference"/>
    <w:semiHidden/>
    <w:rPr>
      <w:rFonts w:cs="Times New Roman"/>
      <w:vertAlign w:val="superscript"/>
    </w:rPr>
  </w:style>
  <w:style w:type="character" w:styleId="Odwoaniedokomentarza">
    <w:name w:val="annotation reference"/>
    <w:semiHidden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</w:style>
  <w:style w:type="character" w:customStyle="1" w:styleId="TekstkomentarzaZnak">
    <w:name w:val="Tekst komentarza Znak"/>
    <w:link w:val="Tekstkomentarza"/>
    <w:semiHidden/>
    <w:locked/>
    <w:rPr>
      <w:rFonts w:ascii="Trebuchet MS" w:hAnsi="Trebuchet MS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ascii="Trebuchet MS" w:hAnsi="Trebuchet MS" w:cs="Arial"/>
      <w:b/>
      <w:bCs/>
      <w:color w:val="000000"/>
      <w:sz w:val="20"/>
      <w:szCs w:val="20"/>
    </w:r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qFormat/>
    <w:locked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Pogrubienie">
    <w:name w:val="Strong"/>
    <w:uiPriority w:val="22"/>
    <w:qFormat/>
    <w:locked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Pr>
      <w:rFonts w:ascii="Trebuchet MS" w:hAnsi="Trebuchet MS" w:cs="Arial"/>
      <w:color w:val="000000"/>
    </w:rPr>
  </w:style>
  <w:style w:type="character" w:customStyle="1" w:styleId="cf01">
    <w:name w:val="cf01"/>
    <w:basedOn w:val="Domylnaczcionkaakapitu"/>
    <w:rsid w:val="00772113"/>
    <w:rPr>
      <w:rFonts w:ascii="Segoe UI" w:hAnsi="Segoe UI" w:cs="Segoe UI" w:hint="default"/>
      <w:color w:val="1C2442"/>
      <w:sz w:val="18"/>
      <w:szCs w:val="18"/>
    </w:rPr>
  </w:style>
  <w:style w:type="character" w:styleId="Wzmianka">
    <w:name w:val="Mention"/>
    <w:basedOn w:val="Domylnaczcionkaakapitu"/>
    <w:uiPriority w:val="99"/>
    <w:unhideWhenUsed/>
    <w:rsid w:val="009801A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pf.pl/badania-i-publikacje/raporty/raporty-cykliczne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linkedin.com/company/zpf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27A50648376C43A414D43F74F01924" ma:contentTypeVersion="2" ma:contentTypeDescription="Utwórz nowy dokument." ma:contentTypeScope="" ma:versionID="8b8952551c9abdde30d92d487fbc6b25">
  <xsd:schema xmlns:xsd="http://www.w3.org/2001/XMLSchema" xmlns:xs="http://www.w3.org/2001/XMLSchema" xmlns:p="http://schemas.microsoft.com/office/2006/metadata/properties" xmlns:ns2="7461709f-0f2e-48e8-b059-5912730bec9d" targetNamespace="http://schemas.microsoft.com/office/2006/metadata/properties" ma:root="true" ma:fieldsID="6e632a73da9e0e46f24b92e51756e646" ns2:_="">
    <xsd:import namespace="7461709f-0f2e-48e8-b059-5912730bec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1709f-0f2e-48e8-b059-5912730bec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682AB3-6677-4944-9581-01ABE4B2F9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4EC2C1-354E-4107-8091-3E3D19B50AE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A5218BF-E15C-4F40-98E1-1B818F0812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61709f-0f2e-48e8-b059-5912730be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3A9627-CFB8-4923-BDE6-22939A836F5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1254</Words>
  <Characters>7688</Characters>
  <Application>Microsoft Office Word</Application>
  <DocSecurity>0</DocSecurity>
  <Lines>130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KPF</Company>
  <LinksUpToDate>false</LinksUpToDate>
  <CharactersWithSpaces>8901</CharactersWithSpaces>
  <SharedDoc>false</SharedDoc>
  <HLinks>
    <vt:vector size="12" baseType="variant">
      <vt:variant>
        <vt:i4>6619194</vt:i4>
      </vt:variant>
      <vt:variant>
        <vt:i4>3</vt:i4>
      </vt:variant>
      <vt:variant>
        <vt:i4>0</vt:i4>
      </vt:variant>
      <vt:variant>
        <vt:i4>5</vt:i4>
      </vt:variant>
      <vt:variant>
        <vt:lpwstr>http://www.linkedin.com/company/zpf</vt:lpwstr>
      </vt:variant>
      <vt:variant>
        <vt:lpwstr/>
      </vt:variant>
      <vt:variant>
        <vt:i4>2687072</vt:i4>
      </vt:variant>
      <vt:variant>
        <vt:i4>0</vt:i4>
      </vt:variant>
      <vt:variant>
        <vt:i4>0</vt:i4>
      </vt:variant>
      <vt:variant>
        <vt:i4>5</vt:i4>
      </vt:variant>
      <vt:variant>
        <vt:lpwstr>https://zpf.pl/badania-i-publikacje/raporty/raporty-cykliczne/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Frąckowiak</dc:creator>
  <cp:lastModifiedBy>Agnieszka Frąckowiak</cp:lastModifiedBy>
  <cp:revision>2</cp:revision>
  <cp:lastPrinted>2026-06-24T10:33:00Z</cp:lastPrinted>
  <dcterms:created xsi:type="dcterms:W3CDTF">2026-07-29T12:22:00Z</dcterms:created>
  <dcterms:modified xsi:type="dcterms:W3CDTF">2026-07-29T12:22:00Z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0x010100A727A50648376C43A414D43F74F01924</vt:lpwstr>
  </property>
</Properties>
</file>