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0F45" w14:textId="36E18F20" w:rsidR="00521309" w:rsidRDefault="00250360" w:rsidP="008411B3">
      <w:pPr>
        <w:jc w:val="right"/>
        <w:rPr>
          <w:rFonts w:ascii="Arial" w:hAnsi="Arial" w:cs="Arial"/>
          <w:b/>
          <w:bCs/>
        </w:rPr>
      </w:pPr>
      <w:r w:rsidRPr="00250360">
        <w:rPr>
          <w:rFonts w:ascii="Arial" w:hAnsi="Arial" w:cs="Arial"/>
          <w:b/>
          <w:bCs/>
        </w:rPr>
        <w:t xml:space="preserve">Warszawa, </w:t>
      </w:r>
      <w:r w:rsidR="004E6AE2">
        <w:rPr>
          <w:rFonts w:ascii="Arial" w:hAnsi="Arial" w:cs="Arial"/>
          <w:b/>
          <w:bCs/>
        </w:rPr>
        <w:t>4</w:t>
      </w:r>
      <w:r w:rsidR="00FA3A2F">
        <w:rPr>
          <w:rFonts w:ascii="Arial" w:hAnsi="Arial" w:cs="Arial"/>
          <w:b/>
          <w:bCs/>
        </w:rPr>
        <w:t xml:space="preserve"> </w:t>
      </w:r>
      <w:r w:rsidR="008411B3">
        <w:rPr>
          <w:rFonts w:ascii="Arial" w:hAnsi="Arial" w:cs="Arial"/>
          <w:b/>
          <w:bCs/>
        </w:rPr>
        <w:t>sierpnia</w:t>
      </w:r>
      <w:r w:rsidRPr="00250360">
        <w:rPr>
          <w:rFonts w:ascii="Arial" w:hAnsi="Arial" w:cs="Arial"/>
          <w:b/>
          <w:bCs/>
        </w:rPr>
        <w:t xml:space="preserve"> 2026 r.</w:t>
      </w:r>
    </w:p>
    <w:p w14:paraId="4AA67E5E" w14:textId="6EA2B99B" w:rsidR="005C7C67" w:rsidRDefault="002552A2" w:rsidP="005C7C6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552A2">
        <w:rPr>
          <w:rFonts w:ascii="Arial" w:hAnsi="Arial" w:cs="Arial"/>
          <w:b/>
          <w:bCs/>
          <w:sz w:val="28"/>
          <w:szCs w:val="28"/>
        </w:rPr>
        <w:t>Świadomy odbiorca w erze cyfrowej energetyki</w:t>
      </w:r>
    </w:p>
    <w:p w14:paraId="1D30649F" w14:textId="41B32D9A" w:rsidR="008862BA" w:rsidRDefault="005C7C67" w:rsidP="00BE491F">
      <w:pPr>
        <w:jc w:val="both"/>
        <w:rPr>
          <w:rFonts w:ascii="Arial" w:hAnsi="Arial" w:cs="Arial"/>
          <w:b/>
          <w:bCs/>
        </w:rPr>
      </w:pPr>
      <w:r w:rsidRPr="005C7C67">
        <w:rPr>
          <w:rFonts w:ascii="Arial" w:hAnsi="Arial" w:cs="Arial"/>
          <w:b/>
          <w:bCs/>
        </w:rPr>
        <w:t xml:space="preserve">Sektor elektroenergetyczny </w:t>
      </w:r>
      <w:r w:rsidR="001277A0">
        <w:rPr>
          <w:rFonts w:ascii="Arial" w:hAnsi="Arial" w:cs="Arial"/>
          <w:b/>
          <w:bCs/>
        </w:rPr>
        <w:t xml:space="preserve">nieustannie </w:t>
      </w:r>
      <w:r w:rsidRPr="005C7C67">
        <w:rPr>
          <w:rFonts w:ascii="Arial" w:hAnsi="Arial" w:cs="Arial"/>
          <w:b/>
          <w:bCs/>
        </w:rPr>
        <w:t xml:space="preserve">przechodzi kolejne etapy </w:t>
      </w:r>
      <w:r>
        <w:rPr>
          <w:rFonts w:ascii="Arial" w:hAnsi="Arial" w:cs="Arial"/>
          <w:b/>
          <w:bCs/>
        </w:rPr>
        <w:t>digitalizacji</w:t>
      </w:r>
      <w:r w:rsidRPr="005C7C67">
        <w:rPr>
          <w:rFonts w:ascii="Arial" w:hAnsi="Arial" w:cs="Arial"/>
          <w:b/>
          <w:bCs/>
        </w:rPr>
        <w:t xml:space="preserve">, </w:t>
      </w:r>
      <w:r w:rsidR="001277A0">
        <w:rPr>
          <w:rFonts w:ascii="Arial" w:hAnsi="Arial" w:cs="Arial"/>
          <w:b/>
          <w:bCs/>
        </w:rPr>
        <w:t>dlatego</w:t>
      </w:r>
      <w:r w:rsidR="001277A0" w:rsidRPr="005C7C67">
        <w:rPr>
          <w:rFonts w:ascii="Arial" w:hAnsi="Arial" w:cs="Arial"/>
          <w:b/>
          <w:bCs/>
        </w:rPr>
        <w:t xml:space="preserve"> </w:t>
      </w:r>
      <w:r w:rsidR="001277A0">
        <w:rPr>
          <w:rFonts w:ascii="Arial" w:hAnsi="Arial" w:cs="Arial"/>
          <w:b/>
          <w:bCs/>
        </w:rPr>
        <w:t xml:space="preserve">odbiorcom ciężko </w:t>
      </w:r>
      <w:r w:rsidR="00B66FCE">
        <w:rPr>
          <w:rFonts w:ascii="Arial" w:hAnsi="Arial" w:cs="Arial"/>
          <w:b/>
          <w:bCs/>
        </w:rPr>
        <w:t>śledzić</w:t>
      </w:r>
      <w:r w:rsidR="001277A0">
        <w:rPr>
          <w:rFonts w:ascii="Arial" w:hAnsi="Arial" w:cs="Arial"/>
          <w:b/>
          <w:bCs/>
        </w:rPr>
        <w:t xml:space="preserve"> </w:t>
      </w:r>
      <w:r w:rsidR="00B66FCE">
        <w:rPr>
          <w:rFonts w:ascii="Arial" w:hAnsi="Arial" w:cs="Arial"/>
          <w:b/>
          <w:bCs/>
        </w:rPr>
        <w:t>wszystkie</w:t>
      </w:r>
      <w:r w:rsidRPr="005C7C67">
        <w:rPr>
          <w:rFonts w:ascii="Arial" w:hAnsi="Arial" w:cs="Arial"/>
          <w:b/>
          <w:bCs/>
        </w:rPr>
        <w:t xml:space="preserve"> </w:t>
      </w:r>
      <w:r w:rsidR="00B66FCE">
        <w:rPr>
          <w:rFonts w:ascii="Arial" w:hAnsi="Arial" w:cs="Arial"/>
          <w:b/>
          <w:bCs/>
        </w:rPr>
        <w:t xml:space="preserve">nowe </w:t>
      </w:r>
      <w:r w:rsidRPr="005C7C67">
        <w:rPr>
          <w:rFonts w:ascii="Arial" w:hAnsi="Arial" w:cs="Arial"/>
          <w:b/>
          <w:bCs/>
        </w:rPr>
        <w:t>proces</w:t>
      </w:r>
      <w:r w:rsidR="00B66FCE">
        <w:rPr>
          <w:rFonts w:ascii="Arial" w:hAnsi="Arial" w:cs="Arial"/>
          <w:b/>
          <w:bCs/>
        </w:rPr>
        <w:t>y</w:t>
      </w:r>
      <w:r w:rsidRPr="005C7C67">
        <w:rPr>
          <w:rFonts w:ascii="Arial" w:hAnsi="Arial" w:cs="Arial"/>
          <w:b/>
          <w:bCs/>
        </w:rPr>
        <w:t xml:space="preserve">. </w:t>
      </w:r>
      <w:r w:rsidR="0031311E" w:rsidRPr="0031311E">
        <w:rPr>
          <w:rFonts w:ascii="Arial" w:hAnsi="Arial" w:cs="Arial"/>
          <w:b/>
          <w:bCs/>
        </w:rPr>
        <w:t>Stoen Operator zwraca uwagę</w:t>
      </w:r>
      <w:r w:rsidR="001277A0">
        <w:rPr>
          <w:rFonts w:ascii="Arial" w:hAnsi="Arial" w:cs="Arial"/>
          <w:b/>
          <w:bCs/>
        </w:rPr>
        <w:t>, jak ważna jest</w:t>
      </w:r>
      <w:r w:rsidR="0031311E" w:rsidRPr="0031311E">
        <w:rPr>
          <w:rFonts w:ascii="Arial" w:hAnsi="Arial" w:cs="Arial"/>
          <w:b/>
          <w:bCs/>
        </w:rPr>
        <w:t xml:space="preserve"> podstawow</w:t>
      </w:r>
      <w:r w:rsidR="001277A0">
        <w:rPr>
          <w:rFonts w:ascii="Arial" w:hAnsi="Arial" w:cs="Arial"/>
          <w:b/>
          <w:bCs/>
        </w:rPr>
        <w:t>a</w:t>
      </w:r>
      <w:r w:rsidR="0031311E" w:rsidRPr="0031311E">
        <w:rPr>
          <w:rFonts w:ascii="Arial" w:hAnsi="Arial" w:cs="Arial"/>
          <w:b/>
          <w:bCs/>
        </w:rPr>
        <w:t xml:space="preserve"> </w:t>
      </w:r>
      <w:r w:rsidR="0031311E" w:rsidRPr="002552A2">
        <w:rPr>
          <w:rFonts w:ascii="Arial" w:hAnsi="Arial" w:cs="Arial"/>
          <w:b/>
          <w:bCs/>
        </w:rPr>
        <w:t>wiedz</w:t>
      </w:r>
      <w:r w:rsidR="001277A0">
        <w:rPr>
          <w:rFonts w:ascii="Arial" w:hAnsi="Arial" w:cs="Arial"/>
          <w:b/>
          <w:bCs/>
        </w:rPr>
        <w:t>a</w:t>
      </w:r>
      <w:r w:rsidR="0031311E" w:rsidRPr="0031311E">
        <w:rPr>
          <w:rFonts w:ascii="Arial" w:hAnsi="Arial" w:cs="Arial"/>
          <w:b/>
          <w:bCs/>
        </w:rPr>
        <w:t xml:space="preserve"> o rynku</w:t>
      </w:r>
      <w:r w:rsidR="001277A0">
        <w:rPr>
          <w:rFonts w:ascii="Arial" w:hAnsi="Arial" w:cs="Arial"/>
          <w:b/>
          <w:bCs/>
        </w:rPr>
        <w:t>,</w:t>
      </w:r>
      <w:r w:rsidR="0031311E">
        <w:rPr>
          <w:rFonts w:ascii="Arial" w:hAnsi="Arial" w:cs="Arial"/>
          <w:b/>
          <w:bCs/>
        </w:rPr>
        <w:t xml:space="preserve"> i podkreśla jej rolę w kontekście </w:t>
      </w:r>
      <w:r w:rsidR="00784F88">
        <w:rPr>
          <w:rFonts w:ascii="Arial" w:hAnsi="Arial" w:cs="Arial"/>
          <w:b/>
          <w:bCs/>
        </w:rPr>
        <w:t>trwających z</w:t>
      </w:r>
      <w:r w:rsidR="0031311E">
        <w:rPr>
          <w:rFonts w:ascii="Arial" w:hAnsi="Arial" w:cs="Arial"/>
          <w:b/>
          <w:bCs/>
        </w:rPr>
        <w:t>mian</w:t>
      </w:r>
      <w:r w:rsidR="00E71850" w:rsidRPr="00E71850">
        <w:rPr>
          <w:rFonts w:ascii="Arial" w:hAnsi="Arial" w:cs="Arial"/>
          <w:b/>
          <w:bCs/>
        </w:rPr>
        <w:t>.</w:t>
      </w:r>
    </w:p>
    <w:p w14:paraId="626DB32B" w14:textId="050143D6" w:rsidR="008862BA" w:rsidRDefault="001277A0" w:rsidP="00BE49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 e</w:t>
      </w:r>
      <w:r w:rsidR="002552A2" w:rsidRPr="002552A2">
        <w:rPr>
          <w:rFonts w:ascii="Arial" w:hAnsi="Arial" w:cs="Arial"/>
        </w:rPr>
        <w:t>nergi</w:t>
      </w:r>
      <w:r>
        <w:rPr>
          <w:rFonts w:ascii="Arial" w:hAnsi="Arial" w:cs="Arial"/>
        </w:rPr>
        <w:t>i</w:t>
      </w:r>
      <w:r w:rsidR="002552A2" w:rsidRPr="002552A2">
        <w:rPr>
          <w:rFonts w:ascii="Arial" w:hAnsi="Arial" w:cs="Arial"/>
        </w:rPr>
        <w:t xml:space="preserve"> elektryczn</w:t>
      </w:r>
      <w:r>
        <w:rPr>
          <w:rFonts w:ascii="Arial" w:hAnsi="Arial" w:cs="Arial"/>
        </w:rPr>
        <w:t>ej</w:t>
      </w:r>
      <w:r w:rsidR="002552A2" w:rsidRPr="002552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korzystamy</w:t>
      </w:r>
      <w:r w:rsidRPr="002552A2">
        <w:rPr>
          <w:rFonts w:ascii="Arial" w:hAnsi="Arial" w:cs="Arial"/>
        </w:rPr>
        <w:t xml:space="preserve"> </w:t>
      </w:r>
      <w:r w:rsidR="002552A2" w:rsidRPr="002552A2">
        <w:rPr>
          <w:rFonts w:ascii="Arial" w:hAnsi="Arial" w:cs="Arial"/>
        </w:rPr>
        <w:t>każdego dnia, jednak wiele osób nadal nie zna zasad rynku energii ani ról poszczególnych jego uczestników.</w:t>
      </w:r>
      <w:r w:rsidR="006F7C26">
        <w:rPr>
          <w:rFonts w:ascii="Arial" w:hAnsi="Arial" w:cs="Arial"/>
        </w:rPr>
        <w:t xml:space="preserve"> Według badania Urzędu Regulacji Energetyki t</w:t>
      </w:r>
      <w:r w:rsidR="005C7C67" w:rsidRPr="0031311E">
        <w:rPr>
          <w:rFonts w:ascii="Arial" w:hAnsi="Arial" w:cs="Arial"/>
        </w:rPr>
        <w:t>ylko 29% badanych deklaruje</w:t>
      </w:r>
      <w:r w:rsidR="00996918">
        <w:rPr>
          <w:rFonts w:ascii="Arial" w:hAnsi="Arial" w:cs="Arial"/>
        </w:rPr>
        <w:t>,</w:t>
      </w:r>
      <w:r w:rsidR="005C7C67" w:rsidRPr="0031311E">
        <w:rPr>
          <w:rFonts w:ascii="Arial" w:hAnsi="Arial" w:cs="Arial"/>
        </w:rPr>
        <w:t xml:space="preserve"> </w:t>
      </w:r>
      <w:r w:rsidR="00996918" w:rsidRPr="00996918">
        <w:rPr>
          <w:rFonts w:ascii="Arial" w:hAnsi="Arial" w:cs="Arial"/>
        </w:rPr>
        <w:t>że rozumie sposób funkcjonowania rynku energii, w tym mechanizmy ustalania cen</w:t>
      </w:r>
      <w:r w:rsidR="005C7C67" w:rsidRPr="0031311E">
        <w:rPr>
          <w:rFonts w:ascii="Arial" w:hAnsi="Arial" w:cs="Arial"/>
        </w:rPr>
        <w:t xml:space="preserve">. </w:t>
      </w:r>
      <w:r w:rsidR="00784F88">
        <w:rPr>
          <w:rFonts w:ascii="Arial" w:hAnsi="Arial" w:cs="Arial"/>
        </w:rPr>
        <w:t>Jedynie c</w:t>
      </w:r>
      <w:r w:rsidR="005C7C67" w:rsidRPr="0031311E">
        <w:rPr>
          <w:rFonts w:ascii="Arial" w:hAnsi="Arial" w:cs="Arial"/>
        </w:rPr>
        <w:t xml:space="preserve">o </w:t>
      </w:r>
      <w:r w:rsidR="0031311E">
        <w:rPr>
          <w:rFonts w:ascii="Arial" w:hAnsi="Arial" w:cs="Arial"/>
        </w:rPr>
        <w:t>czwarty</w:t>
      </w:r>
      <w:r w:rsidR="005C7C67" w:rsidRPr="0031311E">
        <w:rPr>
          <w:rFonts w:ascii="Arial" w:hAnsi="Arial" w:cs="Arial"/>
        </w:rPr>
        <w:t xml:space="preserve"> </w:t>
      </w:r>
      <w:r w:rsidR="0031311E">
        <w:rPr>
          <w:rFonts w:ascii="Arial" w:hAnsi="Arial" w:cs="Arial"/>
        </w:rPr>
        <w:t>r</w:t>
      </w:r>
      <w:r w:rsidR="0031311E" w:rsidRPr="0031311E">
        <w:rPr>
          <w:rFonts w:ascii="Arial" w:hAnsi="Arial" w:cs="Arial"/>
        </w:rPr>
        <w:t xml:space="preserve">espondent uważa natomiast </w:t>
      </w:r>
      <w:r w:rsidR="005C7C67" w:rsidRPr="0031311E">
        <w:rPr>
          <w:rFonts w:ascii="Arial" w:hAnsi="Arial" w:cs="Arial"/>
        </w:rPr>
        <w:t>działania instytucji odpowiedzialnych za politykę energetyczną za przejrzyste i zrozumiałe</w:t>
      </w:r>
      <w:r w:rsidR="005C7C67" w:rsidRPr="0031311E"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  <w:r w:rsidR="006A563B">
        <w:rPr>
          <w:rFonts w:ascii="Arial" w:hAnsi="Arial" w:cs="Arial"/>
        </w:rPr>
        <w:t xml:space="preserve"> </w:t>
      </w:r>
      <w:r w:rsidR="0031311E">
        <w:rPr>
          <w:rFonts w:ascii="Arial" w:hAnsi="Arial" w:cs="Arial"/>
        </w:rPr>
        <w:t>Dane te</w:t>
      </w:r>
      <w:r w:rsidR="0031311E" w:rsidRPr="0031311E">
        <w:rPr>
          <w:rFonts w:ascii="Arial" w:hAnsi="Arial" w:cs="Arial"/>
        </w:rPr>
        <w:t xml:space="preserve"> pokazują, że wraz z postępującą digitalizacją sektora rośnie znaczenie podstawowej wiedzy o jego funkcjonowaniu</w:t>
      </w:r>
      <w:r w:rsidR="009B2479" w:rsidRPr="009B2479">
        <w:rPr>
          <w:rFonts w:ascii="Arial" w:hAnsi="Arial" w:cs="Arial"/>
        </w:rPr>
        <w:t>.</w:t>
      </w:r>
      <w:r w:rsidR="00996918">
        <w:rPr>
          <w:rFonts w:ascii="Arial" w:hAnsi="Arial" w:cs="Arial"/>
        </w:rPr>
        <w:t xml:space="preserve"> </w:t>
      </w:r>
      <w:r w:rsidR="00867297">
        <w:rPr>
          <w:rFonts w:ascii="Arial" w:hAnsi="Arial" w:cs="Arial"/>
        </w:rPr>
        <w:t>Stoen Operator s</w:t>
      </w:r>
      <w:r w:rsidR="00996918" w:rsidRPr="00996918">
        <w:rPr>
          <w:rFonts w:ascii="Arial" w:hAnsi="Arial" w:cs="Arial"/>
        </w:rPr>
        <w:t xml:space="preserve">zczególną uwagę </w:t>
      </w:r>
      <w:r>
        <w:rPr>
          <w:rFonts w:ascii="Arial" w:hAnsi="Arial" w:cs="Arial"/>
        </w:rPr>
        <w:t>poświęc</w:t>
      </w:r>
      <w:r w:rsidR="008672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temu zagadnieniu </w:t>
      </w:r>
      <w:r w:rsidR="00EE12B8">
        <w:rPr>
          <w:rFonts w:ascii="Arial" w:hAnsi="Arial" w:cs="Arial"/>
        </w:rPr>
        <w:t xml:space="preserve">i odsyła po wiedzę </w:t>
      </w:r>
      <w:r w:rsidR="00996918" w:rsidRPr="00996918">
        <w:rPr>
          <w:rFonts w:ascii="Arial" w:hAnsi="Arial" w:cs="Arial"/>
        </w:rPr>
        <w:t xml:space="preserve">m.in. </w:t>
      </w:r>
      <w:r w:rsidR="00EE12B8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hyperlink r:id="rId11" w:history="1">
        <w:r w:rsidR="00996918" w:rsidRPr="00996918">
          <w:rPr>
            <w:rStyle w:val="Hipercze"/>
            <w:rFonts w:ascii="Arial" w:hAnsi="Arial" w:cs="Arial"/>
          </w:rPr>
          <w:t>Kodeks</w:t>
        </w:r>
        <w:r w:rsidR="00EE12B8">
          <w:rPr>
            <w:rStyle w:val="Hipercze"/>
            <w:rFonts w:ascii="Arial" w:hAnsi="Arial" w:cs="Arial"/>
          </w:rPr>
          <w:t>u</w:t>
        </w:r>
        <w:r w:rsidR="00996918" w:rsidRPr="00996918">
          <w:rPr>
            <w:rStyle w:val="Hipercze"/>
            <w:rFonts w:ascii="Arial" w:hAnsi="Arial" w:cs="Arial"/>
          </w:rPr>
          <w:t xml:space="preserve"> Dobrych Praktyk Operatorów Systemów Dystrybucyjnych energii elektrycznej.</w:t>
        </w:r>
      </w:hyperlink>
    </w:p>
    <w:p w14:paraId="2C0B2EC1" w14:textId="6CB2DCC4" w:rsidR="008862BA" w:rsidRPr="00A51ACE" w:rsidRDefault="00521309" w:rsidP="009B2479">
      <w:pPr>
        <w:jc w:val="both"/>
        <w:rPr>
          <w:rFonts w:ascii="Arial" w:hAnsi="Arial" w:cs="Arial"/>
        </w:rPr>
      </w:pPr>
      <w:r w:rsidRPr="00A51ACE">
        <w:rPr>
          <w:rFonts w:ascii="Arial" w:hAnsi="Arial" w:cs="Arial"/>
        </w:rPr>
        <w:t>–</w:t>
      </w:r>
      <w:r w:rsidR="0031311E" w:rsidRPr="00A51ACE">
        <w:rPr>
          <w:rFonts w:ascii="Arial" w:hAnsi="Arial" w:cs="Arial"/>
        </w:rPr>
        <w:t xml:space="preserve"> </w:t>
      </w:r>
      <w:r w:rsidR="0031311E" w:rsidRPr="00EE12B8">
        <w:rPr>
          <w:rFonts w:ascii="Arial" w:hAnsi="Arial" w:cs="Arial"/>
          <w:i/>
          <w:iCs/>
        </w:rPr>
        <w:t>C</w:t>
      </w:r>
      <w:r w:rsidR="007F6B5F" w:rsidRPr="00EE12B8">
        <w:rPr>
          <w:rFonts w:ascii="Arial" w:hAnsi="Arial" w:cs="Arial"/>
          <w:i/>
          <w:iCs/>
        </w:rPr>
        <w:t>zęsto spotykamy się z sytuacją, gdy pojęcia operatora systemu dystrybucyjnego</w:t>
      </w:r>
      <w:r w:rsidR="009B2479" w:rsidRPr="00EE12B8">
        <w:rPr>
          <w:rFonts w:ascii="Arial" w:hAnsi="Arial" w:cs="Arial"/>
          <w:i/>
          <w:iCs/>
        </w:rPr>
        <w:t xml:space="preserve"> (OSD)</w:t>
      </w:r>
      <w:r w:rsidR="007F6B5F" w:rsidRPr="00EE12B8">
        <w:rPr>
          <w:rFonts w:ascii="Arial" w:hAnsi="Arial" w:cs="Arial"/>
          <w:i/>
          <w:iCs/>
        </w:rPr>
        <w:t xml:space="preserve"> i sprzedawcy energii są używane zamiennie. Tymczasem są to dwa różne podmioty, które </w:t>
      </w:r>
      <w:r w:rsidR="009B2479" w:rsidRPr="00EE12B8">
        <w:rPr>
          <w:rFonts w:ascii="Arial" w:hAnsi="Arial" w:cs="Arial"/>
          <w:i/>
          <w:iCs/>
        </w:rPr>
        <w:t>działają w</w:t>
      </w:r>
      <w:r w:rsidR="007F6B5F" w:rsidRPr="00EE12B8">
        <w:rPr>
          <w:rFonts w:ascii="Arial" w:hAnsi="Arial" w:cs="Arial"/>
          <w:i/>
          <w:iCs/>
        </w:rPr>
        <w:t xml:space="preserve"> odmienn</w:t>
      </w:r>
      <w:r w:rsidR="009B2479" w:rsidRPr="00EE12B8">
        <w:rPr>
          <w:rFonts w:ascii="Arial" w:hAnsi="Arial" w:cs="Arial"/>
          <w:i/>
          <w:iCs/>
        </w:rPr>
        <w:t>ych</w:t>
      </w:r>
      <w:r w:rsidR="007F6B5F" w:rsidRPr="00EE12B8">
        <w:rPr>
          <w:rFonts w:ascii="Arial" w:hAnsi="Arial" w:cs="Arial"/>
          <w:i/>
          <w:iCs/>
        </w:rPr>
        <w:t xml:space="preserve"> obszar</w:t>
      </w:r>
      <w:r w:rsidR="009B2479" w:rsidRPr="00EE12B8">
        <w:rPr>
          <w:rFonts w:ascii="Arial" w:hAnsi="Arial" w:cs="Arial"/>
          <w:i/>
          <w:iCs/>
        </w:rPr>
        <w:t>ach</w:t>
      </w:r>
      <w:r w:rsidR="007F6B5F" w:rsidRPr="00EE12B8">
        <w:rPr>
          <w:rFonts w:ascii="Arial" w:hAnsi="Arial" w:cs="Arial"/>
          <w:i/>
          <w:iCs/>
        </w:rPr>
        <w:t>. Operator zajmuje się siecią elektroenergetyczną i dostarczaniem energii do odbiorców, natomiast sprzedawca odpowiada za ofertę handlową i rozliczeni</w:t>
      </w:r>
      <w:r w:rsidR="0031311E" w:rsidRPr="00EE12B8">
        <w:rPr>
          <w:rFonts w:ascii="Arial" w:hAnsi="Arial" w:cs="Arial"/>
          <w:i/>
          <w:iCs/>
        </w:rPr>
        <w:t xml:space="preserve">a </w:t>
      </w:r>
      <w:r w:rsidR="0089448F" w:rsidRPr="00A51ACE">
        <w:rPr>
          <w:rFonts w:ascii="Arial" w:hAnsi="Arial" w:cs="Arial"/>
        </w:rPr>
        <w:t xml:space="preserve">– mówi </w:t>
      </w:r>
      <w:r w:rsidR="004E6AE2">
        <w:rPr>
          <w:rFonts w:ascii="Arial" w:hAnsi="Arial" w:cs="Arial"/>
        </w:rPr>
        <w:t xml:space="preserve">Sławomir Osuchowski, </w:t>
      </w:r>
      <w:r w:rsidR="004E6AE2" w:rsidRPr="004E6AE2">
        <w:rPr>
          <w:rFonts w:ascii="Arial" w:hAnsi="Arial" w:cs="Arial"/>
        </w:rPr>
        <w:t>menedżer ds. usług dystrybucyjnych Stoen Operator</w:t>
      </w:r>
      <w:r w:rsidR="0089448F" w:rsidRPr="00A51ACE">
        <w:rPr>
          <w:rFonts w:ascii="Arial" w:hAnsi="Arial" w:cs="Arial"/>
        </w:rPr>
        <w:t>.</w:t>
      </w:r>
    </w:p>
    <w:p w14:paraId="0CB1C49A" w14:textId="0A64B7FE" w:rsidR="007558CD" w:rsidRDefault="007558CD" w:rsidP="0086747A">
      <w:pPr>
        <w:jc w:val="both"/>
        <w:rPr>
          <w:rFonts w:ascii="Arial" w:hAnsi="Arial" w:cs="Arial"/>
        </w:rPr>
      </w:pPr>
      <w:r w:rsidRPr="007558CD">
        <w:rPr>
          <w:rFonts w:ascii="Arial" w:hAnsi="Arial" w:cs="Arial"/>
        </w:rPr>
        <w:t xml:space="preserve">Znajomość podstawowych zasad funkcjonowania rynku pomaga także lepiej zrozumieć </w:t>
      </w:r>
      <w:r w:rsidR="008411B3">
        <w:rPr>
          <w:rFonts w:ascii="Arial" w:hAnsi="Arial" w:cs="Arial"/>
        </w:rPr>
        <w:t>technologie i procesy</w:t>
      </w:r>
      <w:r w:rsidRPr="007558CD">
        <w:rPr>
          <w:rFonts w:ascii="Arial" w:hAnsi="Arial" w:cs="Arial"/>
        </w:rPr>
        <w:t>, które są obecnie wdrażane w sektorze elektroenergetycznym. Ma</w:t>
      </w:r>
      <w:r>
        <w:rPr>
          <w:rFonts w:ascii="Arial" w:hAnsi="Arial" w:cs="Arial"/>
        </w:rPr>
        <w:t>ją one</w:t>
      </w:r>
      <w:r w:rsidRPr="007558CD">
        <w:rPr>
          <w:rFonts w:ascii="Arial" w:hAnsi="Arial" w:cs="Arial"/>
        </w:rPr>
        <w:t xml:space="preserve"> znaczenie również dla odbiorców</w:t>
      </w:r>
      <w:r>
        <w:rPr>
          <w:rFonts w:ascii="Arial" w:hAnsi="Arial" w:cs="Arial"/>
        </w:rPr>
        <w:t>. W przyszłości bowiem</w:t>
      </w:r>
      <w:r w:rsidRPr="007558CD">
        <w:rPr>
          <w:rFonts w:ascii="Arial" w:hAnsi="Arial" w:cs="Arial"/>
        </w:rPr>
        <w:t xml:space="preserve"> część z nich może wpływać na sposób korzystania z energii i wysokość rachunków.</w:t>
      </w:r>
    </w:p>
    <w:p w14:paraId="17927AFD" w14:textId="2EB13276" w:rsidR="0086747A" w:rsidRPr="0086747A" w:rsidRDefault="002552A2" w:rsidP="0086747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Nowoczesność energii </w:t>
      </w:r>
      <w:r w:rsidR="00EE12B8">
        <w:rPr>
          <w:rFonts w:ascii="Arial" w:hAnsi="Arial" w:cs="Arial"/>
          <w:b/>
          <w:bCs/>
        </w:rPr>
        <w:t>w użyciu</w:t>
      </w:r>
    </w:p>
    <w:p w14:paraId="3E3D4B68" w14:textId="48B5EEF1" w:rsidR="00D96AE8" w:rsidRDefault="002552A2" w:rsidP="007A2851">
      <w:pPr>
        <w:jc w:val="both"/>
        <w:rPr>
          <w:rFonts w:ascii="Arial" w:hAnsi="Arial" w:cs="Arial"/>
        </w:rPr>
      </w:pPr>
      <w:r w:rsidRPr="002552A2">
        <w:rPr>
          <w:rFonts w:ascii="Arial" w:hAnsi="Arial" w:cs="Arial"/>
        </w:rPr>
        <w:t>Jednym z rozwiązań, które zmieniają rynek energii, są liczniki zdalnego odczytu. Coraz częściej pojawiają się one w domach i mieszkaniach odbiorców.</w:t>
      </w:r>
      <w:r w:rsidR="007558CD">
        <w:rPr>
          <w:rFonts w:ascii="Arial" w:hAnsi="Arial" w:cs="Arial"/>
        </w:rPr>
        <w:t xml:space="preserve"> </w:t>
      </w:r>
      <w:r w:rsidR="007A2851" w:rsidRPr="007A2851">
        <w:rPr>
          <w:rFonts w:ascii="Arial" w:hAnsi="Arial" w:cs="Arial"/>
        </w:rPr>
        <w:t>Urządzenia automatycznie przekazują dane pomiarowe</w:t>
      </w:r>
      <w:r w:rsidR="00784F88">
        <w:rPr>
          <w:rFonts w:ascii="Arial" w:hAnsi="Arial" w:cs="Arial"/>
        </w:rPr>
        <w:t xml:space="preserve"> do operatora sieci</w:t>
      </w:r>
      <w:r w:rsidR="007A2851" w:rsidRPr="007A2851">
        <w:rPr>
          <w:rFonts w:ascii="Arial" w:hAnsi="Arial" w:cs="Arial"/>
        </w:rPr>
        <w:t xml:space="preserve">, </w:t>
      </w:r>
      <w:r w:rsidR="007558CD">
        <w:rPr>
          <w:rFonts w:ascii="Arial" w:hAnsi="Arial" w:cs="Arial"/>
        </w:rPr>
        <w:t xml:space="preserve">co pomaga rozliczać się na podstawie rzeczywistego zużycia energii. </w:t>
      </w:r>
      <w:r w:rsidR="00B66FCE">
        <w:rPr>
          <w:rFonts w:ascii="Arial" w:hAnsi="Arial" w:cs="Arial"/>
        </w:rPr>
        <w:t>Do</w:t>
      </w:r>
      <w:r w:rsidR="007A2851">
        <w:rPr>
          <w:rFonts w:ascii="Arial" w:hAnsi="Arial" w:cs="Arial"/>
        </w:rPr>
        <w:t xml:space="preserve"> połow</w:t>
      </w:r>
      <w:r w:rsidR="00B66FCE">
        <w:rPr>
          <w:rFonts w:ascii="Arial" w:hAnsi="Arial" w:cs="Arial"/>
        </w:rPr>
        <w:t>y 2026</w:t>
      </w:r>
      <w:r w:rsidR="007A2851">
        <w:rPr>
          <w:rFonts w:ascii="Arial" w:hAnsi="Arial" w:cs="Arial"/>
        </w:rPr>
        <w:t xml:space="preserve"> roku</w:t>
      </w:r>
      <w:r w:rsidR="007A2851" w:rsidRPr="007A2851">
        <w:rPr>
          <w:rFonts w:ascii="Arial" w:hAnsi="Arial" w:cs="Arial"/>
        </w:rPr>
        <w:t xml:space="preserve"> Stoen Operator zainstalował </w:t>
      </w:r>
      <w:r w:rsidR="00784F88">
        <w:rPr>
          <w:rFonts w:ascii="Arial" w:hAnsi="Arial" w:cs="Arial"/>
        </w:rPr>
        <w:t xml:space="preserve">bezpłatnie </w:t>
      </w:r>
      <w:r w:rsidR="007A2851" w:rsidRPr="007A2851">
        <w:rPr>
          <w:rFonts w:ascii="Arial" w:hAnsi="Arial" w:cs="Arial"/>
        </w:rPr>
        <w:t>już 633 tys. takich urządzeń na terenie Warszawy.</w:t>
      </w:r>
    </w:p>
    <w:p w14:paraId="26CB7065" w14:textId="31208A02" w:rsidR="006A563B" w:rsidRDefault="00A51ACE" w:rsidP="00A550BF">
      <w:pPr>
        <w:jc w:val="both"/>
        <w:rPr>
          <w:rFonts w:ascii="Arial" w:hAnsi="Arial" w:cs="Arial"/>
        </w:rPr>
      </w:pPr>
      <w:r w:rsidRPr="00A51ACE">
        <w:rPr>
          <w:rFonts w:ascii="Arial" w:hAnsi="Arial" w:cs="Arial"/>
        </w:rPr>
        <w:t>–</w:t>
      </w:r>
      <w:r w:rsidR="007A2851" w:rsidRPr="00A51ACE">
        <w:rPr>
          <w:rFonts w:ascii="Arial" w:hAnsi="Arial" w:cs="Arial"/>
        </w:rPr>
        <w:t xml:space="preserve"> </w:t>
      </w:r>
      <w:r w:rsidR="007A2851" w:rsidRPr="00EE12B8">
        <w:rPr>
          <w:rFonts w:ascii="Arial" w:hAnsi="Arial" w:cs="Arial"/>
          <w:i/>
          <w:iCs/>
        </w:rPr>
        <w:t xml:space="preserve">Rozwój nowoczesnych systemów pomiarowych wpisuje się w szerszy proces cyfryzacji sektora elektroenergetycznego. Ważnym przedsięwzięciem jest Centralny System Informacji Rynku Energii (CSIRE). </w:t>
      </w:r>
      <w:r w:rsidR="00A550BF" w:rsidRPr="00EE12B8">
        <w:rPr>
          <w:rFonts w:ascii="Arial" w:hAnsi="Arial" w:cs="Arial"/>
          <w:i/>
          <w:iCs/>
        </w:rPr>
        <w:t>M</w:t>
      </w:r>
      <w:r w:rsidR="007A2851" w:rsidRPr="00EE12B8">
        <w:rPr>
          <w:rFonts w:ascii="Arial" w:hAnsi="Arial" w:cs="Arial"/>
          <w:i/>
          <w:iCs/>
        </w:rPr>
        <w:t>a on usprawnić wymianę danych pomiędzy uczestnikami rynku oraz wspierać realizację procesów związanych z obsługą odbiorców.</w:t>
      </w:r>
      <w:r w:rsidR="00A550BF" w:rsidRPr="00EE12B8">
        <w:rPr>
          <w:rFonts w:ascii="Arial" w:hAnsi="Arial" w:cs="Arial"/>
          <w:i/>
          <w:iCs/>
        </w:rPr>
        <w:t xml:space="preserve"> Dzięki niemu zyskamy sprawniejszy obieg informacji potrzebnych do rozliczeń. </w:t>
      </w:r>
      <w:r w:rsidR="00996918" w:rsidRPr="00EE12B8">
        <w:rPr>
          <w:rFonts w:ascii="Arial" w:hAnsi="Arial" w:cs="Arial"/>
          <w:i/>
          <w:iCs/>
        </w:rPr>
        <w:t>System ma także ułatwić korzystanie z nowych rozwiązań dostępnych na rynku, w tym taryf dynamicznych. Dzięki nim odbiorcy mogą dostosowywać zużycie energii do okresów, w których jej ceny są niższe</w:t>
      </w:r>
      <w:r w:rsidR="00A550BF" w:rsidRPr="00A51ACE">
        <w:rPr>
          <w:rFonts w:ascii="Arial" w:hAnsi="Arial" w:cs="Arial"/>
        </w:rPr>
        <w:t xml:space="preserve"> – podkreśla </w:t>
      </w:r>
      <w:r w:rsidR="004E6AE2">
        <w:rPr>
          <w:rFonts w:ascii="Arial" w:hAnsi="Arial" w:cs="Arial"/>
        </w:rPr>
        <w:t>Sławomir Osuchowski</w:t>
      </w:r>
      <w:r w:rsidR="006A563B">
        <w:rPr>
          <w:rFonts w:ascii="Arial" w:hAnsi="Arial" w:cs="Arial"/>
        </w:rPr>
        <w:t>.</w:t>
      </w:r>
    </w:p>
    <w:p w14:paraId="343B83C8" w14:textId="7B20723C" w:rsidR="007A2851" w:rsidRPr="00A51ACE" w:rsidRDefault="005C7C67" w:rsidP="007A2851">
      <w:pPr>
        <w:jc w:val="both"/>
        <w:rPr>
          <w:rFonts w:ascii="Arial" w:hAnsi="Arial" w:cs="Arial"/>
        </w:rPr>
      </w:pPr>
      <w:r w:rsidRPr="005C7C67">
        <w:rPr>
          <w:rFonts w:ascii="Arial" w:hAnsi="Arial" w:cs="Arial"/>
        </w:rPr>
        <w:t xml:space="preserve">Transformacja sektora elektroenergetycznego nie ogranicza się do nowych technologii. Obejmuje również sposób wymiany danych, obsługi odbiorców i współpracy uczestników rynku. Im lepiej </w:t>
      </w:r>
      <w:r w:rsidR="00784F88">
        <w:rPr>
          <w:rFonts w:ascii="Arial" w:hAnsi="Arial" w:cs="Arial"/>
        </w:rPr>
        <w:t xml:space="preserve">indywidualni odbiorcy energii </w:t>
      </w:r>
      <w:r w:rsidRPr="005C7C67">
        <w:rPr>
          <w:rFonts w:ascii="Arial" w:hAnsi="Arial" w:cs="Arial"/>
        </w:rPr>
        <w:t>rozumie</w:t>
      </w:r>
      <w:r w:rsidR="00784F88">
        <w:rPr>
          <w:rFonts w:ascii="Arial" w:hAnsi="Arial" w:cs="Arial"/>
        </w:rPr>
        <w:t>ją</w:t>
      </w:r>
      <w:r w:rsidRPr="005C7C67">
        <w:rPr>
          <w:rFonts w:ascii="Arial" w:hAnsi="Arial" w:cs="Arial"/>
        </w:rPr>
        <w:t xml:space="preserve"> te procesy, tym łatwiej</w:t>
      </w:r>
      <w:r w:rsidR="00784F88">
        <w:rPr>
          <w:rFonts w:ascii="Arial" w:hAnsi="Arial" w:cs="Arial"/>
        </w:rPr>
        <w:t xml:space="preserve"> będzie im </w:t>
      </w:r>
      <w:r w:rsidRPr="005C7C67">
        <w:rPr>
          <w:rFonts w:ascii="Arial" w:hAnsi="Arial" w:cs="Arial"/>
        </w:rPr>
        <w:t>dostrzec znaczenie rozwiązań, które już dziś kształtują przyszłość energetyki.</w:t>
      </w:r>
    </w:p>
    <w:sectPr w:rsidR="007A2851" w:rsidRPr="00A51AC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1FB3D" w14:textId="77777777" w:rsidR="00D34AEA" w:rsidRDefault="00D34AEA" w:rsidP="00FA0186">
      <w:pPr>
        <w:spacing w:after="0" w:line="240" w:lineRule="auto"/>
      </w:pPr>
      <w:r>
        <w:separator/>
      </w:r>
    </w:p>
  </w:endnote>
  <w:endnote w:type="continuationSeparator" w:id="0">
    <w:p w14:paraId="6CACAA35" w14:textId="77777777" w:rsidR="00D34AEA" w:rsidRDefault="00D34AEA" w:rsidP="00FA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62AB" w14:textId="77777777" w:rsidR="00D34AEA" w:rsidRDefault="00D34AEA" w:rsidP="00FA0186">
      <w:pPr>
        <w:spacing w:after="0" w:line="240" w:lineRule="auto"/>
      </w:pPr>
      <w:r>
        <w:separator/>
      </w:r>
    </w:p>
  </w:footnote>
  <w:footnote w:type="continuationSeparator" w:id="0">
    <w:p w14:paraId="6FA14E89" w14:textId="77777777" w:rsidR="00D34AEA" w:rsidRDefault="00D34AEA" w:rsidP="00FA0186">
      <w:pPr>
        <w:spacing w:after="0" w:line="240" w:lineRule="auto"/>
      </w:pPr>
      <w:r>
        <w:continuationSeparator/>
      </w:r>
    </w:p>
  </w:footnote>
  <w:footnote w:id="1">
    <w:p w14:paraId="0773311F" w14:textId="058BBE0D" w:rsidR="005C7C67" w:rsidRPr="005C7C67" w:rsidRDefault="005C7C67" w:rsidP="005C7C67">
      <w:pPr>
        <w:pStyle w:val="Tekstprzypisudolnego"/>
        <w:rPr>
          <w:rFonts w:ascii="Arial" w:hAnsi="Arial" w:cs="Arial"/>
        </w:rPr>
      </w:pPr>
      <w:r w:rsidRPr="005C7C67">
        <w:rPr>
          <w:rStyle w:val="Odwoanieprzypisudolnego"/>
          <w:rFonts w:ascii="Arial" w:hAnsi="Arial" w:cs="Arial"/>
        </w:rPr>
        <w:footnoteRef/>
      </w:r>
      <w:r w:rsidRPr="005C7C67">
        <w:rPr>
          <w:rFonts w:ascii="Arial" w:hAnsi="Arial" w:cs="Arial"/>
        </w:rPr>
        <w:t xml:space="preserve"> </w:t>
      </w:r>
      <w:hyperlink r:id="rId1" w:history="1">
        <w:r w:rsidRPr="005C7C67">
          <w:rPr>
            <w:rStyle w:val="Hipercze"/>
            <w:rFonts w:ascii="Arial" w:hAnsi="Arial" w:cs="Arial"/>
          </w:rPr>
          <w:t>Badanie URE</w:t>
        </w:r>
        <w:r w:rsidR="00A51ACE">
          <w:rPr>
            <w:rStyle w:val="Hipercze"/>
            <w:rFonts w:ascii="Arial" w:hAnsi="Arial" w:cs="Arial"/>
          </w:rPr>
          <w:t>,</w:t>
        </w:r>
        <w:r w:rsidRPr="005C7C67">
          <w:rPr>
            <w:rStyle w:val="Hipercze"/>
            <w:rFonts w:ascii="Arial" w:hAnsi="Arial" w:cs="Arial"/>
          </w:rPr>
          <w:t xml:space="preserve"> „Rachunki pod kontrolą konsumenta”</w:t>
        </w:r>
      </w:hyperlink>
      <w:r w:rsidRPr="005C7C67">
        <w:rPr>
          <w:rFonts w:ascii="Arial" w:hAnsi="Arial" w:cs="Arial"/>
        </w:rPr>
        <w:t>, kwiecień 2025</w:t>
      </w:r>
      <w:r w:rsidR="00A51AC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606E" w14:textId="1D021209" w:rsidR="00FA0186" w:rsidRDefault="00FA0186">
    <w:pPr>
      <w:pStyle w:val="Nagwek"/>
    </w:pPr>
    <w:r>
      <w:rPr>
        <w:noProof/>
        <w:color w:val="000000"/>
      </w:rPr>
      <w:drawing>
        <wp:inline distT="0" distB="0" distL="0" distR="0" wp14:anchorId="737A9C23" wp14:editId="41C4E5BF">
          <wp:extent cx="1623726" cy="319114"/>
          <wp:effectExtent l="0" t="0" r="0" b="0"/>
          <wp:docPr id="5" name="Obraz 5">
            <a:extLst xmlns:a="http://schemas.openxmlformats.org/drawingml/2006/main">
              <a:ext uri="{FF2B5EF4-FFF2-40B4-BE49-F238E27FC236}">
                <a16:creationId xmlns:a16="http://schemas.microsoft.com/office/drawing/2014/main" id="{8D6CC45D-3AB5-491D-8A81-41D10FC232F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726" cy="3191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65E6"/>
    <w:multiLevelType w:val="multilevel"/>
    <w:tmpl w:val="E76C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C6C42"/>
    <w:multiLevelType w:val="multilevel"/>
    <w:tmpl w:val="CAC6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67B1E"/>
    <w:multiLevelType w:val="multilevel"/>
    <w:tmpl w:val="1B8C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516642"/>
    <w:multiLevelType w:val="multilevel"/>
    <w:tmpl w:val="7CCC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857880">
    <w:abstractNumId w:val="1"/>
  </w:num>
  <w:num w:numId="2" w16cid:durableId="1543710529">
    <w:abstractNumId w:val="3"/>
  </w:num>
  <w:num w:numId="3" w16cid:durableId="926305586">
    <w:abstractNumId w:val="0"/>
  </w:num>
  <w:num w:numId="4" w16cid:durableId="1604339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60"/>
    <w:rsid w:val="00010F42"/>
    <w:rsid w:val="00035BA8"/>
    <w:rsid w:val="00050B8F"/>
    <w:rsid w:val="00087B49"/>
    <w:rsid w:val="00097623"/>
    <w:rsid w:val="000B239C"/>
    <w:rsid w:val="000C4C15"/>
    <w:rsid w:val="000C68A6"/>
    <w:rsid w:val="000D60CD"/>
    <w:rsid w:val="000D6690"/>
    <w:rsid w:val="00110EB0"/>
    <w:rsid w:val="001277A0"/>
    <w:rsid w:val="0013006D"/>
    <w:rsid w:val="0015232B"/>
    <w:rsid w:val="001547F3"/>
    <w:rsid w:val="001625C1"/>
    <w:rsid w:val="00182C9D"/>
    <w:rsid w:val="00184905"/>
    <w:rsid w:val="00192F37"/>
    <w:rsid w:val="00193547"/>
    <w:rsid w:val="001961EE"/>
    <w:rsid w:val="001A053C"/>
    <w:rsid w:val="001A1EBA"/>
    <w:rsid w:val="001B237E"/>
    <w:rsid w:val="001E2B3B"/>
    <w:rsid w:val="001E5163"/>
    <w:rsid w:val="001E69B4"/>
    <w:rsid w:val="001E74C4"/>
    <w:rsid w:val="001F5526"/>
    <w:rsid w:val="001F7C77"/>
    <w:rsid w:val="00205D79"/>
    <w:rsid w:val="00206E30"/>
    <w:rsid w:val="00207CD5"/>
    <w:rsid w:val="00216719"/>
    <w:rsid w:val="002227B3"/>
    <w:rsid w:val="002268F2"/>
    <w:rsid w:val="00234C99"/>
    <w:rsid w:val="00236BF6"/>
    <w:rsid w:val="00240551"/>
    <w:rsid w:val="00242479"/>
    <w:rsid w:val="00244973"/>
    <w:rsid w:val="00250360"/>
    <w:rsid w:val="00250987"/>
    <w:rsid w:val="002552A2"/>
    <w:rsid w:val="00256CA9"/>
    <w:rsid w:val="002739F3"/>
    <w:rsid w:val="002A7028"/>
    <w:rsid w:val="002B03DA"/>
    <w:rsid w:val="002C03DC"/>
    <w:rsid w:val="002D317D"/>
    <w:rsid w:val="002E2893"/>
    <w:rsid w:val="002E3228"/>
    <w:rsid w:val="002E4E5E"/>
    <w:rsid w:val="002E6FAB"/>
    <w:rsid w:val="0031311E"/>
    <w:rsid w:val="003141EB"/>
    <w:rsid w:val="003441F9"/>
    <w:rsid w:val="00345EA6"/>
    <w:rsid w:val="00352B3E"/>
    <w:rsid w:val="003668AB"/>
    <w:rsid w:val="0037182A"/>
    <w:rsid w:val="003804D1"/>
    <w:rsid w:val="00380A14"/>
    <w:rsid w:val="00390193"/>
    <w:rsid w:val="003A5B78"/>
    <w:rsid w:val="003C23C1"/>
    <w:rsid w:val="003D0C90"/>
    <w:rsid w:val="003D5B4F"/>
    <w:rsid w:val="003D66D9"/>
    <w:rsid w:val="003E160C"/>
    <w:rsid w:val="003E71E9"/>
    <w:rsid w:val="003F76F3"/>
    <w:rsid w:val="0040018F"/>
    <w:rsid w:val="00400CE3"/>
    <w:rsid w:val="004036DD"/>
    <w:rsid w:val="00403E90"/>
    <w:rsid w:val="00417ED3"/>
    <w:rsid w:val="004220A5"/>
    <w:rsid w:val="00430C63"/>
    <w:rsid w:val="00432D4B"/>
    <w:rsid w:val="00436A5F"/>
    <w:rsid w:val="00445FE1"/>
    <w:rsid w:val="00446F6B"/>
    <w:rsid w:val="00454A91"/>
    <w:rsid w:val="00454F28"/>
    <w:rsid w:val="00485E92"/>
    <w:rsid w:val="00493988"/>
    <w:rsid w:val="004960F2"/>
    <w:rsid w:val="004A5435"/>
    <w:rsid w:val="004A6295"/>
    <w:rsid w:val="004C289F"/>
    <w:rsid w:val="004C5350"/>
    <w:rsid w:val="004D22FC"/>
    <w:rsid w:val="004D2AC5"/>
    <w:rsid w:val="004D40E2"/>
    <w:rsid w:val="004E131E"/>
    <w:rsid w:val="004E34A1"/>
    <w:rsid w:val="004E6AE2"/>
    <w:rsid w:val="004F3612"/>
    <w:rsid w:val="004F6D2B"/>
    <w:rsid w:val="00510FEF"/>
    <w:rsid w:val="0051747D"/>
    <w:rsid w:val="00521309"/>
    <w:rsid w:val="005356D3"/>
    <w:rsid w:val="00550430"/>
    <w:rsid w:val="005534F2"/>
    <w:rsid w:val="00556FAD"/>
    <w:rsid w:val="0056044B"/>
    <w:rsid w:val="00560BA7"/>
    <w:rsid w:val="005712A8"/>
    <w:rsid w:val="00582586"/>
    <w:rsid w:val="00584D36"/>
    <w:rsid w:val="00591E6E"/>
    <w:rsid w:val="005B3192"/>
    <w:rsid w:val="005C7C67"/>
    <w:rsid w:val="005D7A99"/>
    <w:rsid w:val="005F51AD"/>
    <w:rsid w:val="005F7F2B"/>
    <w:rsid w:val="00600A9C"/>
    <w:rsid w:val="00610567"/>
    <w:rsid w:val="00622A92"/>
    <w:rsid w:val="00632022"/>
    <w:rsid w:val="006410D3"/>
    <w:rsid w:val="00641E3F"/>
    <w:rsid w:val="0064689E"/>
    <w:rsid w:val="00661350"/>
    <w:rsid w:val="00682094"/>
    <w:rsid w:val="00691D73"/>
    <w:rsid w:val="006936A7"/>
    <w:rsid w:val="006A3D0E"/>
    <w:rsid w:val="006A563B"/>
    <w:rsid w:val="006C749B"/>
    <w:rsid w:val="006F7C26"/>
    <w:rsid w:val="00702F7D"/>
    <w:rsid w:val="007059AE"/>
    <w:rsid w:val="00707241"/>
    <w:rsid w:val="007201AB"/>
    <w:rsid w:val="00737871"/>
    <w:rsid w:val="00746781"/>
    <w:rsid w:val="00754C5D"/>
    <w:rsid w:val="007558CD"/>
    <w:rsid w:val="00755D95"/>
    <w:rsid w:val="00767B60"/>
    <w:rsid w:val="00772B7C"/>
    <w:rsid w:val="00774F44"/>
    <w:rsid w:val="00780E5C"/>
    <w:rsid w:val="00784F88"/>
    <w:rsid w:val="00790E28"/>
    <w:rsid w:val="007A2851"/>
    <w:rsid w:val="007A329A"/>
    <w:rsid w:val="007A6FE0"/>
    <w:rsid w:val="007B1B5C"/>
    <w:rsid w:val="007C2385"/>
    <w:rsid w:val="007C285D"/>
    <w:rsid w:val="007C297E"/>
    <w:rsid w:val="007C3367"/>
    <w:rsid w:val="007D01FC"/>
    <w:rsid w:val="007D43FA"/>
    <w:rsid w:val="007E506B"/>
    <w:rsid w:val="007E5793"/>
    <w:rsid w:val="007F6B5F"/>
    <w:rsid w:val="008043C9"/>
    <w:rsid w:val="0081268E"/>
    <w:rsid w:val="008237F5"/>
    <w:rsid w:val="008241A6"/>
    <w:rsid w:val="008406F0"/>
    <w:rsid w:val="008411B3"/>
    <w:rsid w:val="00845A3B"/>
    <w:rsid w:val="00847F4C"/>
    <w:rsid w:val="00851770"/>
    <w:rsid w:val="008624E0"/>
    <w:rsid w:val="00867297"/>
    <w:rsid w:val="0086747A"/>
    <w:rsid w:val="00871363"/>
    <w:rsid w:val="00873FB0"/>
    <w:rsid w:val="008816CA"/>
    <w:rsid w:val="00881F37"/>
    <w:rsid w:val="0088567C"/>
    <w:rsid w:val="008862BA"/>
    <w:rsid w:val="008879B9"/>
    <w:rsid w:val="008912DD"/>
    <w:rsid w:val="0089448F"/>
    <w:rsid w:val="008A2E27"/>
    <w:rsid w:val="008B0AB2"/>
    <w:rsid w:val="008B42E5"/>
    <w:rsid w:val="008D1635"/>
    <w:rsid w:val="008D40DE"/>
    <w:rsid w:val="008E2C8B"/>
    <w:rsid w:val="008F7E4A"/>
    <w:rsid w:val="009140BD"/>
    <w:rsid w:val="00920D3C"/>
    <w:rsid w:val="00922041"/>
    <w:rsid w:val="00926522"/>
    <w:rsid w:val="00936284"/>
    <w:rsid w:val="00943813"/>
    <w:rsid w:val="009458A4"/>
    <w:rsid w:val="009605B1"/>
    <w:rsid w:val="009624CA"/>
    <w:rsid w:val="0098069B"/>
    <w:rsid w:val="009968B3"/>
    <w:rsid w:val="00996918"/>
    <w:rsid w:val="009973AC"/>
    <w:rsid w:val="009A4DB8"/>
    <w:rsid w:val="009A6832"/>
    <w:rsid w:val="009B2479"/>
    <w:rsid w:val="009B3932"/>
    <w:rsid w:val="009B464D"/>
    <w:rsid w:val="009B6D08"/>
    <w:rsid w:val="009B75F1"/>
    <w:rsid w:val="009C41A7"/>
    <w:rsid w:val="009C4FD4"/>
    <w:rsid w:val="009E18CC"/>
    <w:rsid w:val="009E5631"/>
    <w:rsid w:val="00A04B58"/>
    <w:rsid w:val="00A04F2C"/>
    <w:rsid w:val="00A0551F"/>
    <w:rsid w:val="00A12992"/>
    <w:rsid w:val="00A1337B"/>
    <w:rsid w:val="00A23E27"/>
    <w:rsid w:val="00A27A61"/>
    <w:rsid w:val="00A3016C"/>
    <w:rsid w:val="00A44907"/>
    <w:rsid w:val="00A51ACE"/>
    <w:rsid w:val="00A5259E"/>
    <w:rsid w:val="00A550BF"/>
    <w:rsid w:val="00A65FF6"/>
    <w:rsid w:val="00A6607C"/>
    <w:rsid w:val="00A729F1"/>
    <w:rsid w:val="00A74B40"/>
    <w:rsid w:val="00A817B3"/>
    <w:rsid w:val="00A8735B"/>
    <w:rsid w:val="00A90FA7"/>
    <w:rsid w:val="00AA64F3"/>
    <w:rsid w:val="00AB0BA3"/>
    <w:rsid w:val="00AE23CE"/>
    <w:rsid w:val="00AF36E8"/>
    <w:rsid w:val="00B013C3"/>
    <w:rsid w:val="00B01B66"/>
    <w:rsid w:val="00B178E5"/>
    <w:rsid w:val="00B300C3"/>
    <w:rsid w:val="00B309EB"/>
    <w:rsid w:val="00B31C39"/>
    <w:rsid w:val="00B3579F"/>
    <w:rsid w:val="00B37151"/>
    <w:rsid w:val="00B43481"/>
    <w:rsid w:val="00B4668F"/>
    <w:rsid w:val="00B500C4"/>
    <w:rsid w:val="00B5623B"/>
    <w:rsid w:val="00B66FCE"/>
    <w:rsid w:val="00B77556"/>
    <w:rsid w:val="00B822A3"/>
    <w:rsid w:val="00B90489"/>
    <w:rsid w:val="00B9309E"/>
    <w:rsid w:val="00B96E39"/>
    <w:rsid w:val="00BA3878"/>
    <w:rsid w:val="00BB1E04"/>
    <w:rsid w:val="00BB7DF0"/>
    <w:rsid w:val="00BC1167"/>
    <w:rsid w:val="00BC46FA"/>
    <w:rsid w:val="00BC5B6F"/>
    <w:rsid w:val="00BC6EEF"/>
    <w:rsid w:val="00BE491F"/>
    <w:rsid w:val="00C25472"/>
    <w:rsid w:val="00C31064"/>
    <w:rsid w:val="00C416CE"/>
    <w:rsid w:val="00C51D4C"/>
    <w:rsid w:val="00C5281A"/>
    <w:rsid w:val="00C5737E"/>
    <w:rsid w:val="00C70868"/>
    <w:rsid w:val="00C71FB3"/>
    <w:rsid w:val="00C740EE"/>
    <w:rsid w:val="00C74FB7"/>
    <w:rsid w:val="00CA0839"/>
    <w:rsid w:val="00CA4996"/>
    <w:rsid w:val="00CB198C"/>
    <w:rsid w:val="00CB5251"/>
    <w:rsid w:val="00CC503B"/>
    <w:rsid w:val="00CC7459"/>
    <w:rsid w:val="00CC758B"/>
    <w:rsid w:val="00CF275B"/>
    <w:rsid w:val="00D11138"/>
    <w:rsid w:val="00D26AA0"/>
    <w:rsid w:val="00D275C1"/>
    <w:rsid w:val="00D34AEA"/>
    <w:rsid w:val="00D35DB2"/>
    <w:rsid w:val="00D43A34"/>
    <w:rsid w:val="00D513F2"/>
    <w:rsid w:val="00D63319"/>
    <w:rsid w:val="00D72071"/>
    <w:rsid w:val="00D803C1"/>
    <w:rsid w:val="00D8126D"/>
    <w:rsid w:val="00D8611A"/>
    <w:rsid w:val="00D95247"/>
    <w:rsid w:val="00D96AE8"/>
    <w:rsid w:val="00DB0DFC"/>
    <w:rsid w:val="00DB4451"/>
    <w:rsid w:val="00DC2917"/>
    <w:rsid w:val="00DC4F15"/>
    <w:rsid w:val="00DD52D0"/>
    <w:rsid w:val="00DE6C53"/>
    <w:rsid w:val="00E10C6A"/>
    <w:rsid w:val="00E20D6B"/>
    <w:rsid w:val="00E3615C"/>
    <w:rsid w:val="00E369FE"/>
    <w:rsid w:val="00E43B2D"/>
    <w:rsid w:val="00E43FEF"/>
    <w:rsid w:val="00E445B5"/>
    <w:rsid w:val="00E45FF3"/>
    <w:rsid w:val="00E63A91"/>
    <w:rsid w:val="00E71850"/>
    <w:rsid w:val="00E81889"/>
    <w:rsid w:val="00E9332A"/>
    <w:rsid w:val="00EA5F3F"/>
    <w:rsid w:val="00EC3094"/>
    <w:rsid w:val="00EC5AF1"/>
    <w:rsid w:val="00EC6299"/>
    <w:rsid w:val="00ED2A47"/>
    <w:rsid w:val="00EE12B8"/>
    <w:rsid w:val="00EF184B"/>
    <w:rsid w:val="00EF278C"/>
    <w:rsid w:val="00EF2C69"/>
    <w:rsid w:val="00EF64DA"/>
    <w:rsid w:val="00F00B99"/>
    <w:rsid w:val="00F05915"/>
    <w:rsid w:val="00F07F60"/>
    <w:rsid w:val="00F338BA"/>
    <w:rsid w:val="00F40D41"/>
    <w:rsid w:val="00F52684"/>
    <w:rsid w:val="00F52D77"/>
    <w:rsid w:val="00F7569C"/>
    <w:rsid w:val="00F80DFD"/>
    <w:rsid w:val="00F822BA"/>
    <w:rsid w:val="00F92E1F"/>
    <w:rsid w:val="00F949A6"/>
    <w:rsid w:val="00F972E0"/>
    <w:rsid w:val="00FA0186"/>
    <w:rsid w:val="00FA3A2F"/>
    <w:rsid w:val="00FA6D17"/>
    <w:rsid w:val="00FA6FD3"/>
    <w:rsid w:val="00FB5C3C"/>
    <w:rsid w:val="00FD08D3"/>
    <w:rsid w:val="00FE1220"/>
    <w:rsid w:val="00FF12F7"/>
    <w:rsid w:val="305687E3"/>
    <w:rsid w:val="33164795"/>
    <w:rsid w:val="3748EFEF"/>
    <w:rsid w:val="4A3F0371"/>
    <w:rsid w:val="5A520C6D"/>
    <w:rsid w:val="5BE99D17"/>
    <w:rsid w:val="6169107A"/>
    <w:rsid w:val="68029ECF"/>
    <w:rsid w:val="7846D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6AD1"/>
  <w15:chartTrackingRefBased/>
  <w15:docId w15:val="{BF5D29EB-A037-423F-A2E2-0C583716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0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0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0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0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0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0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0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0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0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0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0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0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03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03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03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03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03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03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0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0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0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0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03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03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03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0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03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036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EF64D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6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64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64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4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4D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186"/>
  </w:style>
  <w:style w:type="paragraph" w:styleId="Stopka">
    <w:name w:val="footer"/>
    <w:basedOn w:val="Normalny"/>
    <w:link w:val="StopkaZnak"/>
    <w:uiPriority w:val="99"/>
    <w:unhideWhenUsed/>
    <w:rsid w:val="00FA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18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2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2B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6747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47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49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oen.pl/strona/kodeks-dobrych-praktyk-os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e.gov.pl/download/9/15535/BadanieopiniikonsumentowenergiiRachunkipodkontrolakonsument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4d4d3f-de7d-41d3-a24e-fad2a4ae4921">
      <Terms xmlns="http://schemas.microsoft.com/office/infopath/2007/PartnerControls"/>
    </lcf76f155ced4ddcb4097134ff3c332f>
    <TaxCatchAll xmlns="eb585914-d546-41d5-863f-24e9809e723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DB95D3A81CC4B9D0A6E3C8F3AB5D0" ma:contentTypeVersion="16" ma:contentTypeDescription="Utwórz nowy dokument." ma:contentTypeScope="" ma:versionID="7b7971f1c6b511d2e67578d4524a4f6e">
  <xsd:schema xmlns:xsd="http://www.w3.org/2001/XMLSchema" xmlns:xs="http://www.w3.org/2001/XMLSchema" xmlns:p="http://schemas.microsoft.com/office/2006/metadata/properties" xmlns:ns2="af4d4d3f-de7d-41d3-a24e-fad2a4ae4921" xmlns:ns3="eb585914-d546-41d5-863f-24e9809e7239" targetNamespace="http://schemas.microsoft.com/office/2006/metadata/properties" ma:root="true" ma:fieldsID="26a8a7b0b3f54681e165364dc154cc16" ns2:_="" ns3:_="">
    <xsd:import namespace="af4d4d3f-de7d-41d3-a24e-fad2a4ae4921"/>
    <xsd:import namespace="eb585914-d546-41d5-863f-24e9809e7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d4d3f-de7d-41d3-a24e-fad2a4ae4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85914-d546-41d5-863f-24e9809e72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515ab87-a3c6-4158-8867-36bbac7f67c9}" ma:internalName="TaxCatchAll" ma:showField="CatchAllData" ma:web="eb585914-d546-41d5-863f-24e9809e7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C19EF-D9FB-4D79-9F34-09347124C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A7296-80E5-45EA-A252-E733778DD419}">
  <ds:schemaRefs>
    <ds:schemaRef ds:uri="http://schemas.microsoft.com/office/2006/metadata/properties"/>
    <ds:schemaRef ds:uri="http://schemas.microsoft.com/office/infopath/2007/PartnerControls"/>
    <ds:schemaRef ds:uri="af4d4d3f-de7d-41d3-a24e-fad2a4ae4921"/>
    <ds:schemaRef ds:uri="eb585914-d546-41d5-863f-24e9809e7239"/>
  </ds:schemaRefs>
</ds:datastoreItem>
</file>

<file path=customXml/itemProps3.xml><?xml version="1.0" encoding="utf-8"?>
<ds:datastoreItem xmlns:ds="http://schemas.openxmlformats.org/officeDocument/2006/customXml" ds:itemID="{8D814ADA-60AF-44C6-9DE8-FC8530939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4DF3BB-D87B-476E-9EDD-4F54AF249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d4d3f-de7d-41d3-a24e-fad2a4ae4921"/>
    <ds:schemaRef ds:uri="eb585914-d546-41d5-863f-24e9809e7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2832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Wojdak</dc:creator>
  <cp:keywords/>
  <dc:description/>
  <cp:lastModifiedBy>Karina Sekowska</cp:lastModifiedBy>
  <cp:revision>2</cp:revision>
  <dcterms:created xsi:type="dcterms:W3CDTF">2026-07-30T12:05:00Z</dcterms:created>
  <dcterms:modified xsi:type="dcterms:W3CDTF">2026-07-30T12:05:00Z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MediaServiceImageTags">
    <vt:lpwstr/>
  </property>
  <property fmtid="{D5CDD505-2E9C-101B-9397-08002B2CF9AE}" pid="4" name="ContentTypeId">
    <vt:lpwstr>0x01010052EDB95D3A81CC4B9D0A6E3C8F3AB5D0</vt:lpwstr>
  </property>
</Properties>
</file>