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4B3A438" w14:textId="2673CCC6" w:rsidR="008B38C5" w:rsidRDefault="00D24642" w:rsidP="00DF19DA">
      <w:pPr>
        <w:jc w:val="right"/>
        <w:rPr>
          <w:b/>
          <w:color w:val="002060"/>
        </w:rPr>
      </w:pPr>
      <w:r w:rsidRPr="00BE55F3">
        <w:rPr>
          <w:b/>
          <w:color w:val="171717" w:themeColor="background2" w:themeShade="1A"/>
        </w:rPr>
        <w:tab/>
      </w:r>
      <w:r w:rsidRPr="00BE55F3">
        <w:rPr>
          <w:b/>
          <w:color w:val="171717" w:themeColor="background2" w:themeShade="1A"/>
        </w:rPr>
        <w:tab/>
      </w:r>
      <w:r w:rsidRPr="00BE55F3">
        <w:rPr>
          <w:b/>
          <w:color w:val="171717" w:themeColor="background2" w:themeShade="1A"/>
        </w:rPr>
        <w:tab/>
      </w:r>
      <w:r w:rsidRPr="00BE55F3">
        <w:rPr>
          <w:b/>
          <w:color w:val="171717" w:themeColor="background2" w:themeShade="1A"/>
        </w:rPr>
        <w:tab/>
      </w:r>
      <w:r w:rsidRPr="00BE55F3">
        <w:rPr>
          <w:b/>
          <w:color w:val="171717" w:themeColor="background2" w:themeShade="1A"/>
        </w:rPr>
        <w:tab/>
      </w:r>
      <w:r w:rsidRPr="00BE55F3">
        <w:rPr>
          <w:b/>
          <w:color w:val="171717" w:themeColor="background2" w:themeShade="1A"/>
        </w:rPr>
        <w:tab/>
      </w:r>
      <w:r w:rsidRPr="00945697">
        <w:rPr>
          <w:b/>
          <w:color w:val="002060"/>
        </w:rPr>
        <w:tab/>
      </w:r>
      <w:r w:rsidRPr="00945697">
        <w:rPr>
          <w:b/>
          <w:color w:val="002060"/>
        </w:rPr>
        <w:tab/>
      </w:r>
      <w:r w:rsidRPr="00945697">
        <w:rPr>
          <w:b/>
          <w:color w:val="002060"/>
        </w:rPr>
        <w:tab/>
      </w:r>
      <w:r w:rsidRPr="00945697">
        <w:rPr>
          <w:b/>
          <w:color w:val="002060"/>
        </w:rPr>
        <w:tab/>
      </w:r>
      <w:r w:rsidRPr="00945697">
        <w:rPr>
          <w:b/>
          <w:color w:val="002060"/>
        </w:rPr>
        <w:tab/>
      </w:r>
    </w:p>
    <w:p w14:paraId="465F0F9D" w14:textId="0C0C7F73" w:rsidR="004147EA" w:rsidRPr="00E150DD" w:rsidRDefault="00D24642" w:rsidP="00DF19DA">
      <w:pPr>
        <w:jc w:val="right"/>
        <w:rPr>
          <w:b/>
          <w:color w:val="002060"/>
        </w:rPr>
      </w:pPr>
      <w:r w:rsidRPr="00945697">
        <w:rPr>
          <w:b/>
          <w:color w:val="002060"/>
        </w:rPr>
        <w:t xml:space="preserve">Gdańsk, </w:t>
      </w:r>
      <w:r w:rsidR="002C4E45">
        <w:rPr>
          <w:b/>
          <w:color w:val="002060"/>
        </w:rPr>
        <w:t>5</w:t>
      </w:r>
      <w:r w:rsidR="0099029B">
        <w:rPr>
          <w:b/>
          <w:color w:val="002060"/>
        </w:rPr>
        <w:t xml:space="preserve"> sierpnia </w:t>
      </w:r>
      <w:r w:rsidRPr="00945697">
        <w:rPr>
          <w:b/>
          <w:color w:val="002060"/>
        </w:rPr>
        <w:t>20</w:t>
      </w:r>
      <w:r w:rsidR="00F92323" w:rsidRPr="00945697">
        <w:rPr>
          <w:b/>
          <w:color w:val="002060"/>
        </w:rPr>
        <w:t>2</w:t>
      </w:r>
      <w:r w:rsidR="00945697" w:rsidRPr="00945697">
        <w:rPr>
          <w:b/>
          <w:color w:val="002060"/>
        </w:rPr>
        <w:t>6</w:t>
      </w:r>
    </w:p>
    <w:p w14:paraId="7A94F68C" w14:textId="393969B4" w:rsidR="00945697" w:rsidRDefault="00945697" w:rsidP="00717485">
      <w:pPr>
        <w:pStyle w:val="NormalnyWeb"/>
        <w:shd w:val="clear" w:color="auto" w:fill="FFFFFF"/>
        <w:spacing w:before="0" w:beforeAutospacing="0" w:after="240" w:afterAutospacing="0"/>
        <w:rPr>
          <w:rStyle w:val="Pogrubienie"/>
          <w:rFonts w:ascii="Calibri" w:hAnsi="Calibri" w:cs="Calibri"/>
          <w:b w:val="0"/>
          <w:bCs w:val="0"/>
          <w:color w:val="002060"/>
        </w:rPr>
      </w:pPr>
      <w:r w:rsidRPr="00945697">
        <w:rPr>
          <w:rFonts w:ascii="Calibri" w:hAnsi="Calibri" w:cs="Calibri"/>
          <w:color w:val="002060"/>
          <w:u w:val="single"/>
        </w:rPr>
        <w:t xml:space="preserve">Informacja prasowa </w:t>
      </w:r>
      <w:r w:rsidRPr="00945697">
        <w:rPr>
          <w:rFonts w:ascii="Calibri" w:hAnsi="Calibri" w:cs="Calibri"/>
          <w:color w:val="002060"/>
        </w:rPr>
        <w:tab/>
      </w:r>
      <w:r w:rsidRPr="00945697">
        <w:rPr>
          <w:rFonts w:ascii="Calibri" w:hAnsi="Calibri" w:cs="Calibri"/>
          <w:color w:val="002060"/>
        </w:rPr>
        <w:tab/>
      </w:r>
      <w:r w:rsidRPr="00945697">
        <w:rPr>
          <w:rFonts w:ascii="Calibri" w:hAnsi="Calibri" w:cs="Calibri"/>
          <w:color w:val="002060"/>
        </w:rPr>
        <w:tab/>
      </w:r>
      <w:r w:rsidRPr="00945697">
        <w:rPr>
          <w:rFonts w:ascii="Calibri" w:hAnsi="Calibri" w:cs="Calibri"/>
          <w:color w:val="002060"/>
        </w:rPr>
        <w:tab/>
      </w:r>
      <w:r w:rsidRPr="00945697">
        <w:rPr>
          <w:rFonts w:ascii="Calibri" w:hAnsi="Calibri" w:cs="Calibri"/>
          <w:color w:val="002060"/>
        </w:rPr>
        <w:tab/>
        <w:t xml:space="preserve">    </w:t>
      </w:r>
      <w:r w:rsidRPr="00945697">
        <w:rPr>
          <w:rFonts w:ascii="Calibri" w:hAnsi="Calibri" w:cs="Calibri"/>
          <w:color w:val="002060"/>
        </w:rPr>
        <w:tab/>
      </w:r>
    </w:p>
    <w:p w14:paraId="573CF2FB" w14:textId="136A0D73" w:rsidR="0099029B" w:rsidRDefault="0099029B" w:rsidP="0099029B">
      <w:pPr>
        <w:pStyle w:val="NormalnyWeb"/>
        <w:shd w:val="clear" w:color="auto" w:fill="FFFFFF"/>
        <w:spacing w:line="276" w:lineRule="auto"/>
        <w:jc w:val="center"/>
        <w:rPr>
          <w:rFonts w:ascii="Calibri" w:hAnsi="Calibri" w:cs="Calibri"/>
          <w:b/>
          <w:bCs/>
          <w:color w:val="002060"/>
          <w:sz w:val="28"/>
          <w:szCs w:val="28"/>
        </w:rPr>
      </w:pPr>
      <w:r w:rsidRPr="0099029B">
        <w:rPr>
          <w:rFonts w:ascii="Calibri" w:hAnsi="Calibri" w:cs="Calibri"/>
          <w:b/>
          <w:bCs/>
          <w:color w:val="002060"/>
          <w:sz w:val="28"/>
          <w:szCs w:val="28"/>
        </w:rPr>
        <w:t>Praca tymczasowa pod większą kontrolą</w:t>
      </w:r>
      <w:r w:rsidR="007841E8">
        <w:rPr>
          <w:rFonts w:ascii="Calibri" w:hAnsi="Calibri" w:cs="Calibri"/>
          <w:b/>
          <w:bCs/>
          <w:color w:val="002060"/>
          <w:sz w:val="28"/>
          <w:szCs w:val="28"/>
        </w:rPr>
        <w:t xml:space="preserve"> – w</w:t>
      </w:r>
      <w:r w:rsidR="007841E8" w:rsidRPr="007841E8">
        <w:rPr>
          <w:rFonts w:ascii="Calibri" w:hAnsi="Calibri" w:cs="Calibri"/>
          <w:b/>
          <w:bCs/>
          <w:color w:val="002060"/>
          <w:sz w:val="28"/>
          <w:szCs w:val="28"/>
        </w:rPr>
        <w:t>ynagrodzenia, umowy i rekrutacja pod lupą</w:t>
      </w:r>
    </w:p>
    <w:p w14:paraId="0FDCA9E6" w14:textId="0A8E7F70" w:rsidR="00D22234" w:rsidRDefault="0099029B" w:rsidP="00C044E5">
      <w:pPr>
        <w:pStyle w:val="NormalnyWeb"/>
        <w:shd w:val="clear" w:color="auto" w:fill="FFFFFF"/>
        <w:jc w:val="both"/>
        <w:rPr>
          <w:rFonts w:ascii="Calibri" w:hAnsi="Calibri" w:cs="Calibri"/>
          <w:b/>
          <w:bCs/>
          <w:color w:val="002060"/>
        </w:rPr>
      </w:pPr>
      <w:r w:rsidRPr="0099029B">
        <w:rPr>
          <w:rFonts w:ascii="Calibri" w:hAnsi="Calibri" w:cs="Calibri"/>
          <w:b/>
          <w:bCs/>
          <w:color w:val="002060"/>
        </w:rPr>
        <w:t xml:space="preserve">Wynagrodzenia pracowników tymczasowych, umowy cywilnoprawne, uzgodnienia między konkurentami oraz treść ogłoszeń rekrutacyjnych – to obszary, którym firmy korzystające z pracy tymczasowej powinny przyglądać się szczególnie uważnie. Zmieniające się podejście organów kontrolnych i coraz aktywniejsze egzekwowanie przepisów sprawiają, że praktyki funkcjonujące na rynku od lat mogą dziś wymagać dodatkowej weryfikacji. Ich konsekwencje mogą dotyczyć nie tylko przedsiębiorstw, ale również </w:t>
      </w:r>
      <w:r w:rsidR="006B6CE4">
        <w:rPr>
          <w:rFonts w:ascii="Calibri" w:hAnsi="Calibri" w:cs="Calibri"/>
          <w:b/>
          <w:bCs/>
          <w:color w:val="002060"/>
        </w:rPr>
        <w:t xml:space="preserve">ponad 700 tys. </w:t>
      </w:r>
      <w:r w:rsidRPr="0099029B">
        <w:rPr>
          <w:rFonts w:ascii="Calibri" w:hAnsi="Calibri" w:cs="Calibri"/>
          <w:b/>
          <w:bCs/>
          <w:color w:val="002060"/>
        </w:rPr>
        <w:t xml:space="preserve">pracowników </w:t>
      </w:r>
      <w:r w:rsidR="006B6CE4">
        <w:rPr>
          <w:rFonts w:ascii="Calibri" w:hAnsi="Calibri" w:cs="Calibri"/>
          <w:b/>
          <w:bCs/>
          <w:color w:val="002060"/>
        </w:rPr>
        <w:t xml:space="preserve">tymczasowych </w:t>
      </w:r>
      <w:r w:rsidRPr="0099029B">
        <w:rPr>
          <w:rFonts w:ascii="Calibri" w:hAnsi="Calibri" w:cs="Calibri"/>
          <w:b/>
          <w:bCs/>
          <w:color w:val="002060"/>
        </w:rPr>
        <w:t xml:space="preserve">– </w:t>
      </w:r>
      <w:r w:rsidRPr="00C044E5">
        <w:rPr>
          <w:rFonts w:ascii="Calibri" w:hAnsi="Calibri" w:cs="Calibri"/>
          <w:b/>
          <w:bCs/>
          <w:color w:val="002060"/>
        </w:rPr>
        <w:t>wpływając na ich wynagrodzenia, możliwości zmiany pracy czy dostęp do zatrudnienia.</w:t>
      </w:r>
    </w:p>
    <w:p w14:paraId="4519BEA3" w14:textId="77777777" w:rsidR="004E4121" w:rsidRPr="004E4121" w:rsidRDefault="004E4121" w:rsidP="004E4121">
      <w:pPr>
        <w:pStyle w:val="NormalnyWeb"/>
        <w:numPr>
          <w:ilvl w:val="0"/>
          <w:numId w:val="10"/>
        </w:numPr>
        <w:shd w:val="clear" w:color="auto" w:fill="FFFFFF"/>
        <w:jc w:val="both"/>
        <w:rPr>
          <w:rFonts w:ascii="Calibri" w:hAnsi="Calibri" w:cs="Calibri"/>
          <w:color w:val="002060"/>
        </w:rPr>
      </w:pPr>
      <w:r w:rsidRPr="004E4121">
        <w:rPr>
          <w:rFonts w:ascii="Calibri" w:hAnsi="Calibri" w:cs="Calibri"/>
          <w:color w:val="002060"/>
        </w:rPr>
        <w:t>Ponad 700 tys. osób pracuje w Polsce tymczasowo, a 71% firm deklaruje korzystanie z tej formy zatrudnienia.</w:t>
      </w:r>
    </w:p>
    <w:p w14:paraId="07B345CA" w14:textId="1E4997E4" w:rsidR="004E4121" w:rsidRPr="004E4121" w:rsidRDefault="004E4121" w:rsidP="004E4121">
      <w:pPr>
        <w:pStyle w:val="NormalnyWeb"/>
        <w:numPr>
          <w:ilvl w:val="0"/>
          <w:numId w:val="10"/>
        </w:numPr>
        <w:shd w:val="clear" w:color="auto" w:fill="FFFFFF"/>
        <w:jc w:val="both"/>
        <w:rPr>
          <w:rFonts w:ascii="Calibri" w:hAnsi="Calibri" w:cs="Calibri"/>
          <w:color w:val="002060"/>
        </w:rPr>
      </w:pPr>
      <w:r w:rsidRPr="004E4121">
        <w:rPr>
          <w:rFonts w:ascii="Calibri" w:hAnsi="Calibri" w:cs="Calibri"/>
          <w:color w:val="002060"/>
        </w:rPr>
        <w:t>Praca tymczasowa daje elastyczność obu stronom, ale nie oznacza dowolnośc</w:t>
      </w:r>
      <w:r>
        <w:rPr>
          <w:rFonts w:ascii="Calibri" w:hAnsi="Calibri" w:cs="Calibri"/>
          <w:color w:val="002060"/>
        </w:rPr>
        <w:t>i</w:t>
      </w:r>
      <w:r w:rsidRPr="004E4121">
        <w:rPr>
          <w:rFonts w:ascii="Calibri" w:hAnsi="Calibri" w:cs="Calibri"/>
          <w:color w:val="002060"/>
        </w:rPr>
        <w:t>.</w:t>
      </w:r>
    </w:p>
    <w:p w14:paraId="0389104E" w14:textId="77777777" w:rsidR="004E4121" w:rsidRPr="004E4121" w:rsidRDefault="004E4121" w:rsidP="004E4121">
      <w:pPr>
        <w:pStyle w:val="NormalnyWeb"/>
        <w:numPr>
          <w:ilvl w:val="0"/>
          <w:numId w:val="10"/>
        </w:numPr>
        <w:shd w:val="clear" w:color="auto" w:fill="FFFFFF"/>
        <w:jc w:val="both"/>
        <w:rPr>
          <w:rFonts w:ascii="Calibri" w:hAnsi="Calibri" w:cs="Calibri"/>
          <w:color w:val="002060"/>
        </w:rPr>
      </w:pPr>
      <w:r w:rsidRPr="004E4121">
        <w:rPr>
          <w:rFonts w:ascii="Calibri" w:hAnsi="Calibri" w:cs="Calibri"/>
          <w:color w:val="002060"/>
        </w:rPr>
        <w:t>Pracownik tymczasowy zatrudniony na umowie o pracę powinien otrzymywać wynagrodzenie nie niższe niż osoba wykonująca taką samą lub porównywalną pracę bezpośrednio u pracodawcy użytkownika.</w:t>
      </w:r>
    </w:p>
    <w:p w14:paraId="3C434379" w14:textId="77777777" w:rsidR="004E4121" w:rsidRPr="004E4121" w:rsidRDefault="004E4121" w:rsidP="004E4121">
      <w:pPr>
        <w:pStyle w:val="NormalnyWeb"/>
        <w:numPr>
          <w:ilvl w:val="0"/>
          <w:numId w:val="10"/>
        </w:numPr>
        <w:shd w:val="clear" w:color="auto" w:fill="FFFFFF"/>
        <w:rPr>
          <w:rFonts w:ascii="Calibri" w:hAnsi="Calibri" w:cs="Calibri"/>
          <w:color w:val="002060"/>
        </w:rPr>
      </w:pPr>
      <w:r w:rsidRPr="004E4121">
        <w:rPr>
          <w:rFonts w:ascii="Calibri" w:hAnsi="Calibri" w:cs="Calibri"/>
          <w:color w:val="002060"/>
        </w:rPr>
        <w:t>Umowa zlecenia nie zawsze rozwiązuje problem – jeśli sposób wykonywania pracy odpowiada cechom stosunku pracy, jej zastosowanie może zostać zakwestionowane.</w:t>
      </w:r>
    </w:p>
    <w:p w14:paraId="7B804934" w14:textId="0F1871FA" w:rsidR="004E4121" w:rsidRPr="004E4121" w:rsidRDefault="004E4121" w:rsidP="004E4121">
      <w:pPr>
        <w:pStyle w:val="NormalnyWeb"/>
        <w:numPr>
          <w:ilvl w:val="0"/>
          <w:numId w:val="10"/>
        </w:numPr>
        <w:shd w:val="clear" w:color="auto" w:fill="FFFFFF"/>
        <w:rPr>
          <w:rFonts w:ascii="Calibri" w:hAnsi="Calibri" w:cs="Calibri"/>
          <w:color w:val="002060"/>
        </w:rPr>
      </w:pPr>
      <w:r w:rsidRPr="004E4121">
        <w:rPr>
          <w:rFonts w:ascii="Calibri" w:hAnsi="Calibri" w:cs="Calibri"/>
          <w:color w:val="002060"/>
        </w:rPr>
        <w:t xml:space="preserve">Ryzyko pojawia się </w:t>
      </w:r>
      <w:r>
        <w:rPr>
          <w:rFonts w:ascii="Calibri" w:hAnsi="Calibri" w:cs="Calibri"/>
          <w:color w:val="002060"/>
        </w:rPr>
        <w:t xml:space="preserve">też </w:t>
      </w:r>
      <w:r w:rsidRPr="004E4121">
        <w:rPr>
          <w:rFonts w:ascii="Calibri" w:hAnsi="Calibri" w:cs="Calibri"/>
          <w:color w:val="002060"/>
        </w:rPr>
        <w:t>już na etapie rekrutacji –</w:t>
      </w:r>
      <w:r>
        <w:rPr>
          <w:rFonts w:ascii="Calibri" w:hAnsi="Calibri" w:cs="Calibri"/>
          <w:color w:val="002060"/>
        </w:rPr>
        <w:t xml:space="preserve"> </w:t>
      </w:r>
      <w:r w:rsidRPr="004E4121">
        <w:rPr>
          <w:rFonts w:ascii="Calibri" w:hAnsi="Calibri" w:cs="Calibri"/>
          <w:color w:val="002060"/>
        </w:rPr>
        <w:t>treść ogłoszeń i kryteria wyboru kandydatów mogą zostać zakwestionowane, jeśli prowadzą do dyskryminacji.</w:t>
      </w:r>
    </w:p>
    <w:p w14:paraId="03853E57" w14:textId="77777777" w:rsidR="004E4121" w:rsidRPr="004E4121" w:rsidRDefault="004E4121" w:rsidP="004E4121">
      <w:pPr>
        <w:pStyle w:val="NormalnyWeb"/>
        <w:numPr>
          <w:ilvl w:val="0"/>
          <w:numId w:val="10"/>
        </w:numPr>
        <w:shd w:val="clear" w:color="auto" w:fill="FFFFFF"/>
        <w:rPr>
          <w:rFonts w:ascii="Calibri" w:hAnsi="Calibri" w:cs="Calibri"/>
          <w:color w:val="002060"/>
        </w:rPr>
      </w:pPr>
      <w:r w:rsidRPr="004E4121">
        <w:rPr>
          <w:rFonts w:ascii="Calibri" w:hAnsi="Calibri" w:cs="Calibri"/>
          <w:color w:val="002060"/>
        </w:rPr>
        <w:t>Konsekwencje błędów mogą dotknąć nie tylko firm, ale także pracowników – wpływając m.in. na ich wynagrodzenia, dostęp do ofert czy możliwość szybkiego podjęcia pracy.</w:t>
      </w:r>
    </w:p>
    <w:p w14:paraId="66608D87" w14:textId="0F869097" w:rsidR="00C044E5" w:rsidRDefault="00D22234" w:rsidP="00C044E5">
      <w:pPr>
        <w:pStyle w:val="NormalnyWeb"/>
        <w:jc w:val="both"/>
        <w:rPr>
          <w:rFonts w:ascii="Calibri" w:hAnsi="Calibri" w:cs="Calibri"/>
          <w:color w:val="002060"/>
        </w:rPr>
      </w:pPr>
      <w:r w:rsidRPr="00C044E5">
        <w:rPr>
          <w:rFonts w:ascii="Calibri" w:hAnsi="Calibri" w:cs="Calibri"/>
          <w:color w:val="002060"/>
        </w:rPr>
        <w:t xml:space="preserve">W 2025 r. liczba pracowników tymczasowych w Polsce przekroczyła 700 tys., a </w:t>
      </w:r>
      <w:r w:rsidR="006B6CE4">
        <w:rPr>
          <w:rFonts w:ascii="Calibri" w:hAnsi="Calibri" w:cs="Calibri"/>
          <w:color w:val="002060"/>
        </w:rPr>
        <w:t xml:space="preserve">aż </w:t>
      </w:r>
      <w:r w:rsidRPr="00C044E5">
        <w:rPr>
          <w:rFonts w:ascii="Calibri" w:hAnsi="Calibri" w:cs="Calibri"/>
          <w:color w:val="002060"/>
        </w:rPr>
        <w:t>71% firm deklarowało korzystanie z tej formy współpracy.</w:t>
      </w:r>
      <w:r w:rsidR="006B6CE4">
        <w:rPr>
          <w:rFonts w:ascii="Calibri" w:hAnsi="Calibri" w:cs="Calibri"/>
          <w:color w:val="002060"/>
        </w:rPr>
        <w:t xml:space="preserve"> Zasięg </w:t>
      </w:r>
      <w:r w:rsidRPr="00C044E5">
        <w:rPr>
          <w:rFonts w:ascii="Calibri" w:hAnsi="Calibri" w:cs="Calibri"/>
          <w:color w:val="002060"/>
        </w:rPr>
        <w:t>tego rynku jest zresztą globaln</w:t>
      </w:r>
      <w:r w:rsidR="006B6CE4">
        <w:rPr>
          <w:rFonts w:ascii="Calibri" w:hAnsi="Calibri" w:cs="Calibri"/>
          <w:color w:val="002060"/>
        </w:rPr>
        <w:t>y</w:t>
      </w:r>
      <w:r w:rsidRPr="00C044E5">
        <w:rPr>
          <w:rFonts w:ascii="Calibri" w:hAnsi="Calibri" w:cs="Calibri"/>
          <w:color w:val="002060"/>
        </w:rPr>
        <w:t xml:space="preserve"> – jak wynika z corocznego raportu </w:t>
      </w:r>
      <w:r w:rsidRPr="00C044E5">
        <w:rPr>
          <w:rStyle w:val="Uwydatnienie"/>
          <w:rFonts w:ascii="Calibri" w:hAnsi="Calibri" w:cs="Calibri"/>
          <w:i w:val="0"/>
          <w:iCs w:val="0"/>
          <w:color w:val="002060"/>
        </w:rPr>
        <w:t xml:space="preserve">Industry </w:t>
      </w:r>
      <w:proofErr w:type="spellStart"/>
      <w:r w:rsidRPr="00C044E5">
        <w:rPr>
          <w:rStyle w:val="Uwydatnienie"/>
          <w:rFonts w:ascii="Calibri" w:hAnsi="Calibri" w:cs="Calibri"/>
          <w:i w:val="0"/>
          <w:iCs w:val="0"/>
          <w:color w:val="002060"/>
        </w:rPr>
        <w:t>Impact</w:t>
      </w:r>
      <w:proofErr w:type="spellEnd"/>
      <w:r w:rsidRPr="00C044E5">
        <w:rPr>
          <w:rStyle w:val="Uwydatnienie"/>
          <w:rFonts w:ascii="Calibri" w:hAnsi="Calibri" w:cs="Calibri"/>
          <w:i w:val="0"/>
          <w:iCs w:val="0"/>
          <w:color w:val="002060"/>
        </w:rPr>
        <w:t xml:space="preserve"> Report 2026</w:t>
      </w:r>
      <w:r w:rsidRPr="00C044E5">
        <w:rPr>
          <w:rFonts w:ascii="Calibri" w:hAnsi="Calibri" w:cs="Calibri"/>
          <w:color w:val="002060"/>
        </w:rPr>
        <w:t xml:space="preserve"> opracowanego przez World </w:t>
      </w:r>
      <w:proofErr w:type="spellStart"/>
      <w:r w:rsidRPr="00C044E5">
        <w:rPr>
          <w:rFonts w:ascii="Calibri" w:hAnsi="Calibri" w:cs="Calibri"/>
          <w:color w:val="002060"/>
        </w:rPr>
        <w:t>Employment</w:t>
      </w:r>
      <w:proofErr w:type="spellEnd"/>
      <w:r w:rsidRPr="00C044E5">
        <w:rPr>
          <w:rFonts w:ascii="Calibri" w:hAnsi="Calibri" w:cs="Calibri"/>
          <w:color w:val="002060"/>
        </w:rPr>
        <w:t xml:space="preserve"> </w:t>
      </w:r>
      <w:proofErr w:type="spellStart"/>
      <w:r w:rsidRPr="00C044E5">
        <w:rPr>
          <w:rFonts w:ascii="Calibri" w:hAnsi="Calibri" w:cs="Calibri"/>
          <w:color w:val="002060"/>
        </w:rPr>
        <w:t>Confederation</w:t>
      </w:r>
      <w:proofErr w:type="spellEnd"/>
      <w:r w:rsidRPr="00C044E5">
        <w:rPr>
          <w:rFonts w:ascii="Calibri" w:hAnsi="Calibri" w:cs="Calibri"/>
          <w:color w:val="002060"/>
        </w:rPr>
        <w:t xml:space="preserve"> (WEC), prywatne agencje zatrudnienia na całym świecie </w:t>
      </w:r>
      <w:r w:rsidR="006B6CE4">
        <w:rPr>
          <w:rFonts w:ascii="Calibri" w:hAnsi="Calibri" w:cs="Calibri"/>
          <w:color w:val="002060"/>
        </w:rPr>
        <w:t>tylko</w:t>
      </w:r>
      <w:r w:rsidRPr="00C044E5">
        <w:rPr>
          <w:rFonts w:ascii="Calibri" w:hAnsi="Calibri" w:cs="Calibri"/>
          <w:color w:val="002060"/>
        </w:rPr>
        <w:t xml:space="preserve"> w 2024 r. </w:t>
      </w:r>
      <w:r w:rsidR="006B6CE4">
        <w:rPr>
          <w:rFonts w:ascii="Calibri" w:hAnsi="Calibri" w:cs="Calibri"/>
          <w:color w:val="002060"/>
        </w:rPr>
        <w:t xml:space="preserve">zatrudniły </w:t>
      </w:r>
      <w:r w:rsidRPr="00C044E5">
        <w:rPr>
          <w:rFonts w:ascii="Calibri" w:hAnsi="Calibri" w:cs="Calibri"/>
          <w:color w:val="002060"/>
        </w:rPr>
        <w:t>61 mln osób, prawie milion więcej niż w 2023 r.</w:t>
      </w:r>
      <w:r w:rsidR="00C044E5">
        <w:rPr>
          <w:rFonts w:ascii="Calibri" w:hAnsi="Calibri" w:cs="Calibri"/>
          <w:color w:val="002060"/>
        </w:rPr>
        <w:t xml:space="preserve"> </w:t>
      </w:r>
      <w:r w:rsidR="00C044E5" w:rsidRPr="00C044E5">
        <w:rPr>
          <w:rFonts w:ascii="Calibri" w:hAnsi="Calibri" w:cs="Calibri"/>
          <w:color w:val="002060"/>
        </w:rPr>
        <w:t xml:space="preserve">Tak duża </w:t>
      </w:r>
      <w:r w:rsidR="006B6CE4">
        <w:rPr>
          <w:rFonts w:ascii="Calibri" w:hAnsi="Calibri" w:cs="Calibri"/>
          <w:color w:val="002060"/>
        </w:rPr>
        <w:t>popularność tego rozwiązania</w:t>
      </w:r>
      <w:r w:rsidR="00C044E5" w:rsidRPr="00C044E5">
        <w:rPr>
          <w:rFonts w:ascii="Calibri" w:hAnsi="Calibri" w:cs="Calibri"/>
          <w:color w:val="002060"/>
        </w:rPr>
        <w:t xml:space="preserve"> wynika m.in. z tego, że w dynamicznie zmieniającym się świecie nie każda firma i nie każdy pracownik chce od razu wiązać się ze sobą na dłużej. </w:t>
      </w:r>
      <w:r w:rsidR="006B6CE4">
        <w:rPr>
          <w:rFonts w:ascii="Calibri" w:hAnsi="Calibri" w:cs="Calibri"/>
          <w:color w:val="002060"/>
        </w:rPr>
        <w:t xml:space="preserve">Co więcej, w </w:t>
      </w:r>
      <w:r w:rsidR="006B6CE4" w:rsidRPr="00C044E5">
        <w:rPr>
          <w:rFonts w:ascii="Calibri" w:hAnsi="Calibri" w:cs="Calibri"/>
          <w:color w:val="002060"/>
        </w:rPr>
        <w:t>wielu przypadkach od pierwszego kontaktu z agencją zatrudnienia do rozpoczęcia pracy mija zaledwie kilka dni</w:t>
      </w:r>
      <w:r w:rsidR="006B6CE4">
        <w:rPr>
          <w:rFonts w:ascii="Calibri" w:hAnsi="Calibri" w:cs="Calibri"/>
          <w:color w:val="002060"/>
        </w:rPr>
        <w:t>. D</w:t>
      </w:r>
      <w:r w:rsidR="006B6CE4" w:rsidRPr="00C044E5">
        <w:rPr>
          <w:rFonts w:ascii="Calibri" w:hAnsi="Calibri" w:cs="Calibri"/>
          <w:color w:val="002060"/>
        </w:rPr>
        <w:t xml:space="preserve">la osób potrzebujących szybko zapewnić sobie dochód </w:t>
      </w:r>
      <w:r w:rsidR="006B6CE4">
        <w:rPr>
          <w:rFonts w:ascii="Calibri" w:hAnsi="Calibri" w:cs="Calibri"/>
          <w:color w:val="002060"/>
        </w:rPr>
        <w:t xml:space="preserve">i szefów szukających kadry na już </w:t>
      </w:r>
      <w:r w:rsidR="006B6CE4" w:rsidRPr="00C044E5">
        <w:rPr>
          <w:rFonts w:ascii="Calibri" w:hAnsi="Calibri" w:cs="Calibri"/>
          <w:color w:val="002060"/>
        </w:rPr>
        <w:t xml:space="preserve">ma </w:t>
      </w:r>
      <w:r w:rsidR="006B6CE4">
        <w:rPr>
          <w:rFonts w:ascii="Calibri" w:hAnsi="Calibri" w:cs="Calibri"/>
          <w:color w:val="002060"/>
        </w:rPr>
        <w:t xml:space="preserve">to </w:t>
      </w:r>
      <w:r w:rsidR="006B6CE4" w:rsidRPr="00C044E5">
        <w:rPr>
          <w:rFonts w:ascii="Calibri" w:hAnsi="Calibri" w:cs="Calibri"/>
          <w:color w:val="002060"/>
        </w:rPr>
        <w:t>ogromne znaczenie.</w:t>
      </w:r>
    </w:p>
    <w:p w14:paraId="3FBBBE9D" w14:textId="1C96850D" w:rsidR="00C044E5" w:rsidRDefault="00C044E5" w:rsidP="00C044E5">
      <w:pPr>
        <w:pStyle w:val="NormalnyWeb"/>
        <w:jc w:val="both"/>
        <w:rPr>
          <w:rFonts w:ascii="Calibri" w:hAnsi="Calibri" w:cs="Calibri"/>
          <w:color w:val="002060"/>
        </w:rPr>
      </w:pPr>
      <w:r w:rsidRPr="00C044E5">
        <w:rPr>
          <w:rFonts w:ascii="Calibri" w:hAnsi="Calibri" w:cs="Calibri"/>
          <w:color w:val="002060"/>
        </w:rPr>
        <w:t>Korzyści jest więcej</w:t>
      </w:r>
      <w:r w:rsidR="00D1768C">
        <w:rPr>
          <w:rFonts w:ascii="Calibri" w:hAnsi="Calibri" w:cs="Calibri"/>
          <w:color w:val="002060"/>
        </w:rPr>
        <w:t xml:space="preserve"> – </w:t>
      </w:r>
      <w:r w:rsidRPr="00C044E5">
        <w:rPr>
          <w:rFonts w:ascii="Calibri" w:hAnsi="Calibri" w:cs="Calibri"/>
          <w:color w:val="002060"/>
        </w:rPr>
        <w:t xml:space="preserve">przedsiębiorcy mogą </w:t>
      </w:r>
      <w:r w:rsidR="002C5A8E">
        <w:rPr>
          <w:rFonts w:ascii="Calibri" w:hAnsi="Calibri" w:cs="Calibri"/>
          <w:color w:val="002060"/>
        </w:rPr>
        <w:t>natychmiast</w:t>
      </w:r>
      <w:r w:rsidRPr="00C044E5">
        <w:rPr>
          <w:rFonts w:ascii="Calibri" w:hAnsi="Calibri" w:cs="Calibri"/>
          <w:color w:val="002060"/>
        </w:rPr>
        <w:t xml:space="preserve"> reagować na sezonowe wzrosty zapotrzebowania i elastycznie zarządzać zatrudnieniem</w:t>
      </w:r>
      <w:r w:rsidR="00D1768C">
        <w:rPr>
          <w:rFonts w:ascii="Calibri" w:hAnsi="Calibri" w:cs="Calibri"/>
          <w:color w:val="002060"/>
        </w:rPr>
        <w:t>, a także</w:t>
      </w:r>
      <w:r w:rsidR="002C5A8E" w:rsidRPr="002C5A8E">
        <w:rPr>
          <w:rFonts w:ascii="Calibri" w:hAnsi="Calibri" w:cs="Calibri"/>
          <w:color w:val="002060"/>
        </w:rPr>
        <w:t xml:space="preserve"> ograniczać czas </w:t>
      </w:r>
      <w:r w:rsidR="00D1768C">
        <w:rPr>
          <w:rFonts w:ascii="Calibri" w:hAnsi="Calibri" w:cs="Calibri"/>
          <w:color w:val="002060"/>
        </w:rPr>
        <w:t>i</w:t>
      </w:r>
      <w:r w:rsidR="002C5A8E" w:rsidRPr="002C5A8E">
        <w:rPr>
          <w:rFonts w:ascii="Calibri" w:hAnsi="Calibri" w:cs="Calibri"/>
          <w:color w:val="002060"/>
        </w:rPr>
        <w:t xml:space="preserve"> koszty związane z rekrutacją</w:t>
      </w:r>
      <w:r w:rsidRPr="00C044E5">
        <w:rPr>
          <w:rFonts w:ascii="Calibri" w:hAnsi="Calibri" w:cs="Calibri"/>
          <w:color w:val="002060"/>
        </w:rPr>
        <w:t>. Dla pracownika</w:t>
      </w:r>
      <w:r w:rsidR="002C5A8E">
        <w:rPr>
          <w:rFonts w:ascii="Calibri" w:hAnsi="Calibri" w:cs="Calibri"/>
          <w:color w:val="002060"/>
        </w:rPr>
        <w:t xml:space="preserve"> zalety</w:t>
      </w:r>
      <w:r w:rsidRPr="00C044E5">
        <w:rPr>
          <w:rFonts w:ascii="Calibri" w:hAnsi="Calibri" w:cs="Calibri"/>
          <w:color w:val="002060"/>
        </w:rPr>
        <w:t xml:space="preserve"> są równie konkretne – praca tymczasowa pozwala szybko uzyskać dochód, wybierać spośród ofert różnych firm i branż oraz</w:t>
      </w:r>
      <w:r w:rsidR="00AF2162" w:rsidRPr="00AF2162">
        <w:rPr>
          <w:rFonts w:ascii="Calibri" w:hAnsi="Calibri" w:cs="Calibri"/>
          <w:color w:val="002060"/>
        </w:rPr>
        <w:t xml:space="preserve"> elastycznie </w:t>
      </w:r>
      <w:r w:rsidR="00AF2162" w:rsidRPr="00AF2162">
        <w:rPr>
          <w:rFonts w:ascii="Calibri" w:hAnsi="Calibri" w:cs="Calibri"/>
          <w:color w:val="002060"/>
        </w:rPr>
        <w:lastRenderedPageBreak/>
        <w:t xml:space="preserve">dopasowywać czas pracy do własnych potrzeb. </w:t>
      </w:r>
      <w:r w:rsidRPr="00C044E5">
        <w:rPr>
          <w:rFonts w:ascii="Calibri" w:hAnsi="Calibri" w:cs="Calibri"/>
          <w:color w:val="002060"/>
        </w:rPr>
        <w:t>Dla części osób może</w:t>
      </w:r>
      <w:r w:rsidR="00AF2162">
        <w:rPr>
          <w:rFonts w:ascii="Calibri" w:hAnsi="Calibri" w:cs="Calibri"/>
          <w:color w:val="002060"/>
        </w:rPr>
        <w:t xml:space="preserve"> to</w:t>
      </w:r>
      <w:r w:rsidRPr="00C044E5">
        <w:rPr>
          <w:rFonts w:ascii="Calibri" w:hAnsi="Calibri" w:cs="Calibri"/>
          <w:color w:val="002060"/>
        </w:rPr>
        <w:t xml:space="preserve"> być również spos</w:t>
      </w:r>
      <w:r w:rsidR="00AF2162">
        <w:rPr>
          <w:rFonts w:ascii="Calibri" w:hAnsi="Calibri" w:cs="Calibri"/>
          <w:color w:val="002060"/>
        </w:rPr>
        <w:t xml:space="preserve">ób </w:t>
      </w:r>
      <w:r w:rsidRPr="00C044E5">
        <w:rPr>
          <w:rFonts w:ascii="Calibri" w:hAnsi="Calibri" w:cs="Calibri"/>
          <w:color w:val="002060"/>
        </w:rPr>
        <w:t xml:space="preserve">na powrót na rynek pracy lub pierwszy krok do stałego zatrudnienia. </w:t>
      </w:r>
    </w:p>
    <w:p w14:paraId="5930DB41" w14:textId="12AE7538" w:rsidR="00C044E5" w:rsidRPr="00AF2162" w:rsidRDefault="00AF2162" w:rsidP="00C044E5">
      <w:pPr>
        <w:pStyle w:val="NormalnyWeb"/>
        <w:jc w:val="both"/>
        <w:rPr>
          <w:rFonts w:ascii="Calibri" w:hAnsi="Calibri" w:cs="Calibri"/>
          <w:color w:val="002060"/>
        </w:rPr>
      </w:pPr>
      <w:r>
        <w:rPr>
          <w:rFonts w:ascii="Calibri" w:hAnsi="Calibri" w:cs="Calibri"/>
          <w:color w:val="002060"/>
        </w:rPr>
        <w:t xml:space="preserve">– </w:t>
      </w:r>
      <w:r w:rsidRPr="00AF2162">
        <w:rPr>
          <w:rFonts w:ascii="Calibri" w:hAnsi="Calibri" w:cs="Calibri"/>
          <w:i/>
          <w:iCs/>
          <w:color w:val="002060"/>
        </w:rPr>
        <w:t>Choć</w:t>
      </w:r>
      <w:r w:rsidR="00D14FE8">
        <w:rPr>
          <w:rFonts w:ascii="Calibri" w:hAnsi="Calibri" w:cs="Calibri"/>
          <w:i/>
          <w:iCs/>
          <w:color w:val="002060"/>
        </w:rPr>
        <w:t xml:space="preserve"> etat</w:t>
      </w:r>
      <w:r w:rsidRPr="00AF2162">
        <w:rPr>
          <w:rFonts w:ascii="Calibri" w:hAnsi="Calibri" w:cs="Calibri"/>
          <w:i/>
          <w:iCs/>
          <w:color w:val="002060"/>
        </w:rPr>
        <w:t xml:space="preserve"> tymcza</w:t>
      </w:r>
      <w:r w:rsidR="00D14FE8">
        <w:rPr>
          <w:rFonts w:ascii="Calibri" w:hAnsi="Calibri" w:cs="Calibri"/>
          <w:i/>
          <w:iCs/>
          <w:color w:val="002060"/>
        </w:rPr>
        <w:t>sowy</w:t>
      </w:r>
      <w:r w:rsidRPr="00AF2162">
        <w:rPr>
          <w:rFonts w:ascii="Calibri" w:hAnsi="Calibri" w:cs="Calibri"/>
          <w:i/>
          <w:iCs/>
          <w:color w:val="002060"/>
        </w:rPr>
        <w:t xml:space="preserve"> daje obu stronom dużą elastyczność, nie oznacza dowolności. To model szczegółowo regulowany przepisami, których muszą przestrzegać zarówno agencje HR formalnie zatrudniające daną grupę osób, jak i pracodawca użytkownik, czyli firma, w której na co dzień wykonują one swoje obowiązki. Znaczenie mają nie tylko kwestie organizacyjne, ale także zasady wynagradzania, rodzaj umowy czy sposób prowadzenia rekrutacji</w:t>
      </w:r>
      <w:r>
        <w:rPr>
          <w:rFonts w:ascii="Calibri" w:hAnsi="Calibri" w:cs="Calibri"/>
          <w:color w:val="002060"/>
        </w:rPr>
        <w:t xml:space="preserve"> – </w:t>
      </w:r>
      <w:r w:rsidRPr="00AF2162">
        <w:rPr>
          <w:rFonts w:ascii="Calibri" w:hAnsi="Calibri" w:cs="Calibri"/>
          <w:b/>
          <w:bCs/>
          <w:color w:val="002060"/>
        </w:rPr>
        <w:t xml:space="preserve">zaznacza Magda Dąbrowska, prezeska Grupy Progres. </w:t>
      </w:r>
      <w:r>
        <w:rPr>
          <w:rFonts w:ascii="Calibri" w:hAnsi="Calibri" w:cs="Calibri"/>
          <w:color w:val="002060"/>
        </w:rPr>
        <w:t xml:space="preserve">– </w:t>
      </w:r>
      <w:r w:rsidR="00C044E5" w:rsidRPr="00AF2162">
        <w:rPr>
          <w:rFonts w:ascii="Calibri" w:hAnsi="Calibri" w:cs="Calibri"/>
          <w:i/>
          <w:iCs/>
          <w:color w:val="002060"/>
        </w:rPr>
        <w:t xml:space="preserve">Zmieniające się otoczenie prawne oraz sposób egzekwowania przepisów mogą mieć </w:t>
      </w:r>
      <w:r w:rsidR="00CF5CF3">
        <w:rPr>
          <w:rFonts w:ascii="Calibri" w:hAnsi="Calibri" w:cs="Calibri"/>
          <w:i/>
          <w:iCs/>
          <w:color w:val="002060"/>
        </w:rPr>
        <w:t xml:space="preserve">też </w:t>
      </w:r>
      <w:r w:rsidR="00C044E5" w:rsidRPr="00AF2162">
        <w:rPr>
          <w:rFonts w:ascii="Calibri" w:hAnsi="Calibri" w:cs="Calibri"/>
          <w:i/>
          <w:iCs/>
          <w:color w:val="002060"/>
        </w:rPr>
        <w:t xml:space="preserve">bardzo konkretne konsekwencje nie tylko dla firm, ale również dla samych pracowników. To od obowiązujących zasad może zależeć m.in. wysokość ich wynagrodzenia, zakres dostępnych ofert, możliwość szybkiego podjęcia </w:t>
      </w:r>
      <w:r w:rsidR="00D14FE8">
        <w:rPr>
          <w:rFonts w:ascii="Calibri" w:hAnsi="Calibri" w:cs="Calibri"/>
          <w:i/>
          <w:iCs/>
          <w:color w:val="002060"/>
        </w:rPr>
        <w:t>etatu</w:t>
      </w:r>
      <w:r w:rsidR="00C044E5" w:rsidRPr="00AF2162">
        <w:rPr>
          <w:rFonts w:ascii="Calibri" w:hAnsi="Calibri" w:cs="Calibri"/>
          <w:i/>
          <w:iCs/>
          <w:color w:val="002060"/>
        </w:rPr>
        <w:t xml:space="preserve"> czy wyb</w:t>
      </w:r>
      <w:r w:rsidR="00CF5CF3">
        <w:rPr>
          <w:rFonts w:ascii="Calibri" w:hAnsi="Calibri" w:cs="Calibri"/>
          <w:i/>
          <w:iCs/>
          <w:color w:val="002060"/>
        </w:rPr>
        <w:t>oru</w:t>
      </w:r>
      <w:r w:rsidR="00C044E5" w:rsidRPr="00AF2162">
        <w:rPr>
          <w:rFonts w:ascii="Calibri" w:hAnsi="Calibri" w:cs="Calibri"/>
          <w:i/>
          <w:iCs/>
          <w:color w:val="002060"/>
        </w:rPr>
        <w:t xml:space="preserve"> </w:t>
      </w:r>
      <w:r w:rsidR="00D14FE8">
        <w:rPr>
          <w:rFonts w:ascii="Calibri" w:hAnsi="Calibri" w:cs="Calibri"/>
          <w:i/>
          <w:iCs/>
          <w:color w:val="002060"/>
        </w:rPr>
        <w:t>firmy</w:t>
      </w:r>
      <w:r w:rsidR="00CF5CF3">
        <w:rPr>
          <w:rFonts w:ascii="Calibri" w:hAnsi="Calibri" w:cs="Calibri"/>
          <w:i/>
          <w:iCs/>
          <w:color w:val="002060"/>
        </w:rPr>
        <w:t xml:space="preserve"> </w:t>
      </w:r>
      <w:r w:rsidR="00D14FE8">
        <w:rPr>
          <w:rFonts w:ascii="Calibri" w:hAnsi="Calibri" w:cs="Calibri"/>
          <w:i/>
          <w:iCs/>
          <w:color w:val="002060"/>
        </w:rPr>
        <w:t xml:space="preserve">– </w:t>
      </w:r>
      <w:r w:rsidR="00D14FE8" w:rsidRPr="00D14FE8">
        <w:rPr>
          <w:rFonts w:ascii="Calibri" w:hAnsi="Calibri" w:cs="Calibri"/>
          <w:b/>
          <w:bCs/>
          <w:color w:val="002060"/>
        </w:rPr>
        <w:t>dodaje.</w:t>
      </w:r>
      <w:r w:rsidR="00D14FE8">
        <w:rPr>
          <w:rFonts w:ascii="Calibri" w:hAnsi="Calibri" w:cs="Calibri"/>
          <w:i/>
          <w:iCs/>
          <w:color w:val="002060"/>
        </w:rPr>
        <w:t xml:space="preserve"> </w:t>
      </w:r>
    </w:p>
    <w:p w14:paraId="199A41BD" w14:textId="54278584" w:rsidR="00CF5CF3" w:rsidRPr="00CF5CF3" w:rsidRDefault="00CF5CF3" w:rsidP="00CF5CF3">
      <w:pPr>
        <w:pStyle w:val="NormalnyWeb"/>
        <w:shd w:val="clear" w:color="auto" w:fill="FFFFFF"/>
        <w:jc w:val="both"/>
        <w:rPr>
          <w:rFonts w:ascii="Calibri" w:hAnsi="Calibri" w:cs="Calibri"/>
          <w:b/>
          <w:bCs/>
          <w:color w:val="002060"/>
        </w:rPr>
      </w:pPr>
      <w:r w:rsidRPr="0099029B">
        <w:rPr>
          <w:rFonts w:ascii="Calibri" w:hAnsi="Calibri" w:cs="Calibri"/>
          <w:b/>
          <w:bCs/>
          <w:color w:val="002060"/>
        </w:rPr>
        <w:t>Wynagrodzenie pracownika tymczasowego nie jest dowolnie negocjowaną stawką</w:t>
      </w:r>
    </w:p>
    <w:p w14:paraId="4DD8B1E5" w14:textId="18048F8E" w:rsidR="00CF5CF3" w:rsidRPr="00CF5CF3" w:rsidRDefault="00CF5CF3" w:rsidP="00CF5CF3">
      <w:pPr>
        <w:pStyle w:val="NormalnyWeb"/>
        <w:shd w:val="clear" w:color="auto" w:fill="FFFFFF"/>
        <w:jc w:val="both"/>
        <w:rPr>
          <w:rFonts w:ascii="Calibri" w:hAnsi="Calibri" w:cs="Calibri"/>
          <w:color w:val="002060"/>
        </w:rPr>
      </w:pPr>
      <w:r w:rsidRPr="00CF5CF3">
        <w:rPr>
          <w:rFonts w:asciiTheme="minorHAnsi" w:hAnsiTheme="minorHAnsi" w:cstheme="minorHAnsi"/>
          <w:color w:val="002060"/>
        </w:rPr>
        <w:t xml:space="preserve">Wiele osób wciąż nie wie, jak dokładnie działa praca tymczasowa, i może mieć przekonanie, że zatrudnienie za pośrednictwem agencji oznacza automatycznie niższe wynagrodzenie. </w:t>
      </w:r>
      <w:r w:rsidRPr="0099029B">
        <w:rPr>
          <w:rFonts w:ascii="Calibri" w:hAnsi="Calibri" w:cs="Calibri"/>
          <w:color w:val="002060"/>
        </w:rPr>
        <w:t>Jednym z obszarów, który może budzić wątpliwości, jest ustalanie wynagrodzeń pracowników tymczasowych zatrudnionych na podstawie umowy o pracę.</w:t>
      </w:r>
      <w:r w:rsidR="00E008EB">
        <w:rPr>
          <w:rFonts w:ascii="Calibri" w:hAnsi="Calibri" w:cs="Calibri"/>
          <w:color w:val="002060"/>
        </w:rPr>
        <w:t xml:space="preserve"> </w:t>
      </w:r>
      <w:r w:rsidRPr="00CF5CF3">
        <w:rPr>
          <w:rFonts w:asciiTheme="minorHAnsi" w:hAnsiTheme="minorHAnsi" w:cstheme="minorHAnsi"/>
          <w:color w:val="002060"/>
        </w:rPr>
        <w:t xml:space="preserve">Tymczasem przepisy </w:t>
      </w:r>
      <w:r w:rsidR="00E008EB">
        <w:rPr>
          <w:rFonts w:asciiTheme="minorHAnsi" w:hAnsiTheme="minorHAnsi" w:cstheme="minorHAnsi"/>
          <w:color w:val="002060"/>
        </w:rPr>
        <w:t xml:space="preserve">w tym modelu zapewniają </w:t>
      </w:r>
      <w:r w:rsidRPr="00CF5CF3">
        <w:rPr>
          <w:rFonts w:asciiTheme="minorHAnsi" w:hAnsiTheme="minorHAnsi" w:cstheme="minorHAnsi"/>
          <w:color w:val="002060"/>
        </w:rPr>
        <w:t>konkretną ochronę – za taką samą lub porównywalną pracę powinn</w:t>
      </w:r>
      <w:r w:rsidR="00E008EB">
        <w:rPr>
          <w:rFonts w:asciiTheme="minorHAnsi" w:hAnsiTheme="minorHAnsi" w:cstheme="minorHAnsi"/>
          <w:color w:val="002060"/>
        </w:rPr>
        <w:t>o się</w:t>
      </w:r>
      <w:r w:rsidRPr="00CF5CF3">
        <w:rPr>
          <w:rFonts w:asciiTheme="minorHAnsi" w:hAnsiTheme="minorHAnsi" w:cstheme="minorHAnsi"/>
          <w:color w:val="002060"/>
        </w:rPr>
        <w:t xml:space="preserve"> otrzymywać wynagrodzenie na poziomie nie niższym niż osoby zatrudnione bezpośrednio przez daną firmę.</w:t>
      </w:r>
      <w:r>
        <w:rPr>
          <w:rFonts w:asciiTheme="minorHAnsi" w:hAnsiTheme="minorHAnsi" w:cstheme="minorHAnsi"/>
          <w:color w:val="002060"/>
        </w:rPr>
        <w:t xml:space="preserve"> </w:t>
      </w:r>
    </w:p>
    <w:p w14:paraId="26BC6596" w14:textId="77777777" w:rsidR="00E008EB" w:rsidRDefault="00CF5CF3" w:rsidP="00E008EB">
      <w:pPr>
        <w:pStyle w:val="isselectedend"/>
        <w:jc w:val="both"/>
        <w:rPr>
          <w:rFonts w:ascii="Calibri" w:hAnsi="Calibri" w:cs="Calibri"/>
          <w:color w:val="002060"/>
        </w:rPr>
      </w:pPr>
      <w:r>
        <w:rPr>
          <w:rStyle w:val="Pogrubienie"/>
        </w:rPr>
        <w:t xml:space="preserve">– </w:t>
      </w:r>
      <w:r w:rsidRPr="00CF5CF3">
        <w:rPr>
          <w:rStyle w:val="Pogrubienie"/>
          <w:rFonts w:ascii="Calibri" w:hAnsi="Calibri" w:cs="Calibri"/>
          <w:b w:val="0"/>
          <w:bCs w:val="0"/>
          <w:i/>
          <w:iCs/>
          <w:color w:val="002060"/>
        </w:rPr>
        <w:t xml:space="preserve">Wokół pracy tymczasowej wciąż funkcjonuje wiele mitów. Jednym z nich jest przekonanie, że za pośrednictwem agencji można </w:t>
      </w:r>
      <w:r w:rsidRPr="00E008EB">
        <w:rPr>
          <w:rStyle w:val="Pogrubienie"/>
          <w:rFonts w:ascii="Calibri" w:hAnsi="Calibri" w:cs="Calibri"/>
          <w:b w:val="0"/>
          <w:bCs w:val="0"/>
          <w:i/>
          <w:iCs/>
          <w:color w:val="002060"/>
        </w:rPr>
        <w:t>zarobić mniej za wykonywanie tych samych obowiązków. Tymczasem o wysokości wynagrodzenia nie decyduje sama agencja, a</w:t>
      </w:r>
      <w:r w:rsidR="00E008EB" w:rsidRPr="00E008EB">
        <w:rPr>
          <w:rStyle w:val="Pogrubienie"/>
          <w:rFonts w:ascii="Calibri" w:hAnsi="Calibri" w:cs="Calibri"/>
          <w:b w:val="0"/>
          <w:bCs w:val="0"/>
          <w:i/>
          <w:iCs/>
          <w:color w:val="002060"/>
        </w:rPr>
        <w:t xml:space="preserve"> jako</w:t>
      </w:r>
      <w:r w:rsidRPr="00E008EB">
        <w:rPr>
          <w:rStyle w:val="Pogrubienie"/>
          <w:rFonts w:ascii="Calibri" w:hAnsi="Calibri" w:cs="Calibri"/>
          <w:b w:val="0"/>
          <w:bCs w:val="0"/>
          <w:i/>
          <w:iCs/>
          <w:color w:val="002060"/>
        </w:rPr>
        <w:t xml:space="preserve"> profesjonaln</w:t>
      </w:r>
      <w:r w:rsidR="00E008EB" w:rsidRPr="00E008EB">
        <w:rPr>
          <w:rStyle w:val="Pogrubienie"/>
          <w:rFonts w:ascii="Calibri" w:hAnsi="Calibri" w:cs="Calibri"/>
          <w:b w:val="0"/>
          <w:bCs w:val="0"/>
          <w:i/>
          <w:iCs/>
          <w:color w:val="002060"/>
        </w:rPr>
        <w:t>e</w:t>
      </w:r>
      <w:r w:rsidRPr="00E008EB">
        <w:rPr>
          <w:rStyle w:val="Pogrubienie"/>
          <w:rFonts w:ascii="Calibri" w:hAnsi="Calibri" w:cs="Calibri"/>
          <w:b w:val="0"/>
          <w:bCs w:val="0"/>
          <w:i/>
          <w:iCs/>
          <w:color w:val="002060"/>
        </w:rPr>
        <w:t xml:space="preserve"> podmiot</w:t>
      </w:r>
      <w:r w:rsidR="00E008EB" w:rsidRPr="00E008EB">
        <w:rPr>
          <w:rStyle w:val="Pogrubienie"/>
          <w:rFonts w:ascii="Calibri" w:hAnsi="Calibri" w:cs="Calibri"/>
          <w:b w:val="0"/>
          <w:bCs w:val="0"/>
          <w:i/>
          <w:iCs/>
          <w:color w:val="002060"/>
        </w:rPr>
        <w:t>y</w:t>
      </w:r>
      <w:r w:rsidRPr="00E008EB">
        <w:rPr>
          <w:rStyle w:val="Pogrubienie"/>
          <w:rFonts w:ascii="Calibri" w:hAnsi="Calibri" w:cs="Calibri"/>
          <w:b w:val="0"/>
          <w:bCs w:val="0"/>
          <w:i/>
          <w:iCs/>
          <w:color w:val="002060"/>
        </w:rPr>
        <w:t xml:space="preserve"> powin</w:t>
      </w:r>
      <w:r w:rsidR="00E008EB" w:rsidRPr="00E008EB">
        <w:rPr>
          <w:rStyle w:val="Pogrubienie"/>
          <w:rFonts w:ascii="Calibri" w:hAnsi="Calibri" w:cs="Calibri"/>
          <w:b w:val="0"/>
          <w:bCs w:val="0"/>
          <w:i/>
          <w:iCs/>
          <w:color w:val="002060"/>
        </w:rPr>
        <w:t>ny zadbać one</w:t>
      </w:r>
      <w:r w:rsidRPr="00E008EB">
        <w:rPr>
          <w:rStyle w:val="Pogrubienie"/>
          <w:rFonts w:ascii="Calibri" w:hAnsi="Calibri" w:cs="Calibri"/>
          <w:b w:val="0"/>
          <w:bCs w:val="0"/>
          <w:i/>
          <w:iCs/>
          <w:color w:val="002060"/>
        </w:rPr>
        <w:t xml:space="preserve"> przede wszystkim o to, by warunki zaproponowane kandydatowi były zgodne z przepisami i zasadami obowiązującymi u pracodawcy użytkownika</w:t>
      </w:r>
      <w:r w:rsidRPr="00E008EB">
        <w:rPr>
          <w:rStyle w:val="Pogrubienie"/>
          <w:rFonts w:ascii="Calibri" w:hAnsi="Calibri" w:cs="Calibri"/>
          <w:color w:val="002060"/>
        </w:rPr>
        <w:t xml:space="preserve"> </w:t>
      </w:r>
      <w:r w:rsidRPr="00E008EB">
        <w:rPr>
          <w:rStyle w:val="Pogrubienie"/>
          <w:rFonts w:ascii="Calibri" w:hAnsi="Calibri" w:cs="Calibri"/>
          <w:b w:val="0"/>
          <w:bCs w:val="0"/>
          <w:color w:val="002060"/>
        </w:rPr>
        <w:t>–</w:t>
      </w:r>
      <w:r w:rsidRPr="00E008EB">
        <w:rPr>
          <w:rFonts w:ascii="Calibri" w:hAnsi="Calibri" w:cs="Calibri"/>
          <w:b/>
          <w:bCs/>
          <w:color w:val="002060"/>
        </w:rPr>
        <w:t xml:space="preserve"> </w:t>
      </w:r>
      <w:r w:rsidR="00E008EB" w:rsidRPr="00E008EB">
        <w:rPr>
          <w:rFonts w:ascii="Calibri" w:hAnsi="Calibri" w:cs="Calibri"/>
          <w:b/>
          <w:bCs/>
          <w:color w:val="002060"/>
        </w:rPr>
        <w:t>podkreśla</w:t>
      </w:r>
      <w:r w:rsidR="00E008EB" w:rsidRPr="00E008EB">
        <w:rPr>
          <w:rFonts w:ascii="Calibri" w:hAnsi="Calibri" w:cs="Calibri"/>
          <w:color w:val="002060"/>
        </w:rPr>
        <w:t xml:space="preserve"> </w:t>
      </w:r>
      <w:r w:rsidR="00E008EB" w:rsidRPr="00E008EB">
        <w:rPr>
          <w:rFonts w:ascii="Calibri" w:hAnsi="Calibri" w:cs="Calibri"/>
          <w:b/>
          <w:bCs/>
          <w:color w:val="002060"/>
        </w:rPr>
        <w:t>Magda Dąbrowska, prezeska Grupy Progres.</w:t>
      </w:r>
      <w:r w:rsidR="00E008EB" w:rsidRPr="00E008EB">
        <w:rPr>
          <w:rFonts w:ascii="Calibri" w:hAnsi="Calibri" w:cs="Calibri"/>
          <w:color w:val="002060"/>
        </w:rPr>
        <w:t xml:space="preserve"> </w:t>
      </w:r>
    </w:p>
    <w:p w14:paraId="3E6E7B3B" w14:textId="0060168A" w:rsidR="00CF5CF3" w:rsidRDefault="00E008EB" w:rsidP="00E008EB">
      <w:pPr>
        <w:pStyle w:val="isselectedend"/>
        <w:jc w:val="both"/>
      </w:pPr>
      <w:r>
        <w:rPr>
          <w:rFonts w:ascii="Calibri" w:hAnsi="Calibri" w:cs="Calibri"/>
          <w:color w:val="002060"/>
        </w:rPr>
        <w:t>Wy</w:t>
      </w:r>
      <w:r w:rsidR="00CF5CF3" w:rsidRPr="00E008EB">
        <w:rPr>
          <w:rFonts w:ascii="Calibri" w:hAnsi="Calibri" w:cs="Calibri"/>
          <w:color w:val="002060"/>
        </w:rPr>
        <w:t>sokość wynagrodzenia określa pracodawca użytkownik, przekazując agencji konkretną kwotę wynikającą z obowiązujących w firmie zasad i widełek płacowych. Przy ustalaniu stawki mogą być brane pod uwagę m.in. doświadczenie czy poziom stanowiska, co może oznaczać zakwalifikowanie danej osoby do niższego przedziału widełek. Nie oznacza to jednak możliwości zejścia poniżej poziomu przewidzianego dla porównywalnego stanowiska.</w:t>
      </w:r>
      <w:r w:rsidRPr="00E008EB">
        <w:rPr>
          <w:rFonts w:ascii="Calibri" w:hAnsi="Calibri" w:cs="Calibri"/>
          <w:color w:val="002060"/>
        </w:rPr>
        <w:t xml:space="preserve"> </w:t>
      </w:r>
      <w:r w:rsidR="00CF5CF3" w:rsidRPr="00E008EB">
        <w:rPr>
          <w:rFonts w:ascii="Calibri" w:hAnsi="Calibri" w:cs="Calibri"/>
          <w:color w:val="002060"/>
        </w:rPr>
        <w:t>Dla osoby szukającej zatrudnienia oznacza to realną ochronę wynagrodzenia. Sam fakt korzystania z usług agencji nie powinien przekładać się na niższą pensję za taką samą lub porównywalną pracę. Jeśli jednak wynagrodzenie zostanie zaniżone, pracownik może dochodzić wyrównania przed sądem. Roszczenia dotyczące wynagrodzenia co do zasady przedawniają się po trzech latach od dnia ich wymagalności.</w:t>
      </w:r>
    </w:p>
    <w:p w14:paraId="090B3DDE" w14:textId="6CECCBA1" w:rsidR="00CF5CF3" w:rsidRPr="00022BD6" w:rsidRDefault="00E008EB" w:rsidP="00022BD6">
      <w:pPr>
        <w:pStyle w:val="NormalnyWeb"/>
        <w:jc w:val="both"/>
        <w:rPr>
          <w:rFonts w:ascii="Calibri" w:hAnsi="Calibri" w:cs="Calibri"/>
          <w:i/>
          <w:iCs/>
          <w:color w:val="002060"/>
        </w:rPr>
      </w:pPr>
      <w:r w:rsidRPr="00022BD6">
        <w:rPr>
          <w:rFonts w:ascii="Calibri" w:hAnsi="Calibri" w:cs="Calibri"/>
          <w:i/>
          <w:iCs/>
          <w:color w:val="002060"/>
        </w:rPr>
        <w:t xml:space="preserve">– </w:t>
      </w:r>
      <w:r w:rsidR="00CF5CF3" w:rsidRPr="00022BD6">
        <w:rPr>
          <w:rFonts w:ascii="Calibri" w:hAnsi="Calibri" w:cs="Calibri"/>
          <w:i/>
          <w:iCs/>
          <w:color w:val="002060"/>
        </w:rPr>
        <w:t>Warto przy tym pamiętać, że bezpieczeństwo takiego modelu zależy również od tego, z jaką agencją mamy do czynienia. Profesjonaln</w:t>
      </w:r>
      <w:r w:rsidRPr="00022BD6">
        <w:rPr>
          <w:rFonts w:ascii="Calibri" w:hAnsi="Calibri" w:cs="Calibri"/>
          <w:i/>
          <w:iCs/>
          <w:color w:val="002060"/>
        </w:rPr>
        <w:t xml:space="preserve">e podmioty </w:t>
      </w:r>
      <w:r w:rsidR="00CF5CF3" w:rsidRPr="00022BD6">
        <w:rPr>
          <w:rFonts w:ascii="Calibri" w:hAnsi="Calibri" w:cs="Calibri"/>
          <w:i/>
          <w:iCs/>
          <w:color w:val="002060"/>
        </w:rPr>
        <w:t>jasno infor</w:t>
      </w:r>
      <w:r w:rsidRPr="00022BD6">
        <w:rPr>
          <w:rFonts w:ascii="Calibri" w:hAnsi="Calibri" w:cs="Calibri"/>
          <w:i/>
          <w:iCs/>
          <w:color w:val="002060"/>
        </w:rPr>
        <w:t>mują</w:t>
      </w:r>
      <w:r w:rsidR="00CF5CF3" w:rsidRPr="00022BD6">
        <w:rPr>
          <w:rFonts w:ascii="Calibri" w:hAnsi="Calibri" w:cs="Calibri"/>
          <w:i/>
          <w:iCs/>
          <w:color w:val="002060"/>
        </w:rPr>
        <w:t xml:space="preserve"> o warunkach współpracy, piln</w:t>
      </w:r>
      <w:r w:rsidRPr="00022BD6">
        <w:rPr>
          <w:rFonts w:ascii="Calibri" w:hAnsi="Calibri" w:cs="Calibri"/>
          <w:i/>
          <w:iCs/>
          <w:color w:val="002060"/>
        </w:rPr>
        <w:t xml:space="preserve">ują </w:t>
      </w:r>
      <w:r w:rsidR="00CF5CF3" w:rsidRPr="00022BD6">
        <w:rPr>
          <w:rFonts w:ascii="Calibri" w:hAnsi="Calibri" w:cs="Calibri"/>
          <w:i/>
          <w:iCs/>
          <w:color w:val="002060"/>
        </w:rPr>
        <w:t xml:space="preserve">zgodności wynagrodzenia z obowiązującymi zasadami i </w:t>
      </w:r>
      <w:r w:rsidRPr="00022BD6">
        <w:rPr>
          <w:rFonts w:ascii="Calibri" w:hAnsi="Calibri" w:cs="Calibri"/>
          <w:i/>
          <w:iCs/>
          <w:color w:val="002060"/>
        </w:rPr>
        <w:t>reagują,</w:t>
      </w:r>
      <w:r w:rsidR="00CF5CF3" w:rsidRPr="00022BD6">
        <w:rPr>
          <w:rFonts w:ascii="Calibri" w:hAnsi="Calibri" w:cs="Calibri"/>
          <w:i/>
          <w:iCs/>
          <w:color w:val="002060"/>
        </w:rPr>
        <w:t xml:space="preserve"> jeśli prawa osoby zatrudnionej są naruszane. Dla kandydata wybór rzetelnego partnera jest więc </w:t>
      </w:r>
      <w:r w:rsidR="00CF5CF3" w:rsidRPr="00022BD6">
        <w:rPr>
          <w:rFonts w:ascii="Calibri" w:hAnsi="Calibri" w:cs="Calibri"/>
          <w:i/>
          <w:iCs/>
          <w:color w:val="002060"/>
        </w:rPr>
        <w:lastRenderedPageBreak/>
        <w:t>dodatkową gwarancją, że elastyczność zatrudnienia nie będzie oznaczała rezygnacji z należnych mu praw</w:t>
      </w:r>
      <w:r w:rsidR="00022BD6" w:rsidRPr="00022BD6">
        <w:rPr>
          <w:rFonts w:ascii="Calibri" w:hAnsi="Calibri" w:cs="Calibri"/>
          <w:i/>
          <w:iCs/>
          <w:color w:val="002060"/>
        </w:rPr>
        <w:t xml:space="preserve"> </w:t>
      </w:r>
      <w:r w:rsidR="00022BD6">
        <w:rPr>
          <w:rFonts w:ascii="Calibri" w:hAnsi="Calibri" w:cs="Calibri"/>
          <w:i/>
          <w:iCs/>
          <w:color w:val="002060"/>
        </w:rPr>
        <w:t xml:space="preserve">– </w:t>
      </w:r>
      <w:r w:rsidR="00022BD6">
        <w:rPr>
          <w:rFonts w:ascii="Calibri" w:hAnsi="Calibri" w:cs="Calibri"/>
          <w:b/>
          <w:bCs/>
          <w:color w:val="002060"/>
        </w:rPr>
        <w:t>mówi</w:t>
      </w:r>
      <w:r w:rsidR="00022BD6" w:rsidRPr="00E008EB">
        <w:rPr>
          <w:rFonts w:ascii="Calibri" w:hAnsi="Calibri" w:cs="Calibri"/>
          <w:color w:val="002060"/>
        </w:rPr>
        <w:t xml:space="preserve"> </w:t>
      </w:r>
      <w:r w:rsidR="00022BD6" w:rsidRPr="00E008EB">
        <w:rPr>
          <w:rFonts w:ascii="Calibri" w:hAnsi="Calibri" w:cs="Calibri"/>
          <w:b/>
          <w:bCs/>
          <w:color w:val="002060"/>
        </w:rPr>
        <w:t>Magda Dąbrowska, prezeska Grupy Progres.</w:t>
      </w:r>
    </w:p>
    <w:p w14:paraId="4D1FF9F9" w14:textId="6EA2CECC" w:rsidR="0099029B" w:rsidRPr="0099029B" w:rsidRDefault="0099029B" w:rsidP="0099029B">
      <w:pPr>
        <w:pStyle w:val="NormalnyWeb"/>
        <w:shd w:val="clear" w:color="auto" w:fill="FFFFFF"/>
        <w:jc w:val="both"/>
        <w:rPr>
          <w:rFonts w:ascii="Calibri" w:hAnsi="Calibri" w:cs="Calibri"/>
          <w:b/>
          <w:bCs/>
          <w:color w:val="002060"/>
        </w:rPr>
      </w:pPr>
      <w:r w:rsidRPr="0099029B">
        <w:rPr>
          <w:rFonts w:ascii="Calibri" w:hAnsi="Calibri" w:cs="Calibri"/>
          <w:b/>
          <w:bCs/>
          <w:color w:val="002060"/>
        </w:rPr>
        <w:t>Umowa zlecenia może dawać większą elastyczność, ale nie zawsze rozwiązuje problem</w:t>
      </w:r>
    </w:p>
    <w:p w14:paraId="5E62B741" w14:textId="0C5EF5BD" w:rsidR="0099029B" w:rsidRPr="0099029B" w:rsidRDefault="0099029B" w:rsidP="0099029B">
      <w:pPr>
        <w:pStyle w:val="NormalnyWeb"/>
        <w:shd w:val="clear" w:color="auto" w:fill="FFFFFF"/>
        <w:jc w:val="both"/>
        <w:rPr>
          <w:rFonts w:ascii="Calibri" w:hAnsi="Calibri" w:cs="Calibri"/>
          <w:color w:val="002060"/>
        </w:rPr>
      </w:pPr>
      <w:r w:rsidRPr="0099029B">
        <w:rPr>
          <w:rFonts w:ascii="Calibri" w:hAnsi="Calibri" w:cs="Calibri"/>
          <w:color w:val="002060"/>
        </w:rPr>
        <w:t>Inaczej wygląda sytuacja osób kierowanych do pracy na podstawie umów cywilnoprawnych. Przepisy ustawy o zatrudnianiu pracowników tymczasowych dotyczące obowiązku informowania o poziomie wynagrodzenia nie znajdują tu zastosowania wprost, dlatego zakres ustaleń dotyczących stawek pomiędzy agencją a klientem jest szerszy.</w:t>
      </w:r>
      <w:r w:rsidR="00717485">
        <w:rPr>
          <w:rFonts w:ascii="Calibri" w:hAnsi="Calibri" w:cs="Calibri"/>
          <w:color w:val="002060"/>
        </w:rPr>
        <w:t xml:space="preserve"> </w:t>
      </w:r>
      <w:r w:rsidRPr="0099029B">
        <w:rPr>
          <w:rFonts w:ascii="Calibri" w:hAnsi="Calibri" w:cs="Calibri"/>
          <w:color w:val="002060"/>
        </w:rPr>
        <w:t>Nie oznacza to jednak pełnej dowolności. Jeżeli sposób wykonywania pracy odpowiada cechom stosunku pracy, organy kontrolne mogą zakwestionować zastosowanie umowy cywilnoprawnej. W takim przypadku znaczenie zyskują również zasady równego traktowania i wynagradzania.</w:t>
      </w:r>
    </w:p>
    <w:p w14:paraId="53CC8D21" w14:textId="3275F3FF" w:rsidR="0099029B" w:rsidRPr="0099029B" w:rsidRDefault="0099029B" w:rsidP="0099029B">
      <w:pPr>
        <w:pStyle w:val="NormalnyWeb"/>
        <w:shd w:val="clear" w:color="auto" w:fill="FFFFFF"/>
        <w:jc w:val="both"/>
        <w:rPr>
          <w:rFonts w:ascii="Calibri" w:hAnsi="Calibri" w:cs="Calibri"/>
          <w:color w:val="002060"/>
        </w:rPr>
      </w:pPr>
      <w:r w:rsidRPr="0099029B">
        <w:rPr>
          <w:rFonts w:ascii="Calibri" w:hAnsi="Calibri" w:cs="Calibri"/>
          <w:color w:val="002060"/>
        </w:rPr>
        <w:t>Z perspektywy pracownika ważne jest więc nie tylko to, co zostało zapisane na papierze, ale również to, jak wygląda jego praca w praktyce. Jeżeli formalnie wykonuje zlecenie, ale faktycznie pracuje w warunkach charakterystycznych dla stosunku pracy, może pojawić się pytanie, czy zastosowana forma zatrudnienia odpowiada rzeczywistemu charakterowi pracy. Dla niego może to oznaczać różnicę w zakresie przysługujących mu praw i ochrony.</w:t>
      </w:r>
    </w:p>
    <w:p w14:paraId="180A8E8B" w14:textId="294D9683" w:rsidR="0099029B" w:rsidRPr="0099029B" w:rsidRDefault="0099029B" w:rsidP="0099029B">
      <w:pPr>
        <w:pStyle w:val="NormalnyWeb"/>
        <w:shd w:val="clear" w:color="auto" w:fill="FFFFFF"/>
        <w:jc w:val="both"/>
        <w:rPr>
          <w:rFonts w:ascii="Calibri" w:hAnsi="Calibri" w:cs="Calibri"/>
          <w:b/>
          <w:bCs/>
          <w:color w:val="002060"/>
        </w:rPr>
      </w:pPr>
      <w:r w:rsidRPr="0099029B">
        <w:rPr>
          <w:rFonts w:ascii="Calibri" w:hAnsi="Calibri" w:cs="Calibri"/>
          <w:b/>
          <w:bCs/>
          <w:color w:val="002060"/>
        </w:rPr>
        <w:t>Równe traktowanie zaczyna się jeszcze przed pierwszym dniem pracy</w:t>
      </w:r>
    </w:p>
    <w:p w14:paraId="5F05A735" w14:textId="2F8B5603" w:rsidR="0099029B" w:rsidRPr="0099029B" w:rsidRDefault="0099029B" w:rsidP="0099029B">
      <w:pPr>
        <w:pStyle w:val="NormalnyWeb"/>
        <w:shd w:val="clear" w:color="auto" w:fill="FFFFFF"/>
        <w:jc w:val="both"/>
        <w:rPr>
          <w:rFonts w:ascii="Calibri" w:hAnsi="Calibri" w:cs="Calibri"/>
          <w:color w:val="002060"/>
        </w:rPr>
      </w:pPr>
      <w:r w:rsidRPr="0099029B">
        <w:rPr>
          <w:rFonts w:ascii="Calibri" w:hAnsi="Calibri" w:cs="Calibri"/>
          <w:color w:val="002060"/>
        </w:rPr>
        <w:t xml:space="preserve">Ryzyko może pojawić się również zanim pracownik w ogóle zostanie zatrudniony. </w:t>
      </w:r>
      <w:r w:rsidR="00022BD6">
        <w:rPr>
          <w:rFonts w:ascii="Calibri" w:hAnsi="Calibri" w:cs="Calibri"/>
          <w:color w:val="002060"/>
        </w:rPr>
        <w:t>Państw</w:t>
      </w:r>
      <w:r w:rsidR="00113195">
        <w:rPr>
          <w:rFonts w:ascii="Calibri" w:hAnsi="Calibri" w:cs="Calibri"/>
          <w:color w:val="002060"/>
        </w:rPr>
        <w:t>owa</w:t>
      </w:r>
      <w:r w:rsidR="00022BD6">
        <w:rPr>
          <w:rFonts w:ascii="Calibri" w:hAnsi="Calibri" w:cs="Calibri"/>
          <w:color w:val="002060"/>
        </w:rPr>
        <w:t xml:space="preserve"> Inspekcja Pracy c</w:t>
      </w:r>
      <w:r w:rsidRPr="0099029B">
        <w:rPr>
          <w:rFonts w:ascii="Calibri" w:hAnsi="Calibri" w:cs="Calibri"/>
          <w:color w:val="002060"/>
        </w:rPr>
        <w:t>oraz większą wagę przywiązuj</w:t>
      </w:r>
      <w:r w:rsidR="00022BD6">
        <w:rPr>
          <w:rFonts w:ascii="Calibri" w:hAnsi="Calibri" w:cs="Calibri"/>
          <w:color w:val="002060"/>
        </w:rPr>
        <w:t>e</w:t>
      </w:r>
      <w:r w:rsidRPr="0099029B">
        <w:rPr>
          <w:rFonts w:ascii="Calibri" w:hAnsi="Calibri" w:cs="Calibri"/>
          <w:color w:val="002060"/>
        </w:rPr>
        <w:t xml:space="preserve"> do treści ogłoszeń rekrutacyjnych i kryteriów, które pracodawcy stosują już na etapie poszukiwania kandydatów.</w:t>
      </w:r>
      <w:r w:rsidR="00022BD6">
        <w:rPr>
          <w:rFonts w:ascii="Calibri" w:hAnsi="Calibri" w:cs="Calibri"/>
          <w:color w:val="002060"/>
        </w:rPr>
        <w:t xml:space="preserve"> </w:t>
      </w:r>
      <w:r w:rsidRPr="0099029B">
        <w:rPr>
          <w:rFonts w:ascii="Calibri" w:hAnsi="Calibri" w:cs="Calibri"/>
          <w:color w:val="002060"/>
        </w:rPr>
        <w:t>Preferencje dotyczące płci czy inne kryteria niemające uzasadnienia w charakterze</w:t>
      </w:r>
      <w:r w:rsidR="00022BD6">
        <w:rPr>
          <w:rFonts w:ascii="Calibri" w:hAnsi="Calibri" w:cs="Calibri"/>
          <w:color w:val="002060"/>
        </w:rPr>
        <w:t xml:space="preserve"> </w:t>
      </w:r>
      <w:r w:rsidRPr="0099029B">
        <w:rPr>
          <w:rFonts w:ascii="Calibri" w:hAnsi="Calibri" w:cs="Calibri"/>
          <w:color w:val="002060"/>
        </w:rPr>
        <w:t>wykonywanej pracy mogą zostać zakwestionowane już na etapie publikacji oferty. Dla kandydatów oznacza to, że dyskryminacja może ograniczyć ich dostęp do zatrudnienia jeszcze zanim będą mieli możliwość zaprezentowania swoich kompetencji.</w:t>
      </w:r>
      <w:r w:rsidR="003E5465">
        <w:rPr>
          <w:rFonts w:ascii="Calibri" w:hAnsi="Calibri" w:cs="Calibri"/>
          <w:color w:val="002060"/>
        </w:rPr>
        <w:t xml:space="preserve"> </w:t>
      </w:r>
      <w:r w:rsidRPr="0099029B">
        <w:rPr>
          <w:rFonts w:ascii="Calibri" w:hAnsi="Calibri" w:cs="Calibri"/>
          <w:color w:val="002060"/>
        </w:rPr>
        <w:t xml:space="preserve">Z perspektywy firm </w:t>
      </w:r>
      <w:r w:rsidR="00022BD6">
        <w:rPr>
          <w:rFonts w:ascii="Calibri" w:hAnsi="Calibri" w:cs="Calibri"/>
          <w:color w:val="002060"/>
        </w:rPr>
        <w:t>wymaga</w:t>
      </w:r>
      <w:r w:rsidRPr="0099029B">
        <w:rPr>
          <w:rFonts w:ascii="Calibri" w:hAnsi="Calibri" w:cs="Calibri"/>
          <w:color w:val="002060"/>
        </w:rPr>
        <w:t xml:space="preserve"> to regularnego przeglądania stosowanych wzorów ogłoszeń i </w:t>
      </w:r>
      <w:r w:rsidR="00717485" w:rsidRPr="0099029B">
        <w:rPr>
          <w:rFonts w:ascii="Calibri" w:hAnsi="Calibri" w:cs="Calibri"/>
          <w:color w:val="002060"/>
        </w:rPr>
        <w:t>sprawdzania</w:t>
      </w:r>
      <w:r w:rsidRPr="0099029B">
        <w:rPr>
          <w:rFonts w:ascii="Calibri" w:hAnsi="Calibri" w:cs="Calibri"/>
          <w:color w:val="002060"/>
        </w:rPr>
        <w:t xml:space="preserve"> czy kryteria rekrutacyjne rzeczywiście wynikają z wymagań stanowiska.</w:t>
      </w:r>
    </w:p>
    <w:p w14:paraId="70E48D5D" w14:textId="5805C84D" w:rsidR="0099029B" w:rsidRPr="000E1A9E" w:rsidRDefault="00CC107A" w:rsidP="000E1A9E">
      <w:pPr>
        <w:pStyle w:val="NormalnyWeb"/>
        <w:shd w:val="clear" w:color="auto" w:fill="FFFFFF"/>
        <w:jc w:val="both"/>
        <w:rPr>
          <w:rFonts w:ascii="Calibri" w:hAnsi="Calibri" w:cs="Calibri"/>
          <w:color w:val="002060"/>
        </w:rPr>
      </w:pPr>
      <w:r w:rsidRPr="00CC107A">
        <w:rPr>
          <w:rFonts w:ascii="Calibri" w:hAnsi="Calibri" w:cs="Calibri"/>
          <w:i/>
          <w:iCs/>
          <w:color w:val="002060"/>
        </w:rPr>
        <w:t xml:space="preserve">- </w:t>
      </w:r>
      <w:r w:rsidR="0099029B" w:rsidRPr="00CC107A">
        <w:rPr>
          <w:rFonts w:ascii="Calibri" w:hAnsi="Calibri" w:cs="Calibri"/>
          <w:i/>
          <w:iCs/>
          <w:color w:val="002060"/>
        </w:rPr>
        <w:t xml:space="preserve">W przypadku agencji zatrudnienia konsekwencje naruszeń mogą być szczególnie poważne. </w:t>
      </w:r>
      <w:r w:rsidR="000E1A9E">
        <w:rPr>
          <w:rFonts w:ascii="Calibri" w:hAnsi="Calibri" w:cs="Calibri"/>
          <w:i/>
          <w:iCs/>
          <w:color w:val="002060"/>
        </w:rPr>
        <w:t>Już w</w:t>
      </w:r>
      <w:r w:rsidR="0099029B" w:rsidRPr="00CC107A">
        <w:rPr>
          <w:rFonts w:ascii="Calibri" w:hAnsi="Calibri" w:cs="Calibri"/>
          <w:i/>
          <w:iCs/>
          <w:color w:val="002060"/>
        </w:rPr>
        <w:t xml:space="preserve"> ubiegłym roku odnotowano</w:t>
      </w:r>
      <w:r w:rsidR="000E1A9E">
        <w:rPr>
          <w:rFonts w:ascii="Calibri" w:hAnsi="Calibri" w:cs="Calibri"/>
          <w:i/>
          <w:iCs/>
          <w:color w:val="002060"/>
        </w:rPr>
        <w:t xml:space="preserve"> </w:t>
      </w:r>
      <w:r w:rsidR="0099029B" w:rsidRPr="00CC107A">
        <w:rPr>
          <w:rFonts w:ascii="Calibri" w:hAnsi="Calibri" w:cs="Calibri"/>
          <w:i/>
          <w:iCs/>
          <w:color w:val="002060"/>
        </w:rPr>
        <w:t>przypadki, w których inspektor pracy zakwestionował oferty zawierające preferencje</w:t>
      </w:r>
      <w:r w:rsidR="00113195">
        <w:rPr>
          <w:rFonts w:ascii="Calibri" w:hAnsi="Calibri" w:cs="Calibri"/>
          <w:i/>
          <w:iCs/>
          <w:color w:val="002060"/>
        </w:rPr>
        <w:t xml:space="preserve"> dot. płci</w:t>
      </w:r>
      <w:r w:rsidR="0099029B" w:rsidRPr="00CC107A">
        <w:rPr>
          <w:rFonts w:ascii="Calibri" w:hAnsi="Calibri" w:cs="Calibri"/>
          <w:i/>
          <w:iCs/>
          <w:color w:val="002060"/>
        </w:rPr>
        <w:t xml:space="preserve"> i zaproponował </w:t>
      </w:r>
      <w:r w:rsidR="00113195">
        <w:rPr>
          <w:rFonts w:ascii="Calibri" w:hAnsi="Calibri" w:cs="Calibri"/>
          <w:i/>
          <w:iCs/>
          <w:color w:val="002060"/>
        </w:rPr>
        <w:t xml:space="preserve">nałożenie </w:t>
      </w:r>
      <w:r w:rsidR="0099029B" w:rsidRPr="00CC107A">
        <w:rPr>
          <w:rFonts w:ascii="Calibri" w:hAnsi="Calibri" w:cs="Calibri"/>
          <w:i/>
          <w:iCs/>
          <w:color w:val="002060"/>
        </w:rPr>
        <w:t>mandat</w:t>
      </w:r>
      <w:r w:rsidR="00113195">
        <w:rPr>
          <w:rFonts w:ascii="Calibri" w:hAnsi="Calibri" w:cs="Calibri"/>
          <w:i/>
          <w:iCs/>
          <w:color w:val="002060"/>
        </w:rPr>
        <w:t>u</w:t>
      </w:r>
      <w:r w:rsidR="0099029B" w:rsidRPr="00CC107A">
        <w:rPr>
          <w:rFonts w:ascii="Calibri" w:hAnsi="Calibri" w:cs="Calibri"/>
          <w:i/>
          <w:iCs/>
          <w:color w:val="002060"/>
        </w:rPr>
        <w:t>.</w:t>
      </w:r>
      <w:r w:rsidR="00022BD6">
        <w:rPr>
          <w:rFonts w:ascii="Calibri" w:hAnsi="Calibri" w:cs="Calibri"/>
          <w:i/>
          <w:iCs/>
          <w:color w:val="002060"/>
        </w:rPr>
        <w:t xml:space="preserve"> Jego przyjęcie</w:t>
      </w:r>
      <w:r w:rsidR="0099029B" w:rsidRPr="00CC107A">
        <w:rPr>
          <w:rFonts w:ascii="Calibri" w:hAnsi="Calibri" w:cs="Calibri"/>
          <w:i/>
          <w:iCs/>
          <w:color w:val="002060"/>
        </w:rPr>
        <w:t xml:space="preserve"> powoduje uprawomocnienie </w:t>
      </w:r>
      <w:r w:rsidR="00022BD6">
        <w:rPr>
          <w:rFonts w:ascii="Calibri" w:hAnsi="Calibri" w:cs="Calibri"/>
          <w:i/>
          <w:iCs/>
          <w:color w:val="002060"/>
        </w:rPr>
        <w:t xml:space="preserve">kary </w:t>
      </w:r>
      <w:r w:rsidR="0099029B" w:rsidRPr="00CC107A">
        <w:rPr>
          <w:rFonts w:ascii="Calibri" w:hAnsi="Calibri" w:cs="Calibri"/>
          <w:i/>
          <w:iCs/>
          <w:color w:val="002060"/>
        </w:rPr>
        <w:t xml:space="preserve">i </w:t>
      </w:r>
      <w:r w:rsidR="000E1A9E">
        <w:rPr>
          <w:rFonts w:ascii="Calibri" w:hAnsi="Calibri" w:cs="Calibri"/>
          <w:i/>
          <w:iCs/>
          <w:color w:val="002060"/>
        </w:rPr>
        <w:t xml:space="preserve">– mimo że opiewa on na pozornie niewielką kwotę od 3 000 do 30 000 zł – </w:t>
      </w:r>
      <w:r w:rsidR="0099029B" w:rsidRPr="00CC107A">
        <w:rPr>
          <w:rFonts w:ascii="Calibri" w:hAnsi="Calibri" w:cs="Calibri"/>
          <w:i/>
          <w:iCs/>
          <w:color w:val="002060"/>
        </w:rPr>
        <w:t xml:space="preserve">może uruchomić </w:t>
      </w:r>
      <w:r w:rsidR="000E1A9E">
        <w:rPr>
          <w:rFonts w:ascii="Calibri" w:hAnsi="Calibri" w:cs="Calibri"/>
          <w:i/>
          <w:iCs/>
          <w:color w:val="002060"/>
        </w:rPr>
        <w:t xml:space="preserve">lawinę </w:t>
      </w:r>
      <w:r w:rsidR="0099029B" w:rsidRPr="00CC107A">
        <w:rPr>
          <w:rFonts w:ascii="Calibri" w:hAnsi="Calibri" w:cs="Calibri"/>
          <w:i/>
          <w:iCs/>
          <w:color w:val="002060"/>
        </w:rPr>
        <w:t>konsekwencj</w:t>
      </w:r>
      <w:r w:rsidR="000E1A9E">
        <w:rPr>
          <w:rFonts w:ascii="Calibri" w:hAnsi="Calibri" w:cs="Calibri"/>
          <w:i/>
          <w:iCs/>
          <w:color w:val="002060"/>
        </w:rPr>
        <w:t>i</w:t>
      </w:r>
      <w:r w:rsidR="0099029B" w:rsidRPr="00CC107A">
        <w:rPr>
          <w:rFonts w:ascii="Calibri" w:hAnsi="Calibri" w:cs="Calibri"/>
          <w:i/>
          <w:iCs/>
          <w:color w:val="002060"/>
        </w:rPr>
        <w:t xml:space="preserve"> związan</w:t>
      </w:r>
      <w:r w:rsidR="000E1A9E">
        <w:rPr>
          <w:rFonts w:ascii="Calibri" w:hAnsi="Calibri" w:cs="Calibri"/>
          <w:i/>
          <w:iCs/>
          <w:color w:val="002060"/>
        </w:rPr>
        <w:t>ych</w:t>
      </w:r>
      <w:r w:rsidR="0099029B" w:rsidRPr="00CC107A">
        <w:rPr>
          <w:rFonts w:ascii="Calibri" w:hAnsi="Calibri" w:cs="Calibri"/>
          <w:i/>
          <w:iCs/>
          <w:color w:val="002060"/>
        </w:rPr>
        <w:t xml:space="preserve"> z </w:t>
      </w:r>
      <w:r w:rsidR="000E1A9E">
        <w:rPr>
          <w:rFonts w:ascii="Calibri" w:hAnsi="Calibri" w:cs="Calibri"/>
          <w:i/>
          <w:iCs/>
          <w:color w:val="002060"/>
        </w:rPr>
        <w:t>wykreśleniem</w:t>
      </w:r>
      <w:r w:rsidR="0099029B" w:rsidRPr="00CC107A">
        <w:rPr>
          <w:rFonts w:ascii="Calibri" w:hAnsi="Calibri" w:cs="Calibri"/>
          <w:i/>
          <w:iCs/>
          <w:color w:val="002060"/>
        </w:rPr>
        <w:t xml:space="preserve"> </w:t>
      </w:r>
      <w:r w:rsidR="000E1A9E">
        <w:rPr>
          <w:rFonts w:ascii="Calibri" w:hAnsi="Calibri" w:cs="Calibri"/>
          <w:i/>
          <w:iCs/>
          <w:color w:val="002060"/>
        </w:rPr>
        <w:t>z</w:t>
      </w:r>
      <w:r w:rsidR="0099029B" w:rsidRPr="00CC107A">
        <w:rPr>
          <w:rFonts w:ascii="Calibri" w:hAnsi="Calibri" w:cs="Calibri"/>
          <w:i/>
          <w:iCs/>
          <w:color w:val="002060"/>
        </w:rPr>
        <w:t xml:space="preserve"> </w:t>
      </w:r>
      <w:r w:rsidR="000E1A9E">
        <w:rPr>
          <w:rFonts w:ascii="Calibri" w:hAnsi="Calibri" w:cs="Calibri"/>
          <w:i/>
          <w:iCs/>
          <w:color w:val="002060"/>
        </w:rPr>
        <w:t xml:space="preserve">krajowego </w:t>
      </w:r>
      <w:r w:rsidR="0099029B" w:rsidRPr="00CC107A">
        <w:rPr>
          <w:rFonts w:ascii="Calibri" w:hAnsi="Calibri" w:cs="Calibri"/>
          <w:i/>
          <w:iCs/>
          <w:color w:val="002060"/>
        </w:rPr>
        <w:t>rejestru agencji zatrudnienia.</w:t>
      </w:r>
      <w:r w:rsidR="000E1A9E">
        <w:rPr>
          <w:rFonts w:ascii="Calibri" w:hAnsi="Calibri" w:cs="Calibri"/>
          <w:i/>
          <w:iCs/>
          <w:color w:val="002060"/>
        </w:rPr>
        <w:t xml:space="preserve"> </w:t>
      </w:r>
      <w:r w:rsidR="000E1A9E" w:rsidRPr="000E1A9E">
        <w:rPr>
          <w:rFonts w:ascii="Calibri" w:hAnsi="Calibri" w:cs="Calibri"/>
          <w:i/>
          <w:iCs/>
          <w:color w:val="002060"/>
        </w:rPr>
        <w:t xml:space="preserve">Dla </w:t>
      </w:r>
      <w:r w:rsidR="000E1A9E">
        <w:rPr>
          <w:rFonts w:ascii="Calibri" w:hAnsi="Calibri" w:cs="Calibri"/>
          <w:i/>
          <w:iCs/>
          <w:color w:val="002060"/>
        </w:rPr>
        <w:t>takich podmiotów</w:t>
      </w:r>
      <w:r w:rsidR="000E1A9E" w:rsidRPr="000E1A9E">
        <w:rPr>
          <w:rFonts w:ascii="Calibri" w:hAnsi="Calibri" w:cs="Calibri"/>
          <w:i/>
          <w:iCs/>
          <w:color w:val="002060"/>
        </w:rPr>
        <w:t xml:space="preserve"> oznacza to utratę możliwości zatrudniania cudzoziemców przez kolejne 2 lata oraz poważne zakłócenie całej działalności operacyjnej</w:t>
      </w:r>
      <w:r w:rsidR="000E1A9E">
        <w:rPr>
          <w:rFonts w:ascii="Calibri" w:hAnsi="Calibri" w:cs="Calibri"/>
          <w:i/>
          <w:iCs/>
          <w:color w:val="002060"/>
        </w:rPr>
        <w:t xml:space="preserve"> – </w:t>
      </w:r>
      <w:r w:rsidR="000E1A9E" w:rsidRPr="000E1A9E">
        <w:rPr>
          <w:rFonts w:ascii="Calibri" w:hAnsi="Calibri" w:cs="Calibri"/>
          <w:b/>
          <w:bCs/>
          <w:color w:val="002060"/>
        </w:rPr>
        <w:t xml:space="preserve">podsumowuje Magda Dąbrowska. I dodaje, że </w:t>
      </w:r>
      <w:r w:rsidR="000E1A9E" w:rsidRPr="000E1A9E">
        <w:rPr>
          <w:rFonts w:ascii="Calibri" w:hAnsi="Calibri" w:cs="Calibri"/>
          <w:color w:val="002060"/>
        </w:rPr>
        <w:t>d</w:t>
      </w:r>
      <w:r w:rsidR="0099029B" w:rsidRPr="000E1A9E">
        <w:rPr>
          <w:rFonts w:ascii="Calibri" w:hAnsi="Calibri" w:cs="Calibri"/>
          <w:color w:val="002060"/>
        </w:rPr>
        <w:t>obrze zorganizowana praca tymczasowa</w:t>
      </w:r>
      <w:r w:rsidRPr="000E1A9E">
        <w:rPr>
          <w:rFonts w:ascii="Calibri" w:hAnsi="Calibri" w:cs="Calibri"/>
          <w:color w:val="002060"/>
        </w:rPr>
        <w:t xml:space="preserve"> jest</w:t>
      </w:r>
      <w:r w:rsidR="0099029B" w:rsidRPr="000E1A9E">
        <w:rPr>
          <w:rFonts w:ascii="Calibri" w:hAnsi="Calibri" w:cs="Calibri"/>
          <w:color w:val="002060"/>
        </w:rPr>
        <w:t xml:space="preserve"> korzystna dla wszystkich stron. Firma zyskuje elastyczność, pracownik </w:t>
      </w:r>
      <w:r w:rsidR="00113195">
        <w:rPr>
          <w:rFonts w:ascii="Calibri" w:hAnsi="Calibri" w:cs="Calibri"/>
          <w:color w:val="002060"/>
        </w:rPr>
        <w:t>– </w:t>
      </w:r>
      <w:r w:rsidR="0099029B" w:rsidRPr="000E1A9E">
        <w:rPr>
          <w:rFonts w:ascii="Calibri" w:hAnsi="Calibri" w:cs="Calibri"/>
          <w:color w:val="002060"/>
        </w:rPr>
        <w:t xml:space="preserve">dostęp do zatrudnienia, a agencja może pełnić rolę </w:t>
      </w:r>
      <w:r w:rsidR="000E1A9E" w:rsidRPr="000E1A9E">
        <w:rPr>
          <w:rFonts w:ascii="Calibri" w:hAnsi="Calibri" w:cs="Calibri"/>
          <w:color w:val="002060"/>
        </w:rPr>
        <w:t>eksperta znającego wszystkie kruczki prawne</w:t>
      </w:r>
      <w:r w:rsidR="0099029B" w:rsidRPr="000E1A9E">
        <w:rPr>
          <w:rFonts w:ascii="Calibri" w:hAnsi="Calibri" w:cs="Calibri"/>
          <w:color w:val="002060"/>
        </w:rPr>
        <w:t xml:space="preserve">, który pomaga bezpiecznie przeprowadzić cały proces. </w:t>
      </w:r>
      <w:r w:rsidRPr="000E1A9E">
        <w:rPr>
          <w:rFonts w:ascii="Calibri" w:hAnsi="Calibri" w:cs="Calibri"/>
          <w:color w:val="002060"/>
        </w:rPr>
        <w:t>Jednak tu nie ma miejsca na niedociągnięcia –</w:t>
      </w:r>
      <w:r w:rsidR="0099029B" w:rsidRPr="000E1A9E">
        <w:rPr>
          <w:rFonts w:ascii="Calibri" w:hAnsi="Calibri" w:cs="Calibri"/>
          <w:color w:val="002060"/>
        </w:rPr>
        <w:t xml:space="preserve"> istotna jest świadomość, gdzie przebiegają granice </w:t>
      </w:r>
      <w:r w:rsidR="000E1A9E" w:rsidRPr="000E1A9E">
        <w:rPr>
          <w:rFonts w:ascii="Calibri" w:hAnsi="Calibri" w:cs="Calibri"/>
          <w:color w:val="002060"/>
        </w:rPr>
        <w:t>wyznaczone przez przepisy</w:t>
      </w:r>
      <w:r w:rsidR="0099029B" w:rsidRPr="000E1A9E">
        <w:rPr>
          <w:rFonts w:ascii="Calibri" w:hAnsi="Calibri" w:cs="Calibri"/>
          <w:color w:val="002060"/>
        </w:rPr>
        <w:t xml:space="preserve"> – zarówno po stronie przedsiębiorstwa, jak i pracownika. Im większa przejrzystość zasad, tym mniej przestrzeni na nieporozumienia i tym większe bezpieczeństwo całego rynku</w:t>
      </w:r>
      <w:r w:rsidR="000E1A9E" w:rsidRPr="000E1A9E">
        <w:rPr>
          <w:rFonts w:ascii="Calibri" w:hAnsi="Calibri" w:cs="Calibri"/>
          <w:color w:val="002060"/>
        </w:rPr>
        <w:t>.</w:t>
      </w:r>
    </w:p>
    <w:p w14:paraId="61598DF1" w14:textId="48FEC551" w:rsidR="00945697" w:rsidRPr="00BC7F36" w:rsidRDefault="00945697" w:rsidP="00945697">
      <w:pPr>
        <w:pStyle w:val="NormalnyWeb"/>
        <w:shd w:val="clear" w:color="auto" w:fill="FFFFFF"/>
        <w:spacing w:after="0" w:afterAutospacing="0" w:line="276" w:lineRule="auto"/>
        <w:jc w:val="both"/>
        <w:rPr>
          <w:rFonts w:ascii="Calibri" w:hAnsi="Calibri" w:cs="Calibri"/>
          <w:color w:val="002060"/>
          <w:sz w:val="18"/>
          <w:szCs w:val="18"/>
        </w:rPr>
      </w:pPr>
      <w:r w:rsidRPr="00BC7F36">
        <w:rPr>
          <w:rFonts w:ascii="Calibri" w:hAnsi="Calibri" w:cs="Calibri"/>
          <w:color w:val="002060"/>
          <w:sz w:val="18"/>
          <w:szCs w:val="18"/>
        </w:rPr>
        <w:lastRenderedPageBreak/>
        <w:t>***</w:t>
      </w:r>
    </w:p>
    <w:p w14:paraId="43A7510F" w14:textId="77777777" w:rsidR="00945697" w:rsidRPr="00BC7F36" w:rsidRDefault="00945697" w:rsidP="00945697">
      <w:pPr>
        <w:pStyle w:val="NormalnyWeb"/>
        <w:shd w:val="clear" w:color="auto" w:fill="FFFFFF"/>
        <w:jc w:val="both"/>
        <w:rPr>
          <w:rFonts w:ascii="Calibri" w:hAnsi="Calibri" w:cs="Calibri"/>
          <w:color w:val="002060"/>
          <w:sz w:val="18"/>
          <w:szCs w:val="18"/>
          <w:shd w:val="clear" w:color="auto" w:fill="FFFFFF"/>
        </w:rPr>
      </w:pPr>
      <w:r w:rsidRPr="0058404D">
        <w:rPr>
          <w:rFonts w:ascii="Calibri" w:hAnsi="Calibri" w:cs="Calibri"/>
          <w:b/>
          <w:bCs/>
          <w:color w:val="002060"/>
          <w:sz w:val="18"/>
          <w:szCs w:val="18"/>
          <w:shd w:val="clear" w:color="auto" w:fill="FFFFFF"/>
        </w:rPr>
        <w:t>Holding Grupy Progres</w:t>
      </w:r>
      <w:r w:rsidRPr="00BC7F36">
        <w:rPr>
          <w:rFonts w:ascii="Calibri" w:hAnsi="Calibri" w:cs="Calibri"/>
          <w:color w:val="002060"/>
          <w:sz w:val="18"/>
          <w:szCs w:val="18"/>
          <w:shd w:val="clear" w:color="auto" w:fill="FFFFFF"/>
        </w:rPr>
        <w:t xml:space="preserve"> jest jedną z największych agencji HR wśród firm z branży posiadających 100 proc. polskiego kapitału i działających na terenie całego kraju. W jej skład wchodzą spółki, z których najstarsza na rynku funkcjonuje od 2002 r. Grupa wspiera przedsiębiorstwa w całej Polsce w zakresie pracy tymczasowej (Progres HR), doradztwa biznesowego i szkoleń (Progres Consulting), rekrutacji stałych (Progres Permanent Recruitment), a także optymalizacji procesów (Progres Advanced Solutions). Rocznie zatrudnia niemal 20 tysięcy pracowników i realizuje 1,5 tysiąca projektów rekrutacyjnych. Posiada kilkadziesiąt oddziałów w Polsce i za granicą. Organizacja była wielokrotnie nagradzana w prestiżowych konkursach, plebiscytach i rankingach m.in. Deloitte – Best Managed Companies Poland 2025, Diamenty Forbesa (2025 r. – laureat), Ambasador Polskiej Gospodarki BCC (2025 r.), Gazele Biznesu (2024 r. – laureat), Medal Europejski (2024 r.), Lider Polskiego Biznesu (2025 r. i 2026 r.). </w:t>
      </w:r>
      <w:r w:rsidRPr="00BC7F36">
        <w:rPr>
          <w:rFonts w:ascii="Calibri" w:hAnsi="Calibri" w:cs="Calibri"/>
          <w:color w:val="002060"/>
          <w:sz w:val="18"/>
          <w:szCs w:val="18"/>
        </w:rPr>
        <w:t>Trzy spółki działające w ramach Holdingu (Grupa Progres, Progres Advanced Solutions i Progres HR Poland) znalazły się w rankingu Gazele Biznesu 2025, wyróżniającym najszybciej rozwijające się firmy z sektora MŚP w Polsce. Organizacja jest też laureatem konkursu „Firma Dobrze Widziana” (2025 r.), członkiem Konfederacji Lewiatan (od 2026 r.) oraz sygnatariuszem Karty Różnorodności (Forum Odpowiedzialnego Biznesu). Posiada również certyfikat Równości Płac przyznawany przez Business Center Club.</w:t>
      </w:r>
    </w:p>
    <w:p w14:paraId="04DD859E" w14:textId="77777777" w:rsidR="00945697" w:rsidRPr="00F84C29" w:rsidRDefault="00945697" w:rsidP="00945697">
      <w:pPr>
        <w:pStyle w:val="NormalnyWeb"/>
        <w:shd w:val="clear" w:color="auto" w:fill="FFFFFF"/>
        <w:spacing w:after="0" w:afterAutospacing="0"/>
        <w:jc w:val="both"/>
        <w:rPr>
          <w:rFonts w:ascii="Calibri" w:hAnsi="Calibri" w:cs="Calibri"/>
          <w:color w:val="002060"/>
        </w:rPr>
      </w:pPr>
      <w:r w:rsidRPr="00F84C29">
        <w:rPr>
          <w:rFonts w:ascii="Calibri" w:hAnsi="Calibri" w:cs="Calibri"/>
          <w:color w:val="002060"/>
        </w:rPr>
        <w:t>***</w:t>
      </w:r>
    </w:p>
    <w:p w14:paraId="415BB7B8" w14:textId="77777777" w:rsidR="00945697" w:rsidRPr="00F84C29" w:rsidRDefault="00945697" w:rsidP="00945697">
      <w:pPr>
        <w:pStyle w:val="NormalnyWeb"/>
        <w:shd w:val="clear" w:color="auto" w:fill="FFFFFF"/>
        <w:spacing w:before="0" w:beforeAutospacing="0" w:after="0" w:afterAutospacing="0"/>
        <w:jc w:val="both"/>
        <w:rPr>
          <w:rFonts w:ascii="Calibri" w:hAnsi="Calibri" w:cs="Calibri"/>
          <w:b/>
          <w:bCs/>
          <w:color w:val="002060"/>
        </w:rPr>
      </w:pPr>
      <w:r w:rsidRPr="00F84C29">
        <w:rPr>
          <w:rFonts w:ascii="Calibri" w:hAnsi="Calibri" w:cs="Calibri"/>
          <w:b/>
          <w:bCs/>
          <w:color w:val="002060"/>
        </w:rPr>
        <w:t xml:space="preserve">Biuro prasowe Grupy Progres: </w:t>
      </w:r>
    </w:p>
    <w:p w14:paraId="76A3E5F5" w14:textId="77777777" w:rsidR="00945697" w:rsidRPr="00F84C29" w:rsidRDefault="00945697" w:rsidP="00945697">
      <w:pPr>
        <w:pStyle w:val="NormalnyWeb"/>
        <w:shd w:val="clear" w:color="auto" w:fill="FFFFFF"/>
        <w:spacing w:before="0" w:beforeAutospacing="0" w:after="0" w:afterAutospacing="0"/>
        <w:jc w:val="both"/>
        <w:rPr>
          <w:rFonts w:ascii="Calibri" w:hAnsi="Calibri" w:cs="Calibri"/>
          <w:color w:val="002060"/>
        </w:rPr>
      </w:pPr>
      <w:r w:rsidRPr="00F84C29">
        <w:rPr>
          <w:rFonts w:ascii="Calibri" w:hAnsi="Calibri" w:cs="Calibri"/>
          <w:color w:val="002060"/>
        </w:rPr>
        <w:t>Kamila Tyniec</w:t>
      </w:r>
    </w:p>
    <w:p w14:paraId="08B9D939" w14:textId="3A655BE8" w:rsidR="00945697" w:rsidRPr="00F84C29" w:rsidRDefault="00945697" w:rsidP="00945697">
      <w:pPr>
        <w:pStyle w:val="NormalnyWeb"/>
        <w:shd w:val="clear" w:color="auto" w:fill="FFFFFF"/>
        <w:spacing w:before="0" w:beforeAutospacing="0" w:after="0" w:afterAutospacing="0"/>
        <w:jc w:val="both"/>
        <w:rPr>
          <w:rFonts w:ascii="Calibri" w:hAnsi="Calibri" w:cs="Calibri"/>
          <w:color w:val="002060"/>
        </w:rPr>
      </w:pPr>
      <w:r w:rsidRPr="00F84C29">
        <w:rPr>
          <w:rFonts w:ascii="Calibri" w:hAnsi="Calibri" w:cs="Calibri"/>
          <w:color w:val="002060"/>
        </w:rPr>
        <w:t xml:space="preserve">e-mail: </w:t>
      </w:r>
      <w:hyperlink r:id="rId8" w:history="1">
        <w:r w:rsidRPr="00F84C29">
          <w:rPr>
            <w:rStyle w:val="Hipercze"/>
            <w:rFonts w:ascii="Calibri" w:hAnsi="Calibri" w:cs="Calibri"/>
            <w:color w:val="002060"/>
          </w:rPr>
          <w:t>k.tyniec@bepr.pl</w:t>
        </w:r>
      </w:hyperlink>
      <w:r w:rsidRPr="00F84C29">
        <w:rPr>
          <w:rFonts w:ascii="Calibri" w:hAnsi="Calibri" w:cs="Calibri"/>
          <w:color w:val="002060"/>
        </w:rPr>
        <w:t xml:space="preserve">  lub kom. +48 500 690</w:t>
      </w:r>
      <w:r>
        <w:rPr>
          <w:rFonts w:ascii="Calibri" w:hAnsi="Calibri" w:cs="Calibri"/>
          <w:color w:val="002060"/>
        </w:rPr>
        <w:t> </w:t>
      </w:r>
      <w:r w:rsidRPr="00F84C29">
        <w:rPr>
          <w:rFonts w:ascii="Calibri" w:hAnsi="Calibri" w:cs="Calibri"/>
          <w:color w:val="002060"/>
        </w:rPr>
        <w:t>965</w:t>
      </w:r>
    </w:p>
    <w:p w14:paraId="7EED77F0" w14:textId="77777777" w:rsidR="004147EA" w:rsidRDefault="004147EA" w:rsidP="00D24642">
      <w:pPr>
        <w:jc w:val="both"/>
        <w:rPr>
          <w:color w:val="171717" w:themeColor="background2" w:themeShade="1A"/>
          <w:sz w:val="24"/>
        </w:rPr>
      </w:pPr>
    </w:p>
    <w:p w14:paraId="02923B71" w14:textId="77777777" w:rsidR="004147EA" w:rsidRDefault="004147EA" w:rsidP="00D24642">
      <w:pPr>
        <w:jc w:val="both"/>
        <w:rPr>
          <w:color w:val="171717" w:themeColor="background2" w:themeShade="1A"/>
          <w:sz w:val="24"/>
        </w:rPr>
      </w:pPr>
    </w:p>
    <w:p w14:paraId="5A1C7C0B" w14:textId="77777777" w:rsidR="004147EA" w:rsidRDefault="004147EA" w:rsidP="00D24642">
      <w:pPr>
        <w:jc w:val="both"/>
        <w:rPr>
          <w:color w:val="171717" w:themeColor="background2" w:themeShade="1A"/>
          <w:sz w:val="24"/>
        </w:rPr>
      </w:pPr>
    </w:p>
    <w:p w14:paraId="22520C3C" w14:textId="4114ED06" w:rsidR="00DF5583" w:rsidRPr="00BE55F3" w:rsidRDefault="00DF5583" w:rsidP="004147EA">
      <w:pPr>
        <w:rPr>
          <w:color w:val="171717" w:themeColor="background2" w:themeShade="1A"/>
        </w:rPr>
      </w:pPr>
    </w:p>
    <w:sectPr w:rsidR="00DF5583" w:rsidRPr="00BE55F3" w:rsidSect="004147EA">
      <w:headerReference w:type="even" r:id="rId9"/>
      <w:headerReference w:type="default" r:id="rId10"/>
      <w:footerReference w:type="even" r:id="rId11"/>
      <w:footerReference w:type="default" r:id="rId12"/>
      <w:headerReference w:type="first" r:id="rId13"/>
      <w:footerReference w:type="first" r:id="rId14"/>
      <w:pgSz w:w="11906" w:h="16838"/>
      <w:pgMar w:top="1418" w:right="1418" w:bottom="1985" w:left="1418" w:header="709" w:footer="112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CF371CD" w14:textId="77777777" w:rsidR="002D764E" w:rsidRDefault="002D764E" w:rsidP="00B332FF">
      <w:r>
        <w:separator/>
      </w:r>
    </w:p>
  </w:endnote>
  <w:endnote w:type="continuationSeparator" w:id="0">
    <w:p w14:paraId="330A75B0" w14:textId="77777777" w:rsidR="002D764E" w:rsidRDefault="002D764E" w:rsidP="00B33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20B0604020202020204"/>
    <w:charset w:val="00"/>
    <w:family w:val="swiss"/>
    <w:notTrueType/>
    <w:pitch w:val="default"/>
    <w:sig w:usb0="00000003" w:usb1="00000000" w:usb2="00000000" w:usb3="00000000" w:csb0="00000001" w:csb1="00000000"/>
  </w:font>
  <w:font w:name="Poppins Light">
    <w:panose1 w:val="00000400000000000000"/>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A3578F" w14:textId="77777777" w:rsidR="0099390E" w:rsidRDefault="0099390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C278424" w14:textId="0E1B63FF" w:rsidR="00B332FF" w:rsidRDefault="002D41A7" w:rsidP="00A92ED7">
    <w:pPr>
      <w:pStyle w:val="Stopka"/>
    </w:pPr>
    <w:r>
      <w:rPr>
        <w:noProof/>
        <w:lang w:eastAsia="pl-PL"/>
      </w:rPr>
      <mc:AlternateContent>
        <mc:Choice Requires="wps">
          <w:drawing>
            <wp:anchor distT="0" distB="0" distL="114300" distR="114300" simplePos="0" relativeHeight="251671552" behindDoc="0" locked="0" layoutInCell="1" allowOverlap="1" wp14:anchorId="5ECC2044" wp14:editId="04687B7D">
              <wp:simplePos x="0" y="0"/>
              <wp:positionH relativeFrom="margin">
                <wp:posOffset>-170815</wp:posOffset>
              </wp:positionH>
              <wp:positionV relativeFrom="paragraph">
                <wp:posOffset>10160</wp:posOffset>
              </wp:positionV>
              <wp:extent cx="6007735" cy="1905"/>
              <wp:effectExtent l="0" t="0" r="31115" b="36195"/>
              <wp:wrapNone/>
              <wp:docPr id="2143017058" name="Łącznik prosty 7"/>
              <wp:cNvGraphicFramePr/>
              <a:graphic xmlns:a="http://schemas.openxmlformats.org/drawingml/2006/main">
                <a:graphicData uri="http://schemas.microsoft.com/office/word/2010/wordprocessingShape">
                  <wps:wsp>
                    <wps:cNvCnPr/>
                    <wps:spPr>
                      <a:xfrm flipV="1">
                        <a:off x="0" y="0"/>
                        <a:ext cx="6007735" cy="1905"/>
                      </a:xfrm>
                      <a:prstGeom prst="line">
                        <a:avLst/>
                      </a:prstGeom>
                      <a:ln>
                        <a:solidFill>
                          <a:srgbClr val="92939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209C19" id="Łącznik prosty 7" o:spid="_x0000_s1026" style="position:absolute;flip:y;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3.45pt,.8pt" to="459.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" strokecolor="#929392" strokeweight=".5pt">
              <v:stroke joinstyle="miter"/>
              <w10:wrap anchorx="margin"/>
            </v:line>
          </w:pict>
        </mc:Fallback>
      </mc:AlternateContent>
    </w:r>
    <w:r w:rsidR="00114274">
      <w:rPr>
        <w:noProof/>
        <w:lang w:eastAsia="pl-PL"/>
      </w:rPr>
      <mc:AlternateContent>
        <mc:Choice Requires="wps">
          <w:drawing>
            <wp:anchor distT="45720" distB="45720" distL="114300" distR="114300" simplePos="0" relativeHeight="251664384" behindDoc="1" locked="0" layoutInCell="1" allowOverlap="1" wp14:anchorId="274FF538" wp14:editId="2878EDAC">
              <wp:simplePos x="0" y="0"/>
              <wp:positionH relativeFrom="margin">
                <wp:posOffset>-116205</wp:posOffset>
              </wp:positionH>
              <wp:positionV relativeFrom="paragraph">
                <wp:posOffset>121285</wp:posOffset>
              </wp:positionV>
              <wp:extent cx="2858135" cy="471170"/>
              <wp:effectExtent l="0" t="0" r="0" b="5080"/>
              <wp:wrapNone/>
              <wp:docPr id="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135" cy="471170"/>
                      </a:xfrm>
                      <a:prstGeom prst="rect">
                        <a:avLst/>
                      </a:prstGeom>
                      <a:noFill/>
                      <a:ln w="9525">
                        <a:noFill/>
                        <a:miter lim="800000"/>
                        <a:headEnd/>
                        <a:tailEnd/>
                      </a:ln>
                    </wps:spPr>
                    <wps:txbx>
                      <w:txbxContent>
                        <w:p w14:paraId="46051A93" w14:textId="7FF99995" w:rsidR="007637A8" w:rsidRPr="007637A8" w:rsidRDefault="00AE1D92" w:rsidP="007637A8">
                          <w:pPr>
                            <w:rPr>
                              <w:rFonts w:ascii="Poppins Light" w:hAnsi="Poppins Light" w:cs="Poppins Light"/>
                              <w:color w:val="767171" w:themeColor="background2" w:themeShade="80"/>
                              <w:sz w:val="14"/>
                              <w:szCs w:val="14"/>
                              <w:lang w:eastAsia="pl-PL"/>
                            </w:rPr>
                          </w:pPr>
                          <w:r w:rsidRPr="00AE1D92">
                            <w:rPr>
                              <w:rFonts w:ascii="Poppins Light" w:hAnsi="Poppins Light" w:cs="Poppins Light"/>
                              <w:color w:val="767171" w:themeColor="background2" w:themeShade="80"/>
                              <w:sz w:val="14"/>
                              <w:szCs w:val="14"/>
                              <w:lang w:eastAsia="pl-PL"/>
                            </w:rPr>
                            <w:t>Grupa Progres Sp. z o.o.</w:t>
                          </w:r>
                          <w:r w:rsidR="0099390E">
                            <w:rPr>
                              <w:rFonts w:ascii="Poppins Light" w:hAnsi="Poppins Light" w:cs="Poppins Light"/>
                              <w:color w:val="767171" w:themeColor="background2" w:themeShade="80"/>
                              <w:sz w:val="14"/>
                              <w:szCs w:val="14"/>
                              <w:lang w:eastAsia="pl-PL"/>
                            </w:rPr>
                            <w:br/>
                          </w:r>
                          <w:r w:rsidR="007637A8" w:rsidRPr="007637A8">
                            <w:rPr>
                              <w:rFonts w:ascii="Poppins Light" w:hAnsi="Poppins Light" w:cs="Poppins Light"/>
                              <w:color w:val="767171" w:themeColor="background2" w:themeShade="80"/>
                              <w:sz w:val="14"/>
                              <w:szCs w:val="14"/>
                              <w:lang w:eastAsia="pl-PL"/>
                            </w:rPr>
                            <w:t>Adres Al. Grunwaldzka 411, 80-309 Gdańsk,</w:t>
                          </w:r>
                        </w:p>
                        <w:p w14:paraId="2921D36F" w14:textId="52CA597C" w:rsidR="009C71E6" w:rsidRPr="001D6D0E" w:rsidRDefault="00AE1D92" w:rsidP="00AE1D92">
                          <w:pPr>
                            <w:rPr>
                              <w:rFonts w:ascii="Poppins Light" w:hAnsi="Poppins Light" w:cs="Poppins Light"/>
                              <w:b/>
                              <w:bCs/>
                              <w:color w:val="767171" w:themeColor="background2" w:themeShade="80"/>
                              <w:sz w:val="14"/>
                              <w:szCs w:val="14"/>
                            </w:rPr>
                          </w:pPr>
                          <w:r w:rsidRPr="00AE1D92">
                            <w:rPr>
                              <w:rFonts w:ascii="Poppins Light" w:hAnsi="Poppins Light" w:cs="Poppins Light"/>
                              <w:color w:val="767171" w:themeColor="background2" w:themeShade="80"/>
                              <w:sz w:val="14"/>
                              <w:szCs w:val="14"/>
                              <w:lang w:eastAsia="pl-PL"/>
                            </w:rPr>
                            <w:t>NIP</w:t>
                          </w:r>
                          <w:r>
                            <w:rPr>
                              <w:rFonts w:ascii="Poppins Light" w:hAnsi="Poppins Light" w:cs="Poppins Light"/>
                              <w:color w:val="767171" w:themeColor="background2" w:themeShade="80"/>
                              <w:sz w:val="14"/>
                              <w:szCs w:val="14"/>
                              <w:lang w:eastAsia="pl-PL"/>
                            </w:rPr>
                            <w:t xml:space="preserve"> </w:t>
                          </w:r>
                          <w:r w:rsidRPr="00AE1D92">
                            <w:rPr>
                              <w:rFonts w:ascii="Poppins Light" w:hAnsi="Poppins Light" w:cs="Poppins Light"/>
                              <w:color w:val="767171" w:themeColor="background2" w:themeShade="80"/>
                              <w:sz w:val="14"/>
                              <w:szCs w:val="14"/>
                              <w:lang w:eastAsia="pl-PL"/>
                            </w:rPr>
                            <w:t>5842739004</w:t>
                          </w:r>
                          <w:r>
                            <w:rPr>
                              <w:rFonts w:ascii="Poppins Light" w:hAnsi="Poppins Light" w:cs="Poppins Light"/>
                              <w:color w:val="767171" w:themeColor="background2" w:themeShade="80"/>
                              <w:sz w:val="14"/>
                              <w:szCs w:val="14"/>
                              <w:lang w:eastAsia="pl-PL"/>
                            </w:rPr>
                            <w:t>,</w:t>
                          </w:r>
                          <w:r w:rsidRPr="00AE1D92">
                            <w:rPr>
                              <w:rFonts w:ascii="Poppins Light" w:hAnsi="Poppins Light" w:cs="Poppins Light"/>
                              <w:color w:val="767171" w:themeColor="background2" w:themeShade="80"/>
                              <w:sz w:val="14"/>
                              <w:szCs w:val="14"/>
                              <w:lang w:eastAsia="pl-PL"/>
                            </w:rPr>
                            <w:t xml:space="preserve"> REGON 360182321</w:t>
                          </w:r>
                          <w:r w:rsidR="000E1AAA">
                            <w:rPr>
                              <w:rFonts w:ascii="Poppins Light" w:hAnsi="Poppins Light" w:cs="Poppins Light"/>
                              <w:color w:val="767171" w:themeColor="background2" w:themeShade="80"/>
                              <w:sz w:val="14"/>
                              <w:szCs w:val="14"/>
                              <w:lang w:eastAsia="pl-PL"/>
                            </w:rPr>
                            <w:t xml:space="preserve">, </w:t>
                          </w:r>
                          <w:r w:rsidR="000E1AAA" w:rsidRPr="000E1AAA">
                            <w:rPr>
                              <w:rFonts w:ascii="Poppins Light" w:hAnsi="Poppins Light" w:cs="Poppins Light"/>
                              <w:color w:val="767171" w:themeColor="background2" w:themeShade="80"/>
                              <w:sz w:val="14"/>
                              <w:szCs w:val="14"/>
                              <w:lang w:eastAsia="pl-PL"/>
                            </w:rPr>
                            <w:t>KRS 0000532455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4FF538" id="_x0000_t202" coordsize="21600,21600" o:spt="202" path="m,l,21600r21600,l21600,xe">
              <v:stroke joinstyle="miter"/>
              <v:path gradientshapeok="t" o:connecttype="rect"/>
            </v:shapetype>
            <v:shape id="Pole tekstowe 2" o:spid="_x0000_s1026" type="#_x0000_t202" style="position:absolute;margin-left:-9.15pt;margin-top:9.55pt;width:225.05pt;height:37.1pt;z-index:-2516520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" filled="f" stroked="f">
              <v:textbox>
                <w:txbxContent>
                  <w:p w14:paraId="46051A93" w14:textId="7FF99995" w:rsidR="007637A8" w:rsidRPr="007637A8" w:rsidRDefault="00AE1D92" w:rsidP="007637A8">
                    <w:pPr>
                      <w:rPr>
                        <w:rFonts w:ascii="Poppins Light" w:hAnsi="Poppins Light" w:cs="Poppins Light"/>
                        <w:color w:val="767171" w:themeColor="background2" w:themeShade="80"/>
                        <w:sz w:val="14"/>
                        <w:szCs w:val="14"/>
                        <w:lang w:eastAsia="pl-PL"/>
                      </w:rPr>
                    </w:pPr>
                    <w:r w:rsidRPr="00AE1D92">
                      <w:rPr>
                        <w:rFonts w:ascii="Poppins Light" w:hAnsi="Poppins Light" w:cs="Poppins Light"/>
                        <w:color w:val="767171" w:themeColor="background2" w:themeShade="80"/>
                        <w:sz w:val="14"/>
                        <w:szCs w:val="14"/>
                        <w:lang w:eastAsia="pl-PL"/>
                      </w:rPr>
                      <w:t>Grupa Progres Sp. z o.o.</w:t>
                    </w:r>
                    <w:r w:rsidR="0099390E">
                      <w:rPr>
                        <w:rFonts w:ascii="Poppins Light" w:hAnsi="Poppins Light" w:cs="Poppins Light"/>
                        <w:color w:val="767171" w:themeColor="background2" w:themeShade="80"/>
                        <w:sz w:val="14"/>
                        <w:szCs w:val="14"/>
                        <w:lang w:eastAsia="pl-PL"/>
                      </w:rPr>
                      <w:br/>
                    </w:r>
                    <w:r w:rsidR="007637A8" w:rsidRPr="007637A8">
                      <w:rPr>
                        <w:rFonts w:ascii="Poppins Light" w:hAnsi="Poppins Light" w:cs="Poppins Light"/>
                        <w:color w:val="767171" w:themeColor="background2" w:themeShade="80"/>
                        <w:sz w:val="14"/>
                        <w:szCs w:val="14"/>
                        <w:lang w:eastAsia="pl-PL"/>
                      </w:rPr>
                      <w:t>Adres Al. Grunwaldzka 411, 80-309 Gdańsk,</w:t>
                    </w:r>
                  </w:p>
                  <w:p w14:paraId="2921D36F" w14:textId="52CA597C" w:rsidR="009C71E6" w:rsidRPr="001D6D0E" w:rsidRDefault="00AE1D92" w:rsidP="00AE1D92">
                    <w:pPr>
                      <w:rPr>
                        <w:rFonts w:ascii="Poppins Light" w:hAnsi="Poppins Light" w:cs="Poppins Light"/>
                        <w:b/>
                        <w:bCs/>
                        <w:color w:val="767171" w:themeColor="background2" w:themeShade="80"/>
                        <w:sz w:val="14"/>
                        <w:szCs w:val="14"/>
                      </w:rPr>
                    </w:pPr>
                    <w:r w:rsidRPr="00AE1D92">
                      <w:rPr>
                        <w:rFonts w:ascii="Poppins Light" w:hAnsi="Poppins Light" w:cs="Poppins Light"/>
                        <w:color w:val="767171" w:themeColor="background2" w:themeShade="80"/>
                        <w:sz w:val="14"/>
                        <w:szCs w:val="14"/>
                        <w:lang w:eastAsia="pl-PL"/>
                      </w:rPr>
                      <w:t>NIP</w:t>
                    </w:r>
                    <w:r>
                      <w:rPr>
                        <w:rFonts w:ascii="Poppins Light" w:hAnsi="Poppins Light" w:cs="Poppins Light"/>
                        <w:color w:val="767171" w:themeColor="background2" w:themeShade="80"/>
                        <w:sz w:val="14"/>
                        <w:szCs w:val="14"/>
                        <w:lang w:eastAsia="pl-PL"/>
                      </w:rPr>
                      <w:t xml:space="preserve"> </w:t>
                    </w:r>
                    <w:r w:rsidRPr="00AE1D92">
                      <w:rPr>
                        <w:rFonts w:ascii="Poppins Light" w:hAnsi="Poppins Light" w:cs="Poppins Light"/>
                        <w:color w:val="767171" w:themeColor="background2" w:themeShade="80"/>
                        <w:sz w:val="14"/>
                        <w:szCs w:val="14"/>
                        <w:lang w:eastAsia="pl-PL"/>
                      </w:rPr>
                      <w:t>5842739004</w:t>
                    </w:r>
                    <w:r>
                      <w:rPr>
                        <w:rFonts w:ascii="Poppins Light" w:hAnsi="Poppins Light" w:cs="Poppins Light"/>
                        <w:color w:val="767171" w:themeColor="background2" w:themeShade="80"/>
                        <w:sz w:val="14"/>
                        <w:szCs w:val="14"/>
                        <w:lang w:eastAsia="pl-PL"/>
                      </w:rPr>
                      <w:t>,</w:t>
                    </w:r>
                    <w:r w:rsidRPr="00AE1D92">
                      <w:rPr>
                        <w:rFonts w:ascii="Poppins Light" w:hAnsi="Poppins Light" w:cs="Poppins Light"/>
                        <w:color w:val="767171" w:themeColor="background2" w:themeShade="80"/>
                        <w:sz w:val="14"/>
                        <w:szCs w:val="14"/>
                        <w:lang w:eastAsia="pl-PL"/>
                      </w:rPr>
                      <w:t xml:space="preserve"> REGON 360182321</w:t>
                    </w:r>
                    <w:r w:rsidR="000E1AAA">
                      <w:rPr>
                        <w:rFonts w:ascii="Poppins Light" w:hAnsi="Poppins Light" w:cs="Poppins Light"/>
                        <w:color w:val="767171" w:themeColor="background2" w:themeShade="80"/>
                        <w:sz w:val="14"/>
                        <w:szCs w:val="14"/>
                        <w:lang w:eastAsia="pl-PL"/>
                      </w:rPr>
                      <w:t xml:space="preserve">, </w:t>
                    </w:r>
                    <w:r w:rsidR="000E1AAA" w:rsidRPr="000E1AAA">
                      <w:rPr>
                        <w:rFonts w:ascii="Poppins Light" w:hAnsi="Poppins Light" w:cs="Poppins Light"/>
                        <w:color w:val="767171" w:themeColor="background2" w:themeShade="80"/>
                        <w:sz w:val="14"/>
                        <w:szCs w:val="14"/>
                        <w:lang w:eastAsia="pl-PL"/>
                      </w:rPr>
                      <w:t>KRS 0000532455</w:t>
                    </w:r>
                  </w:p>
                </w:txbxContent>
              </v:textbox>
              <w10:wrap anchorx="margin"/>
            </v:shape>
          </w:pict>
        </mc:Fallback>
      </mc:AlternateContent>
    </w:r>
    <w:r w:rsidR="00114274">
      <w:rPr>
        <w:noProof/>
        <w:lang w:eastAsia="pl-PL"/>
      </w:rPr>
      <mc:AlternateContent>
        <mc:Choice Requires="wps">
          <w:drawing>
            <wp:anchor distT="45720" distB="45720" distL="114300" distR="114300" simplePos="0" relativeHeight="251670528" behindDoc="1" locked="0" layoutInCell="1" allowOverlap="1" wp14:anchorId="1649654F" wp14:editId="4BD7DA5E">
              <wp:simplePos x="0" y="0"/>
              <wp:positionH relativeFrom="margin">
                <wp:posOffset>3012440</wp:posOffset>
              </wp:positionH>
              <wp:positionV relativeFrom="paragraph">
                <wp:posOffset>122311</wp:posOffset>
              </wp:positionV>
              <wp:extent cx="2858135" cy="550545"/>
              <wp:effectExtent l="0" t="0" r="0" b="1905"/>
              <wp:wrapNone/>
              <wp:docPr id="77841157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135" cy="550545"/>
                      </a:xfrm>
                      <a:prstGeom prst="rect">
                        <a:avLst/>
                      </a:prstGeom>
                      <a:noFill/>
                      <a:ln w="9525">
                        <a:noFill/>
                        <a:miter lim="800000"/>
                        <a:headEnd/>
                        <a:tailEnd/>
                      </a:ln>
                    </wps:spPr>
                    <wps:txbx>
                      <w:txbxContent>
                        <w:p w14:paraId="02B52C22" w14:textId="77777777" w:rsidR="007637A8" w:rsidRPr="007637A8" w:rsidRDefault="007637A8" w:rsidP="007637A8">
                          <w:pPr>
                            <w:jc w:val="right"/>
                            <w:rPr>
                              <w:rFonts w:ascii="Poppins Light" w:hAnsi="Poppins Light" w:cs="Poppins Light"/>
                              <w:color w:val="767171" w:themeColor="background2" w:themeShade="80"/>
                              <w:sz w:val="14"/>
                              <w:szCs w:val="14"/>
                              <w:lang w:eastAsia="pl-PL"/>
                            </w:rPr>
                          </w:pPr>
                          <w:r w:rsidRPr="007637A8">
                            <w:rPr>
                              <w:rFonts w:ascii="Poppins Light" w:hAnsi="Poppins Light" w:cs="Poppins Light"/>
                              <w:color w:val="767171" w:themeColor="background2" w:themeShade="80"/>
                              <w:sz w:val="14"/>
                              <w:szCs w:val="14"/>
                              <w:lang w:eastAsia="pl-PL"/>
                            </w:rPr>
                            <w:t>+48 58 511 05 50</w:t>
                          </w:r>
                        </w:p>
                        <w:p w14:paraId="7B6AC50D" w14:textId="77777777" w:rsidR="007637A8" w:rsidRPr="007637A8" w:rsidRDefault="007637A8" w:rsidP="007637A8">
                          <w:pPr>
                            <w:jc w:val="right"/>
                            <w:rPr>
                              <w:rFonts w:ascii="Poppins Light" w:hAnsi="Poppins Light" w:cs="Poppins Light"/>
                              <w:color w:val="767171" w:themeColor="background2" w:themeShade="80"/>
                              <w:sz w:val="14"/>
                              <w:szCs w:val="14"/>
                              <w:lang w:eastAsia="pl-PL"/>
                            </w:rPr>
                          </w:pPr>
                          <w:r w:rsidRPr="007637A8">
                            <w:rPr>
                              <w:rFonts w:ascii="Poppins Light" w:hAnsi="Poppins Light" w:cs="Poppins Light"/>
                              <w:color w:val="767171" w:themeColor="background2" w:themeShade="80"/>
                              <w:sz w:val="14"/>
                              <w:szCs w:val="14"/>
                              <w:lang w:eastAsia="pl-PL"/>
                            </w:rPr>
                            <w:t>kontakt@grupaprogres.pl</w:t>
                          </w:r>
                        </w:p>
                        <w:p w14:paraId="39600EC5" w14:textId="4A168679" w:rsidR="007637A8" w:rsidRPr="007637A8" w:rsidRDefault="007637A8" w:rsidP="007637A8">
                          <w:pPr>
                            <w:jc w:val="right"/>
                            <w:rPr>
                              <w:rFonts w:ascii="Poppins Light" w:hAnsi="Poppins Light" w:cs="Poppins Light"/>
                              <w:color w:val="767171" w:themeColor="background2" w:themeShade="80"/>
                              <w:sz w:val="14"/>
                              <w:szCs w:val="14"/>
                            </w:rPr>
                          </w:pPr>
                          <w:r w:rsidRPr="007637A8">
                            <w:rPr>
                              <w:rFonts w:ascii="Poppins Light" w:hAnsi="Poppins Light" w:cs="Poppins Light"/>
                              <w:color w:val="767171" w:themeColor="background2" w:themeShade="80"/>
                              <w:sz w:val="14"/>
                              <w:szCs w:val="14"/>
                              <w:lang w:eastAsia="pl-PL"/>
                            </w:rPr>
                            <w:t>www.grupaprogres.pl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49654F" id="_x0000_s1027" type="#_x0000_t202" style="position:absolute;margin-left:237.2pt;margin-top:9.65pt;width:225.05pt;height:43.35pt;z-index:-2516459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" filled="f" stroked="f">
              <v:textbox>
                <w:txbxContent>
                  <w:p w14:paraId="02B52C22" w14:textId="77777777" w:rsidR="007637A8" w:rsidRPr="007637A8" w:rsidRDefault="007637A8" w:rsidP="007637A8">
                    <w:pPr>
                      <w:jc w:val="right"/>
                      <w:rPr>
                        <w:rFonts w:ascii="Poppins Light" w:hAnsi="Poppins Light" w:cs="Poppins Light"/>
                        <w:color w:val="767171" w:themeColor="background2" w:themeShade="80"/>
                        <w:sz w:val="14"/>
                        <w:szCs w:val="14"/>
                        <w:lang w:eastAsia="pl-PL"/>
                      </w:rPr>
                    </w:pPr>
                    <w:r w:rsidRPr="007637A8">
                      <w:rPr>
                        <w:rFonts w:ascii="Poppins Light" w:hAnsi="Poppins Light" w:cs="Poppins Light"/>
                        <w:color w:val="767171" w:themeColor="background2" w:themeShade="80"/>
                        <w:sz w:val="14"/>
                        <w:szCs w:val="14"/>
                        <w:lang w:eastAsia="pl-PL"/>
                      </w:rPr>
                      <w:t>+48 58 511 05 50</w:t>
                    </w:r>
                  </w:p>
                  <w:p w14:paraId="7B6AC50D" w14:textId="77777777" w:rsidR="007637A8" w:rsidRPr="007637A8" w:rsidRDefault="007637A8" w:rsidP="007637A8">
                    <w:pPr>
                      <w:jc w:val="right"/>
                      <w:rPr>
                        <w:rFonts w:ascii="Poppins Light" w:hAnsi="Poppins Light" w:cs="Poppins Light"/>
                        <w:color w:val="767171" w:themeColor="background2" w:themeShade="80"/>
                        <w:sz w:val="14"/>
                        <w:szCs w:val="14"/>
                        <w:lang w:eastAsia="pl-PL"/>
                      </w:rPr>
                    </w:pPr>
                    <w:r w:rsidRPr="007637A8">
                      <w:rPr>
                        <w:rFonts w:ascii="Poppins Light" w:hAnsi="Poppins Light" w:cs="Poppins Light"/>
                        <w:color w:val="767171" w:themeColor="background2" w:themeShade="80"/>
                        <w:sz w:val="14"/>
                        <w:szCs w:val="14"/>
                        <w:lang w:eastAsia="pl-PL"/>
                      </w:rPr>
                      <w:t>kontakt@grupaprogres.pl</w:t>
                    </w:r>
                  </w:p>
                  <w:p w14:paraId="39600EC5" w14:textId="4A168679" w:rsidR="007637A8" w:rsidRPr="007637A8" w:rsidRDefault="007637A8" w:rsidP="007637A8">
                    <w:pPr>
                      <w:jc w:val="right"/>
                      <w:rPr>
                        <w:rFonts w:ascii="Poppins Light" w:hAnsi="Poppins Light" w:cs="Poppins Light"/>
                        <w:color w:val="767171" w:themeColor="background2" w:themeShade="80"/>
                        <w:sz w:val="14"/>
                        <w:szCs w:val="14"/>
                      </w:rPr>
                    </w:pPr>
                    <w:r w:rsidRPr="007637A8">
                      <w:rPr>
                        <w:rFonts w:ascii="Poppins Light" w:hAnsi="Poppins Light" w:cs="Poppins Light"/>
                        <w:color w:val="767171" w:themeColor="background2" w:themeShade="80"/>
                        <w:sz w:val="14"/>
                        <w:szCs w:val="14"/>
                        <w:lang w:eastAsia="pl-PL"/>
                      </w:rPr>
                      <w:t>www.grupaprogres.pl</w:t>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3E14644" w14:textId="77777777" w:rsidR="0099390E" w:rsidRDefault="0099390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D2FD7BA" w14:textId="77777777" w:rsidR="002D764E" w:rsidRDefault="002D764E" w:rsidP="00B332FF">
      <w:r>
        <w:separator/>
      </w:r>
    </w:p>
  </w:footnote>
  <w:footnote w:type="continuationSeparator" w:id="0">
    <w:p w14:paraId="5BE1B835" w14:textId="77777777" w:rsidR="002D764E" w:rsidRDefault="002D764E" w:rsidP="00B33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8724DC" w14:textId="77777777" w:rsidR="0099390E" w:rsidRDefault="0099390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ED9857F" w14:textId="2071B024" w:rsidR="00A7049D" w:rsidRDefault="00BE55F3" w:rsidP="004E0946">
    <w:pPr>
      <w:pStyle w:val="Nagwek"/>
      <w:tabs>
        <w:tab w:val="clear" w:pos="4536"/>
      </w:tabs>
    </w:pPr>
    <w:r>
      <w:rPr>
        <w:noProof/>
      </w:rPr>
      <w:drawing>
        <wp:inline distT="0" distB="0" distL="0" distR="0" wp14:anchorId="6A45141C" wp14:editId="26F38962">
          <wp:extent cx="2055641" cy="250825"/>
          <wp:effectExtent l="0" t="0" r="1905" b="0"/>
          <wp:docPr id="845146880"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4506" cy="286072"/>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5B28C8" w14:textId="77777777" w:rsidR="0099390E" w:rsidRDefault="0099390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B585370"/>
    <w:multiLevelType w:val="hybridMultilevel"/>
    <w:tmpl w:val="10A60F08"/>
    <w:lvl w:ilvl="0" w:tplc="09E2651C">
      <w:start w:val="1"/>
      <w:numFmt w:val="bullet"/>
      <w:lvlText w:val=""/>
      <w:lvlJc w:val="left"/>
      <w:pPr>
        <w:ind w:left="720" w:hanging="360"/>
      </w:pPr>
      <w:rPr>
        <w:rFonts w:ascii="Symbol" w:hAnsi="Symbol" w:hint="default"/>
        <w:color w:val="ED7D31" w:themeColor="accent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43E0808"/>
    <w:multiLevelType w:val="multilevel"/>
    <w:tmpl w:val="19B6DF1A"/>
    <w:lvl w:ilvl="0">
      <w:start w:val="1"/>
      <w:numFmt w:val="decimal"/>
      <w:lvlText w:val="%1."/>
      <w:lvlJc w:val="left"/>
      <w:pPr>
        <w:ind w:left="360" w:hanging="360"/>
      </w:pPr>
      <w:rPr>
        <w:rFonts w:hint="default"/>
        <w:b/>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28130E81"/>
    <w:multiLevelType w:val="multilevel"/>
    <w:tmpl w:val="28C442A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3D0F3939"/>
    <w:multiLevelType w:val="multilevel"/>
    <w:tmpl w:val="078CF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C755D6A"/>
    <w:multiLevelType w:val="hybridMultilevel"/>
    <w:tmpl w:val="F4EA6D9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530C35ED"/>
    <w:multiLevelType w:val="hybridMultilevel"/>
    <w:tmpl w:val="ECFC40C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64FB4097"/>
    <w:multiLevelType w:val="hybridMultilevel"/>
    <w:tmpl w:val="CF4AE0A8"/>
    <w:lvl w:ilvl="0" w:tplc="0415000F">
      <w:start w:val="1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66040696"/>
    <w:multiLevelType w:val="hybridMultilevel"/>
    <w:tmpl w:val="F9A495DE"/>
    <w:lvl w:ilvl="0" w:tplc="DD6C1062">
      <w:start w:val="1"/>
      <w:numFmt w:val="bullet"/>
      <w:lvlText w:val=""/>
      <w:lvlJc w:val="left"/>
      <w:pPr>
        <w:ind w:left="720" w:hanging="360"/>
      </w:pPr>
      <w:rPr>
        <w:rFonts w:ascii="Symbol" w:hAnsi="Symbol" w:hint="default"/>
        <w:color w:val="ED7D31" w:themeColor="accent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6F835758"/>
    <w:multiLevelType w:val="multilevel"/>
    <w:tmpl w:val="3CBC8B1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7601771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04859667">
    <w:abstractNumId w:val="4"/>
  </w:num>
  <w:num w:numId="3" w16cid:durableId="28721064">
    <w:abstractNumId w:val="7"/>
  </w:num>
  <w:num w:numId="4" w16cid:durableId="222722216">
    <w:abstractNumId w:val="1"/>
  </w:num>
  <w:num w:numId="5" w16cid:durableId="2076078049">
    <w:abstractNumId w:val="6"/>
  </w:num>
  <w:num w:numId="6" w16cid:durableId="765728980">
    <w:abstractNumId w:val="2"/>
  </w:num>
  <w:num w:numId="7" w16cid:durableId="1094592071">
    <w:abstractNumId w:val="8"/>
  </w:num>
  <w:num w:numId="8" w16cid:durableId="1675380434">
    <w:abstractNumId w:val="0"/>
  </w:num>
  <w:num w:numId="9" w16cid:durableId="1150438450">
    <w:abstractNumId w:val="3"/>
  </w:num>
  <w:num w:numId="10" w16cid:durableId="533159410">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AC8"/>
    <w:rsid w:val="00022BD6"/>
    <w:rsid w:val="000300CB"/>
    <w:rsid w:val="0006010A"/>
    <w:rsid w:val="000924FC"/>
    <w:rsid w:val="000C6B49"/>
    <w:rsid w:val="000E1A9E"/>
    <w:rsid w:val="000E1AAA"/>
    <w:rsid w:val="000E4BF3"/>
    <w:rsid w:val="000E6326"/>
    <w:rsid w:val="001070AA"/>
    <w:rsid w:val="00113195"/>
    <w:rsid w:val="00114250"/>
    <w:rsid w:val="00114274"/>
    <w:rsid w:val="00135F08"/>
    <w:rsid w:val="00140602"/>
    <w:rsid w:val="0014795B"/>
    <w:rsid w:val="00175ACE"/>
    <w:rsid w:val="00181865"/>
    <w:rsid w:val="001834B1"/>
    <w:rsid w:val="001A5717"/>
    <w:rsid w:val="001B1E26"/>
    <w:rsid w:val="001D6D0E"/>
    <w:rsid w:val="001E5866"/>
    <w:rsid w:val="001F0E61"/>
    <w:rsid w:val="0021569F"/>
    <w:rsid w:val="002647CA"/>
    <w:rsid w:val="00266461"/>
    <w:rsid w:val="00272A9C"/>
    <w:rsid w:val="00277AA7"/>
    <w:rsid w:val="00285424"/>
    <w:rsid w:val="002C42AF"/>
    <w:rsid w:val="002C4E45"/>
    <w:rsid w:val="002C5A8E"/>
    <w:rsid w:val="002D41A7"/>
    <w:rsid w:val="002D764E"/>
    <w:rsid w:val="003063A1"/>
    <w:rsid w:val="00345D91"/>
    <w:rsid w:val="00386092"/>
    <w:rsid w:val="003A19F3"/>
    <w:rsid w:val="003B2C2A"/>
    <w:rsid w:val="003D6C17"/>
    <w:rsid w:val="003E5465"/>
    <w:rsid w:val="004029C4"/>
    <w:rsid w:val="004147EA"/>
    <w:rsid w:val="00454537"/>
    <w:rsid w:val="00465B97"/>
    <w:rsid w:val="00474CA1"/>
    <w:rsid w:val="004815B8"/>
    <w:rsid w:val="004903D7"/>
    <w:rsid w:val="004967DC"/>
    <w:rsid w:val="004E0946"/>
    <w:rsid w:val="004E4121"/>
    <w:rsid w:val="004E572F"/>
    <w:rsid w:val="00540F74"/>
    <w:rsid w:val="0057692F"/>
    <w:rsid w:val="0058312D"/>
    <w:rsid w:val="005D643E"/>
    <w:rsid w:val="005E4DE0"/>
    <w:rsid w:val="00625F13"/>
    <w:rsid w:val="0064304E"/>
    <w:rsid w:val="00656E61"/>
    <w:rsid w:val="0066258C"/>
    <w:rsid w:val="00670266"/>
    <w:rsid w:val="006710CA"/>
    <w:rsid w:val="00673502"/>
    <w:rsid w:val="006751EB"/>
    <w:rsid w:val="0068598D"/>
    <w:rsid w:val="00693AE5"/>
    <w:rsid w:val="006A2ABC"/>
    <w:rsid w:val="006B6CE4"/>
    <w:rsid w:val="006F4D59"/>
    <w:rsid w:val="00717485"/>
    <w:rsid w:val="007207B1"/>
    <w:rsid w:val="00726343"/>
    <w:rsid w:val="0076055E"/>
    <w:rsid w:val="007637A8"/>
    <w:rsid w:val="007841E8"/>
    <w:rsid w:val="0078550F"/>
    <w:rsid w:val="007C4A8E"/>
    <w:rsid w:val="007E29E1"/>
    <w:rsid w:val="00816D92"/>
    <w:rsid w:val="00831DDC"/>
    <w:rsid w:val="00845941"/>
    <w:rsid w:val="0089087A"/>
    <w:rsid w:val="008B38C5"/>
    <w:rsid w:val="008B7179"/>
    <w:rsid w:val="008C385E"/>
    <w:rsid w:val="008C4309"/>
    <w:rsid w:val="008E2911"/>
    <w:rsid w:val="0094428A"/>
    <w:rsid w:val="00945697"/>
    <w:rsid w:val="0099029B"/>
    <w:rsid w:val="0099390E"/>
    <w:rsid w:val="009C71A3"/>
    <w:rsid w:val="009C71E6"/>
    <w:rsid w:val="009E3D71"/>
    <w:rsid w:val="009E5B91"/>
    <w:rsid w:val="009F7EC3"/>
    <w:rsid w:val="00A13EEA"/>
    <w:rsid w:val="00A22AC8"/>
    <w:rsid w:val="00A30BED"/>
    <w:rsid w:val="00A4496F"/>
    <w:rsid w:val="00A51614"/>
    <w:rsid w:val="00A636C7"/>
    <w:rsid w:val="00A7049D"/>
    <w:rsid w:val="00A87FE3"/>
    <w:rsid w:val="00A92ED7"/>
    <w:rsid w:val="00AA7EA1"/>
    <w:rsid w:val="00AB0E67"/>
    <w:rsid w:val="00AD43A7"/>
    <w:rsid w:val="00AE1D92"/>
    <w:rsid w:val="00AF2162"/>
    <w:rsid w:val="00B332FF"/>
    <w:rsid w:val="00BA4C28"/>
    <w:rsid w:val="00BD08B6"/>
    <w:rsid w:val="00BE55F3"/>
    <w:rsid w:val="00BE7867"/>
    <w:rsid w:val="00C044E5"/>
    <w:rsid w:val="00C158C5"/>
    <w:rsid w:val="00C40C2D"/>
    <w:rsid w:val="00C668A0"/>
    <w:rsid w:val="00C740EC"/>
    <w:rsid w:val="00C77F2D"/>
    <w:rsid w:val="00C95145"/>
    <w:rsid w:val="00C96978"/>
    <w:rsid w:val="00CC107A"/>
    <w:rsid w:val="00CF5CF3"/>
    <w:rsid w:val="00D14FE8"/>
    <w:rsid w:val="00D16A51"/>
    <w:rsid w:val="00D1768C"/>
    <w:rsid w:val="00D22234"/>
    <w:rsid w:val="00D24642"/>
    <w:rsid w:val="00D3158A"/>
    <w:rsid w:val="00D6608F"/>
    <w:rsid w:val="00DC40A9"/>
    <w:rsid w:val="00DF19DA"/>
    <w:rsid w:val="00DF5583"/>
    <w:rsid w:val="00E008EB"/>
    <w:rsid w:val="00E05455"/>
    <w:rsid w:val="00E150DD"/>
    <w:rsid w:val="00E36300"/>
    <w:rsid w:val="00E373E4"/>
    <w:rsid w:val="00E50385"/>
    <w:rsid w:val="00E65520"/>
    <w:rsid w:val="00E91B81"/>
    <w:rsid w:val="00EC74E8"/>
    <w:rsid w:val="00ED06F1"/>
    <w:rsid w:val="00ED62E3"/>
    <w:rsid w:val="00EE0E22"/>
    <w:rsid w:val="00F47D77"/>
    <w:rsid w:val="00F92323"/>
    <w:rsid w:val="00F95C89"/>
    <w:rsid w:val="00FA43B8"/>
    <w:rsid w:val="00FB6025"/>
    <w:rsid w:val="00FF647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87C215"/>
  <w15:chartTrackingRefBased/>
  <w15:docId w15:val="{9760F2EC-6788-474B-A2F3-FEC828168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22AC8"/>
    <w:pPr>
      <w:spacing w:after="0" w:line="240" w:lineRule="auto"/>
    </w:pPr>
    <w:rPr>
      <w:rFonts w:ascii="Calibri" w:hAnsi="Calibri" w:cs="Calibri"/>
    </w:rPr>
  </w:style>
  <w:style w:type="paragraph" w:styleId="Nagwek1">
    <w:name w:val="heading 1"/>
    <w:basedOn w:val="Normalny"/>
    <w:link w:val="Nagwek1Znak"/>
    <w:uiPriority w:val="9"/>
    <w:qFormat/>
    <w:rsid w:val="00945697"/>
    <w:pPr>
      <w:spacing w:before="100" w:beforeAutospacing="1" w:after="100" w:afterAutospacing="1"/>
      <w:outlineLvl w:val="0"/>
    </w:pPr>
    <w:rPr>
      <w:rFonts w:ascii="Times New Roman" w:eastAsia="Times New Roman" w:hAnsi="Times New Roman" w:cs="Times New Roman"/>
      <w:b/>
      <w:bCs/>
      <w:kern w:val="36"/>
      <w:sz w:val="48"/>
      <w:szCs w:val="48"/>
      <w:lang w:eastAsia="pl-PL"/>
    </w:rPr>
  </w:style>
  <w:style w:type="paragraph" w:styleId="Nagwek2">
    <w:name w:val="heading 2"/>
    <w:basedOn w:val="Normalny"/>
    <w:link w:val="Nagwek2Znak"/>
    <w:uiPriority w:val="9"/>
    <w:qFormat/>
    <w:rsid w:val="00945697"/>
    <w:pPr>
      <w:spacing w:before="100" w:beforeAutospacing="1" w:after="100" w:afterAutospacing="1"/>
      <w:outlineLvl w:val="1"/>
    </w:pPr>
    <w:rPr>
      <w:rFonts w:ascii="Times New Roman" w:eastAsia="Times New Roman" w:hAnsi="Times New Roman" w:cs="Times New Roman"/>
      <w:b/>
      <w:bCs/>
      <w:sz w:val="36"/>
      <w:szCs w:val="36"/>
      <w:lang w:eastAsia="pl-PL"/>
    </w:rPr>
  </w:style>
  <w:style w:type="paragraph" w:styleId="Nagwek3">
    <w:name w:val="heading 3"/>
    <w:basedOn w:val="Normalny"/>
    <w:next w:val="Normalny"/>
    <w:link w:val="Nagwek3Znak"/>
    <w:uiPriority w:val="9"/>
    <w:semiHidden/>
    <w:unhideWhenUsed/>
    <w:qFormat/>
    <w:rsid w:val="00845941"/>
    <w:pPr>
      <w:keepNext/>
      <w:keepLines/>
      <w:spacing w:before="40"/>
      <w:outlineLvl w:val="2"/>
    </w:pPr>
    <w:rPr>
      <w:rFonts w:asciiTheme="majorHAnsi" w:eastAsiaTheme="majorEastAsia" w:hAnsiTheme="majorHAnsi" w:cstheme="majorBidi"/>
      <w:color w:val="522342"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A22AC8"/>
    <w:rPr>
      <w:rFonts w:ascii="Segoe UI" w:hAnsi="Segoe UI" w:cs="Segoe UI"/>
      <w:sz w:val="18"/>
      <w:szCs w:val="18"/>
    </w:rPr>
  </w:style>
  <w:style w:type="character" w:customStyle="1" w:styleId="TekstdymkaZnak">
    <w:name w:val="Tekst dymka Znak"/>
    <w:basedOn w:val="Domylnaczcionkaakapitu"/>
    <w:link w:val="Tekstdymka"/>
    <w:uiPriority w:val="99"/>
    <w:semiHidden/>
    <w:rsid w:val="00A22AC8"/>
    <w:rPr>
      <w:rFonts w:ascii="Segoe UI" w:hAnsi="Segoe UI" w:cs="Segoe UI"/>
      <w:sz w:val="18"/>
      <w:szCs w:val="18"/>
    </w:rPr>
  </w:style>
  <w:style w:type="paragraph" w:styleId="Nagwek">
    <w:name w:val="header"/>
    <w:basedOn w:val="Normalny"/>
    <w:link w:val="NagwekZnak"/>
    <w:uiPriority w:val="99"/>
    <w:unhideWhenUsed/>
    <w:rsid w:val="00B332FF"/>
    <w:pPr>
      <w:tabs>
        <w:tab w:val="center" w:pos="4536"/>
        <w:tab w:val="right" w:pos="9072"/>
      </w:tabs>
    </w:pPr>
  </w:style>
  <w:style w:type="character" w:customStyle="1" w:styleId="NagwekZnak">
    <w:name w:val="Nagłówek Znak"/>
    <w:basedOn w:val="Domylnaczcionkaakapitu"/>
    <w:link w:val="Nagwek"/>
    <w:uiPriority w:val="99"/>
    <w:rsid w:val="00B332FF"/>
    <w:rPr>
      <w:rFonts w:ascii="Calibri" w:hAnsi="Calibri" w:cs="Calibri"/>
    </w:rPr>
  </w:style>
  <w:style w:type="paragraph" w:styleId="Stopka">
    <w:name w:val="footer"/>
    <w:basedOn w:val="Normalny"/>
    <w:link w:val="StopkaZnak"/>
    <w:uiPriority w:val="99"/>
    <w:unhideWhenUsed/>
    <w:rsid w:val="00B332FF"/>
    <w:pPr>
      <w:tabs>
        <w:tab w:val="center" w:pos="4536"/>
        <w:tab w:val="right" w:pos="9072"/>
      </w:tabs>
    </w:pPr>
  </w:style>
  <w:style w:type="character" w:customStyle="1" w:styleId="StopkaZnak">
    <w:name w:val="Stopka Znak"/>
    <w:basedOn w:val="Domylnaczcionkaakapitu"/>
    <w:link w:val="Stopka"/>
    <w:uiPriority w:val="99"/>
    <w:rsid w:val="00B332FF"/>
    <w:rPr>
      <w:rFonts w:ascii="Calibri" w:hAnsi="Calibri" w:cs="Calibri"/>
    </w:rPr>
  </w:style>
  <w:style w:type="paragraph" w:styleId="NormalnyWeb">
    <w:name w:val="Normal (Web)"/>
    <w:basedOn w:val="Normalny"/>
    <w:uiPriority w:val="99"/>
    <w:unhideWhenUsed/>
    <w:rsid w:val="00A636C7"/>
    <w:pPr>
      <w:spacing w:before="100" w:beforeAutospacing="1" w:after="100" w:afterAutospacing="1"/>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89087A"/>
    <w:pPr>
      <w:ind w:left="720"/>
      <w:contextualSpacing/>
    </w:pPr>
  </w:style>
  <w:style w:type="paragraph" w:customStyle="1" w:styleId="Default">
    <w:name w:val="Default"/>
    <w:rsid w:val="004815B8"/>
    <w:pPr>
      <w:autoSpaceDE w:val="0"/>
      <w:autoSpaceDN w:val="0"/>
      <w:adjustRightInd w:val="0"/>
      <w:spacing w:after="0" w:line="240" w:lineRule="auto"/>
    </w:pPr>
    <w:rPr>
      <w:rFonts w:ascii="Myriad Pro" w:hAnsi="Myriad Pro" w:cs="Myriad Pro"/>
      <w:color w:val="000000"/>
      <w:sz w:val="24"/>
      <w:szCs w:val="24"/>
    </w:rPr>
  </w:style>
  <w:style w:type="character" w:customStyle="1" w:styleId="A5">
    <w:name w:val="A5"/>
    <w:uiPriority w:val="99"/>
    <w:rsid w:val="004815B8"/>
    <w:rPr>
      <w:rFonts w:cs="Myriad Pro"/>
      <w:b/>
      <w:bCs/>
      <w:color w:val="000000"/>
      <w:sz w:val="90"/>
      <w:szCs w:val="90"/>
    </w:rPr>
  </w:style>
  <w:style w:type="character" w:styleId="Hipercze">
    <w:name w:val="Hyperlink"/>
    <w:basedOn w:val="Domylnaczcionkaakapitu"/>
    <w:uiPriority w:val="99"/>
    <w:unhideWhenUsed/>
    <w:rsid w:val="00945697"/>
    <w:rPr>
      <w:color w:val="0563C1" w:themeColor="hyperlink"/>
      <w:u w:val="single"/>
    </w:rPr>
  </w:style>
  <w:style w:type="character" w:styleId="Pogrubienie">
    <w:name w:val="Strong"/>
    <w:basedOn w:val="Domylnaczcionkaakapitu"/>
    <w:uiPriority w:val="22"/>
    <w:qFormat/>
    <w:rsid w:val="00945697"/>
    <w:rPr>
      <w:b/>
      <w:bCs/>
    </w:rPr>
  </w:style>
  <w:style w:type="character" w:customStyle="1" w:styleId="Nagwek1Znak">
    <w:name w:val="Nagłówek 1 Znak"/>
    <w:basedOn w:val="Domylnaczcionkaakapitu"/>
    <w:link w:val="Nagwek1"/>
    <w:uiPriority w:val="9"/>
    <w:rsid w:val="00945697"/>
    <w:rPr>
      <w:rFonts w:ascii="Times New Roman" w:eastAsia="Times New Roman" w:hAnsi="Times New Roman" w:cs="Times New Roman"/>
      <w:b/>
      <w:bCs/>
      <w:kern w:val="36"/>
      <w:sz w:val="48"/>
      <w:szCs w:val="48"/>
      <w:lang w:eastAsia="pl-PL"/>
    </w:rPr>
  </w:style>
  <w:style w:type="character" w:customStyle="1" w:styleId="Nagwek2Znak">
    <w:name w:val="Nagłówek 2 Znak"/>
    <w:basedOn w:val="Domylnaczcionkaakapitu"/>
    <w:link w:val="Nagwek2"/>
    <w:uiPriority w:val="9"/>
    <w:rsid w:val="00945697"/>
    <w:rPr>
      <w:rFonts w:ascii="Times New Roman" w:eastAsia="Times New Roman" w:hAnsi="Times New Roman" w:cs="Times New Roman"/>
      <w:b/>
      <w:bCs/>
      <w:sz w:val="36"/>
      <w:szCs w:val="36"/>
      <w:lang w:eastAsia="pl-PL"/>
    </w:rPr>
  </w:style>
  <w:style w:type="character" w:customStyle="1" w:styleId="Nagwek3Znak">
    <w:name w:val="Nagłówek 3 Znak"/>
    <w:basedOn w:val="Domylnaczcionkaakapitu"/>
    <w:link w:val="Nagwek3"/>
    <w:uiPriority w:val="9"/>
    <w:semiHidden/>
    <w:rsid w:val="00845941"/>
    <w:rPr>
      <w:rFonts w:asciiTheme="majorHAnsi" w:eastAsiaTheme="majorEastAsia" w:hAnsiTheme="majorHAnsi" w:cstheme="majorBidi"/>
      <w:color w:val="522342" w:themeColor="accent1" w:themeShade="7F"/>
      <w:sz w:val="24"/>
      <w:szCs w:val="24"/>
    </w:rPr>
  </w:style>
  <w:style w:type="character" w:styleId="Uwydatnienie">
    <w:name w:val="Emphasis"/>
    <w:basedOn w:val="Domylnaczcionkaakapitu"/>
    <w:uiPriority w:val="20"/>
    <w:qFormat/>
    <w:rsid w:val="00D22234"/>
    <w:rPr>
      <w:i/>
      <w:iCs/>
    </w:rPr>
  </w:style>
  <w:style w:type="paragraph" w:customStyle="1" w:styleId="isselectedend">
    <w:name w:val="isselectedend"/>
    <w:basedOn w:val="Normalny"/>
    <w:rsid w:val="00CF5CF3"/>
    <w:pPr>
      <w:spacing w:before="100" w:beforeAutospacing="1" w:after="100" w:afterAutospacing="1"/>
    </w:pPr>
    <w:rPr>
      <w:rFonts w:ascii="Times New Roman" w:eastAsia="Times New Roman" w:hAnsi="Times New Roman" w:cs="Times New Roman"/>
      <w:sz w:val="24"/>
      <w:szCs w:val="24"/>
      <w:lang w:eastAsia="pl-PL"/>
    </w:rPr>
  </w:style>
  <w:style w:type="character" w:customStyle="1" w:styleId="text-token-text-primary">
    <w:name w:val="text-token-text-primary"/>
    <w:basedOn w:val="Domylnaczcionkaakapitu"/>
    <w:rsid w:val="00CF5CF3"/>
  </w:style>
  <w:style w:type="paragraph" w:customStyle="1" w:styleId="gr-mltext-amjrnn">
    <w:name w:val="gr-mltext-amjrnn"/>
    <w:basedOn w:val="Normalny"/>
    <w:rsid w:val="00022BD6"/>
    <w:pPr>
      <w:spacing w:before="100" w:beforeAutospacing="1" w:after="100" w:afterAutospacing="1"/>
    </w:pPr>
    <w:rPr>
      <w:rFonts w:ascii="Times New Roman" w:eastAsia="Times New Roman" w:hAnsi="Times New Roman" w:cs="Times New Roman"/>
      <w:sz w:val="24"/>
      <w:szCs w:val="24"/>
      <w:lang w:eastAsia="pl-PL"/>
    </w:rPr>
  </w:style>
  <w:style w:type="character" w:customStyle="1" w:styleId="apple-converted-space">
    <w:name w:val="apple-converted-space"/>
    <w:basedOn w:val="Domylnaczcionkaakapitu"/>
    <w:rsid w:val="00022B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57526053">
      <w:bodyDiv w:val="1"/>
      <w:marLeft w:val="0"/>
      <w:marRight w:val="0"/>
      <w:marTop w:val="0"/>
      <w:marBottom w:val="0"/>
      <w:divBdr>
        <w:top w:val="none" w:sz="0" w:space="0" w:color="auto"/>
        <w:left w:val="none" w:sz="0" w:space="0" w:color="auto"/>
        <w:bottom w:val="none" w:sz="0" w:space="0" w:color="auto"/>
        <w:right w:val="none" w:sz="0" w:space="0" w:color="auto"/>
      </w:divBdr>
    </w:div>
    <w:div w:id="527329930">
      <w:bodyDiv w:val="1"/>
      <w:marLeft w:val="0"/>
      <w:marRight w:val="0"/>
      <w:marTop w:val="0"/>
      <w:marBottom w:val="0"/>
      <w:divBdr>
        <w:top w:val="none" w:sz="0" w:space="0" w:color="auto"/>
        <w:left w:val="none" w:sz="0" w:space="0" w:color="auto"/>
        <w:bottom w:val="none" w:sz="0" w:space="0" w:color="auto"/>
        <w:right w:val="none" w:sz="0" w:space="0" w:color="auto"/>
      </w:divBdr>
    </w:div>
    <w:div w:id="982545551">
      <w:bodyDiv w:val="1"/>
      <w:marLeft w:val="0"/>
      <w:marRight w:val="0"/>
      <w:marTop w:val="0"/>
      <w:marBottom w:val="0"/>
      <w:divBdr>
        <w:top w:val="none" w:sz="0" w:space="0" w:color="auto"/>
        <w:left w:val="none" w:sz="0" w:space="0" w:color="auto"/>
        <w:bottom w:val="none" w:sz="0" w:space="0" w:color="auto"/>
        <w:right w:val="none" w:sz="0" w:space="0" w:color="auto"/>
      </w:divBdr>
    </w:div>
    <w:div w:id="1139226519">
      <w:bodyDiv w:val="1"/>
      <w:marLeft w:val="0"/>
      <w:marRight w:val="0"/>
      <w:marTop w:val="0"/>
      <w:marBottom w:val="0"/>
      <w:divBdr>
        <w:top w:val="none" w:sz="0" w:space="0" w:color="auto"/>
        <w:left w:val="none" w:sz="0" w:space="0" w:color="auto"/>
        <w:bottom w:val="none" w:sz="0" w:space="0" w:color="auto"/>
        <w:right w:val="none" w:sz="0" w:space="0" w:color="auto"/>
      </w:divBdr>
    </w:div>
    <w:div w:id="1184830513">
      <w:bodyDiv w:val="1"/>
      <w:marLeft w:val="0"/>
      <w:marRight w:val="0"/>
      <w:marTop w:val="0"/>
      <w:marBottom w:val="0"/>
      <w:divBdr>
        <w:top w:val="none" w:sz="0" w:space="0" w:color="auto"/>
        <w:left w:val="none" w:sz="0" w:space="0" w:color="auto"/>
        <w:bottom w:val="none" w:sz="0" w:space="0" w:color="auto"/>
        <w:right w:val="none" w:sz="0" w:space="0" w:color="auto"/>
      </w:divBdr>
    </w:div>
    <w:div w:id="1246380826">
      <w:bodyDiv w:val="1"/>
      <w:marLeft w:val="0"/>
      <w:marRight w:val="0"/>
      <w:marTop w:val="0"/>
      <w:marBottom w:val="0"/>
      <w:divBdr>
        <w:top w:val="none" w:sz="0" w:space="0" w:color="auto"/>
        <w:left w:val="none" w:sz="0" w:space="0" w:color="auto"/>
        <w:bottom w:val="none" w:sz="0" w:space="0" w:color="auto"/>
        <w:right w:val="none" w:sz="0" w:space="0" w:color="auto"/>
      </w:divBdr>
    </w:div>
    <w:div w:id="1249120148">
      <w:bodyDiv w:val="1"/>
      <w:marLeft w:val="0"/>
      <w:marRight w:val="0"/>
      <w:marTop w:val="0"/>
      <w:marBottom w:val="0"/>
      <w:divBdr>
        <w:top w:val="none" w:sz="0" w:space="0" w:color="auto"/>
        <w:left w:val="none" w:sz="0" w:space="0" w:color="auto"/>
        <w:bottom w:val="none" w:sz="0" w:space="0" w:color="auto"/>
        <w:right w:val="none" w:sz="0" w:space="0" w:color="auto"/>
      </w:divBdr>
    </w:div>
    <w:div w:id="1385062210">
      <w:bodyDiv w:val="1"/>
      <w:marLeft w:val="0"/>
      <w:marRight w:val="0"/>
      <w:marTop w:val="0"/>
      <w:marBottom w:val="0"/>
      <w:divBdr>
        <w:top w:val="none" w:sz="0" w:space="0" w:color="auto"/>
        <w:left w:val="none" w:sz="0" w:space="0" w:color="auto"/>
        <w:bottom w:val="none" w:sz="0" w:space="0" w:color="auto"/>
        <w:right w:val="none" w:sz="0" w:space="0" w:color="auto"/>
      </w:divBdr>
    </w:div>
    <w:div w:id="1711226737">
      <w:bodyDiv w:val="1"/>
      <w:marLeft w:val="0"/>
      <w:marRight w:val="0"/>
      <w:marTop w:val="0"/>
      <w:marBottom w:val="0"/>
      <w:divBdr>
        <w:top w:val="none" w:sz="0" w:space="0" w:color="auto"/>
        <w:left w:val="none" w:sz="0" w:space="0" w:color="auto"/>
        <w:bottom w:val="none" w:sz="0" w:space="0" w:color="auto"/>
        <w:right w:val="none" w:sz="0" w:space="0" w:color="auto"/>
      </w:divBdr>
    </w:div>
    <w:div w:id="1816951365">
      <w:bodyDiv w:val="1"/>
      <w:marLeft w:val="0"/>
      <w:marRight w:val="0"/>
      <w:marTop w:val="0"/>
      <w:marBottom w:val="0"/>
      <w:divBdr>
        <w:top w:val="none" w:sz="0" w:space="0" w:color="auto"/>
        <w:left w:val="none" w:sz="0" w:space="0" w:color="auto"/>
        <w:bottom w:val="none" w:sz="0" w:space="0" w:color="auto"/>
        <w:right w:val="none" w:sz="0" w:space="0" w:color="auto"/>
      </w:divBdr>
    </w:div>
    <w:div w:id="2062899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tyniec@bepr.p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Grupa progres">
      <a:dk1>
        <a:srgbClr val="1F1B41"/>
      </a:dk1>
      <a:lt1>
        <a:sysClr val="window" lastClr="FFFFFF"/>
      </a:lt1>
      <a:dk2>
        <a:srgbClr val="1F1B2C"/>
      </a:dk2>
      <a:lt2>
        <a:srgbClr val="E7E6E6"/>
      </a:lt2>
      <a:accent1>
        <a:srgbClr val="A54686"/>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FB0C38-FFAB-41B1-888D-4055A882F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1561</Words>
  <Characters>9372</Characters>
  <Application>Microsoft Office Word</Application>
  <DocSecurity>0</DocSecurity>
  <Lines>78</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Przemysław Zieliński</dc:creator>
  <cp:keywords/>
  <dc:description/>
  <cp:lastModifiedBy>Kamila Tyniec</cp:lastModifiedBy>
  <cp:revision>7</cp:revision>
  <cp:lastPrinted>2026-07-17T08:13:00Z</cp:lastPrinted>
  <dcterms:created xsi:type="dcterms:W3CDTF">2026-08-04T10:05:00Z</dcterms:created>
  <dcterms:modified xsi:type="dcterms:W3CDTF">2026-08-05T08:58:00Z</dcterms:modified>
</cp:coreProperties>
</file>