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B3A438" w14:textId="77777777" w:rsidR="008B38C5" w:rsidRDefault="00D24642" w:rsidP="00DF19DA">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Pr="00945697">
        <w:rPr>
          <w:b/>
          <w:color w:val="002060"/>
        </w:rPr>
        <w:tab/>
      </w:r>
    </w:p>
    <w:p w14:paraId="465F0F9D" w14:textId="0DA3F997" w:rsidR="004147EA" w:rsidRPr="00E150DD" w:rsidRDefault="00D24642" w:rsidP="00DF19DA">
      <w:pPr>
        <w:jc w:val="right"/>
        <w:rPr>
          <w:b/>
          <w:color w:val="002060"/>
        </w:rPr>
      </w:pPr>
      <w:r w:rsidRPr="00945697">
        <w:rPr>
          <w:b/>
          <w:color w:val="002060"/>
        </w:rPr>
        <w:t xml:space="preserve">Gdańsk, </w:t>
      </w:r>
      <w:r w:rsidR="004A4D81">
        <w:rPr>
          <w:b/>
          <w:color w:val="002060"/>
        </w:rPr>
        <w:t>10</w:t>
      </w:r>
      <w:r w:rsidR="000F4A7C">
        <w:rPr>
          <w:b/>
          <w:color w:val="002060"/>
        </w:rPr>
        <w:t xml:space="preserve"> sierpnia </w:t>
      </w:r>
      <w:r w:rsidRPr="00945697">
        <w:rPr>
          <w:b/>
          <w:color w:val="002060"/>
        </w:rPr>
        <w:t>20</w:t>
      </w:r>
      <w:r w:rsidR="00F92323" w:rsidRPr="00945697">
        <w:rPr>
          <w:b/>
          <w:color w:val="002060"/>
        </w:rPr>
        <w:t>2</w:t>
      </w:r>
      <w:r w:rsidR="00945697" w:rsidRPr="00945697">
        <w:rPr>
          <w:b/>
          <w:color w:val="002060"/>
        </w:rPr>
        <w:t>6</w:t>
      </w:r>
    </w:p>
    <w:p w14:paraId="5E8BE14E" w14:textId="77777777" w:rsidR="00945697" w:rsidRPr="00945697" w:rsidRDefault="00945697" w:rsidP="00945697">
      <w:pPr>
        <w:pStyle w:val="NormalnyWeb"/>
        <w:shd w:val="clear" w:color="auto" w:fill="FFFFFF"/>
        <w:spacing w:before="0" w:beforeAutospacing="0" w:after="240" w:afterAutospacing="0"/>
        <w:rPr>
          <w:rFonts w:ascii="Calibri" w:hAnsi="Calibri" w:cs="Calibri"/>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t xml:space="preserve">    </w:t>
      </w:r>
      <w:r w:rsidRPr="00945697">
        <w:rPr>
          <w:rFonts w:ascii="Calibri" w:hAnsi="Calibri" w:cs="Calibri"/>
          <w:color w:val="002060"/>
        </w:rPr>
        <w:tab/>
      </w:r>
    </w:p>
    <w:p w14:paraId="7A94F68C" w14:textId="77777777" w:rsidR="00945697" w:rsidRDefault="00945697" w:rsidP="00945697">
      <w:pPr>
        <w:pStyle w:val="NormalnyWeb"/>
        <w:shd w:val="clear" w:color="auto" w:fill="FFFFFF"/>
        <w:spacing w:before="0" w:beforeAutospacing="0" w:after="240" w:afterAutospacing="0"/>
        <w:jc w:val="right"/>
        <w:rPr>
          <w:rStyle w:val="Pogrubienie"/>
          <w:rFonts w:ascii="Calibri" w:hAnsi="Calibri" w:cs="Calibri"/>
          <w:b w:val="0"/>
          <w:bCs w:val="0"/>
          <w:color w:val="002060"/>
        </w:rPr>
      </w:pPr>
    </w:p>
    <w:p w14:paraId="45DD7A94" w14:textId="4CB81491" w:rsidR="00831DDC" w:rsidRPr="00ED3C1B" w:rsidRDefault="00140602" w:rsidP="00ED3C1B">
      <w:pPr>
        <w:spacing w:before="100" w:beforeAutospacing="1" w:line="276" w:lineRule="auto"/>
        <w:jc w:val="center"/>
        <w:outlineLvl w:val="0"/>
        <w:rPr>
          <w:rFonts w:asciiTheme="minorHAnsi" w:eastAsia="Times New Roman" w:hAnsiTheme="minorHAnsi" w:cstheme="minorHAnsi"/>
          <w:b/>
          <w:bCs/>
          <w:color w:val="002060"/>
          <w:kern w:val="36"/>
          <w:sz w:val="28"/>
          <w:szCs w:val="28"/>
          <w:lang w:eastAsia="pl-PL"/>
        </w:rPr>
      </w:pPr>
      <w:r w:rsidRPr="00ED3C1B">
        <w:rPr>
          <w:rFonts w:asciiTheme="minorHAnsi" w:eastAsia="Times New Roman" w:hAnsiTheme="minorHAnsi" w:cstheme="minorHAnsi"/>
          <w:b/>
          <w:bCs/>
          <w:color w:val="002060"/>
          <w:kern w:val="36"/>
          <w:sz w:val="28"/>
          <w:szCs w:val="28"/>
          <w:lang w:eastAsia="pl-PL"/>
        </w:rPr>
        <w:t>Rynek pracy</w:t>
      </w:r>
      <w:r w:rsidR="003C7F22">
        <w:rPr>
          <w:rFonts w:asciiTheme="minorHAnsi" w:eastAsia="Times New Roman" w:hAnsiTheme="minorHAnsi" w:cstheme="minorHAnsi"/>
          <w:b/>
          <w:bCs/>
          <w:color w:val="002060"/>
          <w:kern w:val="36"/>
          <w:sz w:val="28"/>
          <w:szCs w:val="28"/>
          <w:lang w:eastAsia="pl-PL"/>
        </w:rPr>
        <w:t xml:space="preserve"> jest</w:t>
      </w:r>
      <w:r w:rsidRPr="00ED3C1B">
        <w:rPr>
          <w:rFonts w:asciiTheme="minorHAnsi" w:eastAsia="Times New Roman" w:hAnsiTheme="minorHAnsi" w:cstheme="minorHAnsi"/>
          <w:b/>
          <w:bCs/>
          <w:color w:val="002060"/>
          <w:kern w:val="36"/>
          <w:sz w:val="28"/>
          <w:szCs w:val="28"/>
          <w:lang w:eastAsia="pl-PL"/>
        </w:rPr>
        <w:t xml:space="preserve"> kobie</w:t>
      </w:r>
      <w:r w:rsidR="003C7F22">
        <w:rPr>
          <w:rFonts w:asciiTheme="minorHAnsi" w:eastAsia="Times New Roman" w:hAnsiTheme="minorHAnsi" w:cstheme="minorHAnsi"/>
          <w:b/>
          <w:bCs/>
          <w:color w:val="002060"/>
          <w:kern w:val="36"/>
          <w:sz w:val="28"/>
          <w:szCs w:val="28"/>
          <w:lang w:eastAsia="pl-PL"/>
        </w:rPr>
        <w:t>tą</w:t>
      </w:r>
      <w:r w:rsidRPr="00ED3C1B">
        <w:rPr>
          <w:rFonts w:asciiTheme="minorHAnsi" w:eastAsia="Times New Roman" w:hAnsiTheme="minorHAnsi" w:cstheme="minorHAnsi"/>
          <w:b/>
          <w:bCs/>
          <w:color w:val="002060"/>
          <w:kern w:val="36"/>
          <w:sz w:val="28"/>
          <w:szCs w:val="28"/>
          <w:lang w:eastAsia="pl-PL"/>
        </w:rPr>
        <w:t>. W 10 z 19 branż mężczyźni są w mniejszości</w:t>
      </w:r>
    </w:p>
    <w:p w14:paraId="28EBCC93" w14:textId="726A0572" w:rsidR="008B38C5" w:rsidRPr="00D5128A" w:rsidRDefault="008B38C5" w:rsidP="00831DDC">
      <w:pPr>
        <w:spacing w:before="100" w:beforeAutospacing="1" w:after="100" w:afterAutospacing="1"/>
        <w:jc w:val="both"/>
        <w:rPr>
          <w:rFonts w:asciiTheme="minorHAnsi" w:hAnsiTheme="minorHAnsi" w:cstheme="minorHAnsi"/>
          <w:b/>
          <w:bCs/>
          <w:color w:val="002060"/>
          <w:sz w:val="24"/>
          <w:szCs w:val="24"/>
        </w:rPr>
      </w:pPr>
      <w:r w:rsidRPr="00A13EEA">
        <w:rPr>
          <w:b/>
          <w:bCs/>
          <w:color w:val="002060"/>
          <w:sz w:val="24"/>
          <w:szCs w:val="24"/>
        </w:rPr>
        <w:t xml:space="preserve">Ponad 7,1 mln kobiet i 7,8 mln mężczyzn pracowało w lutym 2026 r. w 19 głównych sektorach polskiej gospodarki (GUS). Choć mężczyzn wciąż jest więcej wśród ogółu pracujących, w 10 z 19 branż to kobiety stanowią większość zatrudnionych. Ich przewaga </w:t>
      </w:r>
      <w:r w:rsidRPr="00D5128A">
        <w:rPr>
          <w:rFonts w:asciiTheme="minorHAnsi" w:hAnsiTheme="minorHAnsi" w:cstheme="minorHAnsi"/>
          <w:b/>
          <w:bCs/>
          <w:color w:val="002060"/>
          <w:sz w:val="24"/>
          <w:szCs w:val="24"/>
        </w:rPr>
        <w:t>jest szczególnie widoczna w ochronie zdrowia i pomocy społecznej oraz edukacji</w:t>
      </w:r>
      <w:r w:rsidR="00181529" w:rsidRPr="00D5128A">
        <w:rPr>
          <w:rFonts w:asciiTheme="minorHAnsi" w:hAnsiTheme="minorHAnsi" w:cstheme="minorHAnsi"/>
          <w:b/>
          <w:bCs/>
          <w:color w:val="002060"/>
          <w:sz w:val="24"/>
          <w:szCs w:val="24"/>
        </w:rPr>
        <w:t>.</w:t>
      </w:r>
      <w:r w:rsidRPr="00D5128A">
        <w:rPr>
          <w:rFonts w:asciiTheme="minorHAnsi" w:hAnsiTheme="minorHAnsi" w:cstheme="minorHAnsi"/>
          <w:b/>
          <w:bCs/>
          <w:color w:val="002060"/>
          <w:sz w:val="24"/>
          <w:szCs w:val="24"/>
        </w:rPr>
        <w:t xml:space="preserve"> </w:t>
      </w:r>
      <w:r w:rsidR="00181529" w:rsidRPr="00D5128A">
        <w:rPr>
          <w:rFonts w:asciiTheme="minorHAnsi" w:hAnsiTheme="minorHAnsi" w:cstheme="minorHAnsi"/>
          <w:b/>
          <w:bCs/>
          <w:color w:val="002060"/>
          <w:sz w:val="24"/>
          <w:szCs w:val="24"/>
        </w:rPr>
        <w:t>P</w:t>
      </w:r>
      <w:r w:rsidRPr="00D5128A">
        <w:rPr>
          <w:rFonts w:asciiTheme="minorHAnsi" w:hAnsiTheme="minorHAnsi" w:cstheme="minorHAnsi"/>
          <w:b/>
          <w:bCs/>
          <w:color w:val="002060"/>
          <w:sz w:val="24"/>
          <w:szCs w:val="24"/>
        </w:rPr>
        <w:t xml:space="preserve">anie częściej niż panowie pracują także w finansach, handlu, hotelarstwie i administracji publicznej. Zdaniem ekspertów Grupy Progres dane urzędu potwierdzają, że rynek pracy wciąż odzwierciedla tradycyjny podział na zawody „kobiece” i „męskie”, jednak granice między nimi stopniowo się zacierają. </w:t>
      </w:r>
    </w:p>
    <w:p w14:paraId="3BE8CD75" w14:textId="18058C54" w:rsidR="00181529" w:rsidRPr="00D5128A" w:rsidRDefault="00181529" w:rsidP="00181529">
      <w:pPr>
        <w:pStyle w:val="NormalnyWeb"/>
        <w:shd w:val="clear" w:color="auto" w:fill="FFFFFF"/>
        <w:jc w:val="both"/>
        <w:rPr>
          <w:rFonts w:asciiTheme="minorHAnsi" w:hAnsiTheme="minorHAnsi" w:cstheme="minorHAnsi"/>
          <w:color w:val="002060"/>
        </w:rPr>
      </w:pPr>
      <w:r w:rsidRPr="00D5128A">
        <w:rPr>
          <w:rFonts w:asciiTheme="minorHAnsi" w:hAnsiTheme="minorHAnsi" w:cstheme="minorHAnsi"/>
          <w:color w:val="002060"/>
        </w:rPr>
        <w:t>Nie jest to jednak wyłącznie kwestia indywidualnych preferencji zawodowych. O tym, gdzie na rynku pracy spotykamy więcej kobiet lub mężczyzn, w dużej mierze decydują wieloletnie uwarunkowania kulturowe, ścieżki edukacyjne oraz struktura zatrudnienia. Mężczyźni nadal zdecydowanie częściej wybierają budownictwo, przemysł, transport, energetykę czy górnictwo, podczas gdy kobiety są liczniej reprezentowane w profesjach związanych z edukacją, opieką, sprzedażą, usługami i finansami. Ten podział nie jest jednak niezmienny – kobiety coraz częściej wchodzą do branż technicznych i przemysłowych, a mężczyźni coraz chętniej podejmują pracę w zawodach tradycyjnie uznawanych za kobiece. Potwierdzają to</w:t>
      </w:r>
      <w:r w:rsidR="002A0138">
        <w:rPr>
          <w:rFonts w:asciiTheme="minorHAnsi" w:hAnsiTheme="minorHAnsi" w:cstheme="minorHAnsi"/>
          <w:color w:val="002060"/>
        </w:rPr>
        <w:t xml:space="preserve"> m.in.</w:t>
      </w:r>
      <w:r w:rsidRPr="00D5128A">
        <w:rPr>
          <w:rFonts w:asciiTheme="minorHAnsi" w:hAnsiTheme="minorHAnsi" w:cstheme="minorHAnsi"/>
          <w:color w:val="002060"/>
        </w:rPr>
        <w:t xml:space="preserve"> dane Grupy Progres dotyczące rynku pracy tymczasowej. W 2025 r. panie najczęściej pracowały w tej formie zatrudnienia m.in. jako magazynierki, monterki, operatorki produkcji i maszyn, inwentaryzatorki czy brygadzistki. Wśród zajmowanych przez nie stanowisk były również te związane z produkcją, nadzorowaniem procesów oraz kontrolą jakości.</w:t>
      </w:r>
    </w:p>
    <w:p w14:paraId="0BEB744D" w14:textId="6DA9E98C" w:rsidR="00135F08" w:rsidRPr="00D5128A" w:rsidRDefault="00135F08" w:rsidP="00831DDC">
      <w:pPr>
        <w:pStyle w:val="Nagwek2"/>
        <w:jc w:val="both"/>
        <w:rPr>
          <w:rFonts w:asciiTheme="minorHAnsi" w:hAnsiTheme="minorHAnsi" w:cstheme="minorHAnsi"/>
          <w:color w:val="002060"/>
          <w:sz w:val="24"/>
          <w:szCs w:val="24"/>
        </w:rPr>
      </w:pPr>
      <w:r w:rsidRPr="00D5128A">
        <w:rPr>
          <w:rFonts w:asciiTheme="minorHAnsi" w:hAnsiTheme="minorHAnsi" w:cstheme="minorHAnsi"/>
          <w:color w:val="002060"/>
          <w:sz w:val="24"/>
          <w:szCs w:val="24"/>
        </w:rPr>
        <w:t>Największa przewaga kobiet? Zdrowie i edukacja</w:t>
      </w:r>
    </w:p>
    <w:p w14:paraId="60588A3E" w14:textId="6BCA26CE" w:rsidR="00140602" w:rsidRPr="008B38C5" w:rsidRDefault="00140602" w:rsidP="00831DDC">
      <w:pPr>
        <w:pStyle w:val="Nagwek2"/>
        <w:jc w:val="both"/>
        <w:rPr>
          <w:rFonts w:asciiTheme="minorHAnsi" w:hAnsiTheme="minorHAnsi" w:cstheme="minorHAnsi"/>
          <w:b w:val="0"/>
          <w:bCs w:val="0"/>
          <w:color w:val="002060"/>
          <w:sz w:val="24"/>
          <w:szCs w:val="24"/>
        </w:rPr>
      </w:pPr>
      <w:r w:rsidRPr="008B38C5">
        <w:rPr>
          <w:rFonts w:asciiTheme="minorHAnsi" w:hAnsiTheme="minorHAnsi" w:cstheme="minorHAnsi"/>
          <w:b w:val="0"/>
          <w:bCs w:val="0"/>
          <w:color w:val="002060"/>
          <w:sz w:val="24"/>
          <w:szCs w:val="24"/>
        </w:rPr>
        <w:t xml:space="preserve">Najbardziej sfeminizowaną branżą pozostaje </w:t>
      </w:r>
      <w:r w:rsidRPr="008B38C5">
        <w:rPr>
          <w:rFonts w:asciiTheme="minorHAnsi" w:hAnsiTheme="minorHAnsi" w:cstheme="minorHAnsi"/>
          <w:color w:val="002060"/>
          <w:sz w:val="24"/>
          <w:szCs w:val="24"/>
        </w:rPr>
        <w:t>opieka zdrowotna i pomoc społeczna</w:t>
      </w:r>
      <w:r w:rsidR="00A13EEA">
        <w:rPr>
          <w:rFonts w:asciiTheme="minorHAnsi" w:hAnsiTheme="minorHAnsi" w:cstheme="minorHAnsi"/>
          <w:color w:val="002060"/>
          <w:sz w:val="24"/>
          <w:szCs w:val="24"/>
        </w:rPr>
        <w:t xml:space="preserve">, </w:t>
      </w:r>
      <w:r w:rsidRPr="008B38C5">
        <w:rPr>
          <w:rFonts w:asciiTheme="minorHAnsi" w:hAnsiTheme="minorHAnsi" w:cstheme="minorHAnsi"/>
          <w:b w:val="0"/>
          <w:bCs w:val="0"/>
          <w:color w:val="002060"/>
          <w:sz w:val="24"/>
          <w:szCs w:val="24"/>
        </w:rPr>
        <w:t>pracuje</w:t>
      </w:r>
      <w:r w:rsidR="00A13EEA">
        <w:rPr>
          <w:rFonts w:asciiTheme="minorHAnsi" w:hAnsiTheme="minorHAnsi" w:cstheme="minorHAnsi"/>
          <w:b w:val="0"/>
          <w:bCs w:val="0"/>
          <w:color w:val="002060"/>
          <w:sz w:val="24"/>
          <w:szCs w:val="24"/>
        </w:rPr>
        <w:t xml:space="preserve"> w niej</w:t>
      </w:r>
      <w:r w:rsidRPr="008B38C5">
        <w:rPr>
          <w:rFonts w:asciiTheme="minorHAnsi" w:hAnsiTheme="minorHAnsi" w:cstheme="minorHAnsi"/>
          <w:b w:val="0"/>
          <w:bCs w:val="0"/>
          <w:color w:val="002060"/>
          <w:sz w:val="24"/>
          <w:szCs w:val="24"/>
        </w:rPr>
        <w:t xml:space="preserve"> </w:t>
      </w:r>
      <w:r w:rsidRPr="008B38C5">
        <w:rPr>
          <w:rFonts w:asciiTheme="minorHAnsi" w:hAnsiTheme="minorHAnsi" w:cstheme="minorHAnsi"/>
          <w:color w:val="002060"/>
          <w:sz w:val="24"/>
          <w:szCs w:val="24"/>
        </w:rPr>
        <w:t>819,8 tys. kobiet i 182,2 tys. mężczyzn</w:t>
      </w:r>
      <w:r w:rsidRPr="008B38C5">
        <w:rPr>
          <w:rFonts w:asciiTheme="minorHAnsi" w:hAnsiTheme="minorHAnsi" w:cstheme="minorHAnsi"/>
          <w:b w:val="0"/>
          <w:bCs w:val="0"/>
          <w:color w:val="002060"/>
          <w:sz w:val="24"/>
          <w:szCs w:val="24"/>
        </w:rPr>
        <w:t xml:space="preserve">, co oznacza, że kobiety stanowią </w:t>
      </w:r>
      <w:r w:rsidRPr="008B38C5">
        <w:rPr>
          <w:rFonts w:asciiTheme="minorHAnsi" w:hAnsiTheme="minorHAnsi" w:cstheme="minorHAnsi"/>
          <w:color w:val="002060"/>
          <w:sz w:val="24"/>
          <w:szCs w:val="24"/>
        </w:rPr>
        <w:t>81,8 proc. wszystkich</w:t>
      </w:r>
      <w:r w:rsidRPr="008B38C5">
        <w:rPr>
          <w:rFonts w:asciiTheme="minorHAnsi" w:hAnsiTheme="minorHAnsi" w:cstheme="minorHAnsi"/>
          <w:b w:val="0"/>
          <w:bCs w:val="0"/>
          <w:color w:val="002060"/>
          <w:sz w:val="24"/>
          <w:szCs w:val="24"/>
        </w:rPr>
        <w:t xml:space="preserve"> zatrudnionych. Niewiele mniejsza przewaga widoczna jest </w:t>
      </w:r>
      <w:r w:rsidRPr="008B38C5">
        <w:rPr>
          <w:rFonts w:asciiTheme="minorHAnsi" w:hAnsiTheme="minorHAnsi" w:cstheme="minorHAnsi"/>
          <w:color w:val="002060"/>
          <w:sz w:val="24"/>
          <w:szCs w:val="24"/>
        </w:rPr>
        <w:t>w edukacji</w:t>
      </w:r>
      <w:r w:rsidRPr="008B38C5">
        <w:rPr>
          <w:rFonts w:asciiTheme="minorHAnsi" w:hAnsiTheme="minorHAnsi" w:cstheme="minorHAnsi"/>
          <w:b w:val="0"/>
          <w:bCs w:val="0"/>
          <w:color w:val="002060"/>
          <w:sz w:val="24"/>
          <w:szCs w:val="24"/>
        </w:rPr>
        <w:t xml:space="preserve">, gdzie zatrudnionych jest </w:t>
      </w:r>
      <w:r w:rsidR="00A13EEA">
        <w:rPr>
          <w:rFonts w:asciiTheme="minorHAnsi" w:hAnsiTheme="minorHAnsi" w:cstheme="minorHAnsi"/>
          <w:color w:val="002060"/>
          <w:sz w:val="24"/>
          <w:szCs w:val="24"/>
        </w:rPr>
        <w:t>ponad 1 mln</w:t>
      </w:r>
      <w:r w:rsidRPr="008B38C5">
        <w:rPr>
          <w:rFonts w:asciiTheme="minorHAnsi" w:hAnsiTheme="minorHAnsi" w:cstheme="minorHAnsi"/>
          <w:color w:val="002060"/>
          <w:sz w:val="24"/>
          <w:szCs w:val="24"/>
        </w:rPr>
        <w:t xml:space="preserve"> </w:t>
      </w:r>
      <w:r w:rsidR="00682338">
        <w:rPr>
          <w:rFonts w:asciiTheme="minorHAnsi" w:hAnsiTheme="minorHAnsi" w:cstheme="minorHAnsi"/>
          <w:color w:val="002060"/>
          <w:sz w:val="24"/>
          <w:szCs w:val="24"/>
        </w:rPr>
        <w:t xml:space="preserve">pań </w:t>
      </w:r>
      <w:r w:rsidRPr="008B38C5">
        <w:rPr>
          <w:rFonts w:asciiTheme="minorHAnsi" w:hAnsiTheme="minorHAnsi" w:cstheme="minorHAnsi"/>
          <w:color w:val="002060"/>
          <w:sz w:val="24"/>
          <w:szCs w:val="24"/>
        </w:rPr>
        <w:t xml:space="preserve">oraz 255,5 tys. </w:t>
      </w:r>
      <w:r w:rsidR="00682338">
        <w:rPr>
          <w:rFonts w:asciiTheme="minorHAnsi" w:hAnsiTheme="minorHAnsi" w:cstheme="minorHAnsi"/>
          <w:color w:val="002060"/>
          <w:sz w:val="24"/>
          <w:szCs w:val="24"/>
        </w:rPr>
        <w:t>panów</w:t>
      </w:r>
      <w:r w:rsidRPr="008B38C5">
        <w:rPr>
          <w:rFonts w:asciiTheme="minorHAnsi" w:hAnsiTheme="minorHAnsi" w:cstheme="minorHAnsi"/>
          <w:b w:val="0"/>
          <w:bCs w:val="0"/>
          <w:color w:val="002060"/>
          <w:sz w:val="24"/>
          <w:szCs w:val="24"/>
        </w:rPr>
        <w:t xml:space="preserve">. Kobiety </w:t>
      </w:r>
      <w:r w:rsidR="00BA6790">
        <w:rPr>
          <w:rFonts w:asciiTheme="minorHAnsi" w:hAnsiTheme="minorHAnsi" w:cstheme="minorHAnsi"/>
          <w:b w:val="0"/>
          <w:bCs w:val="0"/>
          <w:color w:val="002060"/>
          <w:sz w:val="24"/>
          <w:szCs w:val="24"/>
        </w:rPr>
        <w:t>zajmują</w:t>
      </w:r>
      <w:r w:rsidRPr="008B38C5">
        <w:rPr>
          <w:rFonts w:asciiTheme="minorHAnsi" w:hAnsiTheme="minorHAnsi" w:cstheme="minorHAnsi"/>
          <w:b w:val="0"/>
          <w:bCs w:val="0"/>
          <w:color w:val="002060"/>
          <w:sz w:val="24"/>
          <w:szCs w:val="24"/>
        </w:rPr>
        <w:t xml:space="preserve"> tam za niemal </w:t>
      </w:r>
      <w:r w:rsidRPr="008B38C5">
        <w:rPr>
          <w:rFonts w:asciiTheme="minorHAnsi" w:hAnsiTheme="minorHAnsi" w:cstheme="minorHAnsi"/>
          <w:color w:val="002060"/>
          <w:sz w:val="24"/>
          <w:szCs w:val="24"/>
        </w:rPr>
        <w:t>cztery na pięć miejsc pracy (79,7 proc.).</w:t>
      </w:r>
      <w:r w:rsidRPr="008B38C5">
        <w:rPr>
          <w:rFonts w:asciiTheme="minorHAnsi" w:hAnsiTheme="minorHAnsi" w:cstheme="minorHAnsi"/>
          <w:b w:val="0"/>
          <w:bCs w:val="0"/>
          <w:color w:val="002060"/>
          <w:sz w:val="24"/>
          <w:szCs w:val="24"/>
        </w:rPr>
        <w:t xml:space="preserve"> </w:t>
      </w:r>
    </w:p>
    <w:p w14:paraId="3FBC4AC9" w14:textId="22F6F756" w:rsidR="00140602" w:rsidRPr="008B38C5" w:rsidRDefault="00140602" w:rsidP="00831DDC">
      <w:pPr>
        <w:pStyle w:val="Nagwek2"/>
        <w:jc w:val="both"/>
        <w:rPr>
          <w:rFonts w:asciiTheme="minorHAnsi" w:hAnsiTheme="minorHAnsi" w:cstheme="minorHAnsi"/>
          <w:b w:val="0"/>
          <w:bCs w:val="0"/>
          <w:color w:val="002060"/>
          <w:sz w:val="24"/>
          <w:szCs w:val="24"/>
        </w:rPr>
      </w:pPr>
      <w:r w:rsidRPr="008B38C5">
        <w:rPr>
          <w:rFonts w:asciiTheme="minorHAnsi" w:hAnsiTheme="minorHAnsi" w:cstheme="minorHAnsi"/>
          <w:b w:val="0"/>
          <w:bCs w:val="0"/>
          <w:color w:val="002060"/>
          <w:sz w:val="24"/>
          <w:szCs w:val="24"/>
        </w:rPr>
        <w:t xml:space="preserve">Na kolejnych </w:t>
      </w:r>
      <w:r w:rsidR="00682338">
        <w:rPr>
          <w:rFonts w:asciiTheme="minorHAnsi" w:hAnsiTheme="minorHAnsi" w:cstheme="minorHAnsi"/>
          <w:b w:val="0"/>
          <w:bCs w:val="0"/>
          <w:color w:val="002060"/>
          <w:sz w:val="24"/>
          <w:szCs w:val="24"/>
        </w:rPr>
        <w:t>pozycjach</w:t>
      </w:r>
      <w:r w:rsidRPr="008B38C5">
        <w:rPr>
          <w:rFonts w:asciiTheme="minorHAnsi" w:hAnsiTheme="minorHAnsi" w:cstheme="minorHAnsi"/>
          <w:b w:val="0"/>
          <w:bCs w:val="0"/>
          <w:color w:val="002060"/>
          <w:sz w:val="24"/>
          <w:szCs w:val="24"/>
        </w:rPr>
        <w:t xml:space="preserve"> znalazły się </w:t>
      </w:r>
      <w:r w:rsidRPr="008B38C5">
        <w:rPr>
          <w:rFonts w:asciiTheme="minorHAnsi" w:hAnsiTheme="minorHAnsi" w:cstheme="minorHAnsi"/>
          <w:color w:val="002060"/>
          <w:sz w:val="24"/>
          <w:szCs w:val="24"/>
        </w:rPr>
        <w:t>pozostała działalność usługowa</w:t>
      </w:r>
      <w:r w:rsidRPr="008B38C5">
        <w:rPr>
          <w:rFonts w:asciiTheme="minorHAnsi" w:hAnsiTheme="minorHAnsi" w:cstheme="minorHAnsi"/>
          <w:b w:val="0"/>
          <w:bCs w:val="0"/>
          <w:color w:val="002060"/>
          <w:sz w:val="24"/>
          <w:szCs w:val="24"/>
        </w:rPr>
        <w:t xml:space="preserve">, obejmująca m.in. usługi kosmetyczne, fryzjerskie czy naprawy artykułów użytku osobistego, gdzie pracuje </w:t>
      </w:r>
      <w:r w:rsidRPr="008B38C5">
        <w:rPr>
          <w:rFonts w:asciiTheme="minorHAnsi" w:hAnsiTheme="minorHAnsi" w:cstheme="minorHAnsi"/>
          <w:color w:val="002060"/>
          <w:sz w:val="24"/>
          <w:szCs w:val="24"/>
        </w:rPr>
        <w:t>106,8 tys. mężczyzn</w:t>
      </w:r>
      <w:r w:rsidR="00682338">
        <w:rPr>
          <w:rFonts w:asciiTheme="minorHAnsi" w:hAnsiTheme="minorHAnsi" w:cstheme="minorHAnsi"/>
          <w:b w:val="0"/>
          <w:bCs w:val="0"/>
          <w:color w:val="002060"/>
          <w:sz w:val="24"/>
          <w:szCs w:val="24"/>
        </w:rPr>
        <w:t xml:space="preserve"> i </w:t>
      </w:r>
      <w:r w:rsidR="00682338" w:rsidRPr="008B38C5">
        <w:rPr>
          <w:rFonts w:asciiTheme="minorHAnsi" w:hAnsiTheme="minorHAnsi" w:cstheme="minorHAnsi"/>
          <w:color w:val="002060"/>
          <w:sz w:val="24"/>
          <w:szCs w:val="24"/>
        </w:rPr>
        <w:t>289,1 tys.</w:t>
      </w:r>
      <w:r w:rsidR="00682338">
        <w:rPr>
          <w:rFonts w:asciiTheme="minorHAnsi" w:hAnsiTheme="minorHAnsi" w:cstheme="minorHAnsi"/>
          <w:color w:val="002060"/>
          <w:sz w:val="24"/>
          <w:szCs w:val="24"/>
        </w:rPr>
        <w:t xml:space="preserve"> </w:t>
      </w:r>
      <w:r w:rsidR="00682338" w:rsidRPr="008B38C5">
        <w:rPr>
          <w:rFonts w:asciiTheme="minorHAnsi" w:hAnsiTheme="minorHAnsi" w:cstheme="minorHAnsi"/>
          <w:color w:val="002060"/>
          <w:sz w:val="24"/>
          <w:szCs w:val="24"/>
        </w:rPr>
        <w:t xml:space="preserve">kobiet </w:t>
      </w:r>
      <w:r w:rsidR="00682338">
        <w:rPr>
          <w:rFonts w:asciiTheme="minorHAnsi" w:hAnsiTheme="minorHAnsi" w:cstheme="minorHAnsi"/>
          <w:color w:val="002060"/>
          <w:sz w:val="24"/>
          <w:szCs w:val="24"/>
        </w:rPr>
        <w:t xml:space="preserve">(udział 73 proc.). </w:t>
      </w:r>
      <w:r w:rsidR="00682338" w:rsidRPr="00682338">
        <w:rPr>
          <w:rFonts w:asciiTheme="minorHAnsi" w:hAnsiTheme="minorHAnsi" w:cstheme="minorHAnsi"/>
          <w:b w:val="0"/>
          <w:bCs w:val="0"/>
          <w:color w:val="002060"/>
          <w:sz w:val="24"/>
          <w:szCs w:val="24"/>
        </w:rPr>
        <w:t xml:space="preserve">Ich </w:t>
      </w:r>
      <w:r w:rsidR="00682338">
        <w:rPr>
          <w:rFonts w:asciiTheme="minorHAnsi" w:hAnsiTheme="minorHAnsi" w:cstheme="minorHAnsi"/>
          <w:b w:val="0"/>
          <w:bCs w:val="0"/>
          <w:color w:val="002060"/>
          <w:sz w:val="24"/>
          <w:szCs w:val="24"/>
        </w:rPr>
        <w:t>w</w:t>
      </w:r>
      <w:r w:rsidRPr="008B38C5">
        <w:rPr>
          <w:rFonts w:asciiTheme="minorHAnsi" w:hAnsiTheme="minorHAnsi" w:cstheme="minorHAnsi"/>
          <w:b w:val="0"/>
          <w:bCs w:val="0"/>
          <w:color w:val="002060"/>
          <w:sz w:val="24"/>
          <w:szCs w:val="24"/>
        </w:rPr>
        <w:t xml:space="preserve">ysoki odsetek </w:t>
      </w:r>
      <w:r w:rsidR="00682338">
        <w:rPr>
          <w:rFonts w:asciiTheme="minorHAnsi" w:hAnsiTheme="minorHAnsi" w:cstheme="minorHAnsi"/>
          <w:b w:val="0"/>
          <w:bCs w:val="0"/>
          <w:color w:val="002060"/>
          <w:sz w:val="24"/>
          <w:szCs w:val="24"/>
        </w:rPr>
        <w:t xml:space="preserve">– </w:t>
      </w:r>
      <w:r w:rsidR="00682338" w:rsidRPr="00682338">
        <w:rPr>
          <w:rFonts w:asciiTheme="minorHAnsi" w:hAnsiTheme="minorHAnsi" w:cstheme="minorHAnsi"/>
          <w:color w:val="002060"/>
          <w:sz w:val="24"/>
          <w:szCs w:val="24"/>
        </w:rPr>
        <w:t xml:space="preserve">63 proc. </w:t>
      </w:r>
      <w:r w:rsidR="00682338">
        <w:rPr>
          <w:rFonts w:asciiTheme="minorHAnsi" w:hAnsiTheme="minorHAnsi" w:cstheme="minorHAnsi"/>
          <w:b w:val="0"/>
          <w:bCs w:val="0"/>
          <w:color w:val="002060"/>
          <w:sz w:val="24"/>
          <w:szCs w:val="24"/>
        </w:rPr>
        <w:t xml:space="preserve">– </w:t>
      </w:r>
      <w:r w:rsidRPr="008B38C5">
        <w:rPr>
          <w:rFonts w:asciiTheme="minorHAnsi" w:hAnsiTheme="minorHAnsi" w:cstheme="minorHAnsi"/>
          <w:b w:val="0"/>
          <w:bCs w:val="0"/>
          <w:color w:val="002060"/>
          <w:sz w:val="24"/>
          <w:szCs w:val="24"/>
        </w:rPr>
        <w:t xml:space="preserve">odnotowano również w </w:t>
      </w:r>
      <w:r w:rsidRPr="008B38C5">
        <w:rPr>
          <w:rFonts w:asciiTheme="minorHAnsi" w:hAnsiTheme="minorHAnsi" w:cstheme="minorHAnsi"/>
          <w:color w:val="002060"/>
          <w:sz w:val="24"/>
          <w:szCs w:val="24"/>
        </w:rPr>
        <w:t>działalności finansowej i ubezpieczeniowej</w:t>
      </w:r>
      <w:r w:rsidRPr="008B38C5">
        <w:rPr>
          <w:rFonts w:asciiTheme="minorHAnsi" w:hAnsiTheme="minorHAnsi" w:cstheme="minorHAnsi"/>
          <w:b w:val="0"/>
          <w:bCs w:val="0"/>
          <w:color w:val="002060"/>
          <w:sz w:val="24"/>
          <w:szCs w:val="24"/>
        </w:rPr>
        <w:t xml:space="preserve">, gdzie zatrudnionych jest </w:t>
      </w:r>
      <w:r w:rsidRPr="008B38C5">
        <w:rPr>
          <w:rFonts w:asciiTheme="minorHAnsi" w:hAnsiTheme="minorHAnsi" w:cstheme="minorHAnsi"/>
          <w:color w:val="002060"/>
          <w:sz w:val="24"/>
          <w:szCs w:val="24"/>
        </w:rPr>
        <w:t>211,5 tys. kobiet wobec 124 tys. mężczyzn</w:t>
      </w:r>
      <w:r w:rsidR="00682338">
        <w:rPr>
          <w:rFonts w:asciiTheme="minorHAnsi" w:hAnsiTheme="minorHAnsi" w:cstheme="minorHAnsi"/>
          <w:b w:val="0"/>
          <w:bCs w:val="0"/>
          <w:color w:val="002060"/>
          <w:sz w:val="24"/>
          <w:szCs w:val="24"/>
        </w:rPr>
        <w:t>.</w:t>
      </w:r>
      <w:r w:rsidRPr="008B38C5">
        <w:rPr>
          <w:rFonts w:asciiTheme="minorHAnsi" w:hAnsiTheme="minorHAnsi" w:cstheme="minorHAnsi"/>
          <w:b w:val="0"/>
          <w:bCs w:val="0"/>
          <w:color w:val="002060"/>
          <w:sz w:val="24"/>
          <w:szCs w:val="24"/>
        </w:rPr>
        <w:t xml:space="preserve"> </w:t>
      </w:r>
    </w:p>
    <w:p w14:paraId="3374FA61" w14:textId="1EB49B41" w:rsidR="00272A9C" w:rsidRDefault="0068598D" w:rsidP="00831DDC">
      <w:pPr>
        <w:pStyle w:val="Nagwek2"/>
        <w:jc w:val="both"/>
        <w:rPr>
          <w:rFonts w:asciiTheme="minorHAnsi" w:hAnsiTheme="minorHAnsi" w:cstheme="minorHAnsi"/>
          <w:color w:val="002060"/>
          <w:sz w:val="24"/>
          <w:szCs w:val="24"/>
        </w:rPr>
      </w:pPr>
      <w:r w:rsidRPr="0068598D">
        <w:rPr>
          <w:rFonts w:asciiTheme="minorHAnsi" w:hAnsiTheme="minorHAnsi" w:cstheme="minorHAnsi"/>
          <w:b w:val="0"/>
          <w:bCs w:val="0"/>
          <w:color w:val="002060"/>
          <w:sz w:val="24"/>
          <w:szCs w:val="24"/>
        </w:rPr>
        <w:lastRenderedPageBreak/>
        <w:t xml:space="preserve">– </w:t>
      </w:r>
      <w:r w:rsidRPr="0068598D">
        <w:rPr>
          <w:rFonts w:asciiTheme="minorHAnsi" w:hAnsiTheme="minorHAnsi" w:cstheme="minorHAnsi"/>
          <w:b w:val="0"/>
          <w:bCs w:val="0"/>
          <w:i/>
          <w:iCs/>
          <w:color w:val="002060"/>
          <w:sz w:val="24"/>
          <w:szCs w:val="24"/>
        </w:rPr>
        <w:t>Tak duża przewaga kobiet w ochronie zdrowia i edukacji ma również swoje konsekwencje dla pracodawców. To sektory</w:t>
      </w:r>
      <w:r w:rsidR="003762FA">
        <w:rPr>
          <w:rFonts w:asciiTheme="minorHAnsi" w:hAnsiTheme="minorHAnsi" w:cstheme="minorHAnsi"/>
          <w:b w:val="0"/>
          <w:bCs w:val="0"/>
          <w:i/>
          <w:iCs/>
          <w:color w:val="002060"/>
          <w:sz w:val="24"/>
          <w:szCs w:val="24"/>
        </w:rPr>
        <w:t xml:space="preserve"> o rosnącym</w:t>
      </w:r>
      <w:r w:rsidRPr="0068598D">
        <w:rPr>
          <w:rFonts w:asciiTheme="minorHAnsi" w:hAnsiTheme="minorHAnsi" w:cstheme="minorHAnsi"/>
          <w:b w:val="0"/>
          <w:bCs w:val="0"/>
          <w:i/>
          <w:iCs/>
          <w:color w:val="002060"/>
          <w:sz w:val="24"/>
          <w:szCs w:val="24"/>
        </w:rPr>
        <w:t xml:space="preserve"> zapotrzebowani</w:t>
      </w:r>
      <w:r w:rsidR="003762FA">
        <w:rPr>
          <w:rFonts w:asciiTheme="minorHAnsi" w:hAnsiTheme="minorHAnsi" w:cstheme="minorHAnsi"/>
          <w:b w:val="0"/>
          <w:bCs w:val="0"/>
          <w:i/>
          <w:iCs/>
          <w:color w:val="002060"/>
          <w:sz w:val="24"/>
          <w:szCs w:val="24"/>
        </w:rPr>
        <w:t>u</w:t>
      </w:r>
      <w:r w:rsidRPr="0068598D">
        <w:rPr>
          <w:rFonts w:asciiTheme="minorHAnsi" w:hAnsiTheme="minorHAnsi" w:cstheme="minorHAnsi"/>
          <w:b w:val="0"/>
          <w:bCs w:val="0"/>
          <w:i/>
          <w:iCs/>
          <w:color w:val="002060"/>
          <w:sz w:val="24"/>
          <w:szCs w:val="24"/>
        </w:rPr>
        <w:t xml:space="preserve"> na pracownikó</w:t>
      </w:r>
      <w:r w:rsidR="003762FA">
        <w:rPr>
          <w:rFonts w:asciiTheme="minorHAnsi" w:hAnsiTheme="minorHAnsi" w:cstheme="minorHAnsi"/>
          <w:b w:val="0"/>
          <w:bCs w:val="0"/>
          <w:i/>
          <w:iCs/>
          <w:color w:val="002060"/>
          <w:sz w:val="24"/>
          <w:szCs w:val="24"/>
        </w:rPr>
        <w:t>w</w:t>
      </w:r>
      <w:r w:rsidRPr="0068598D">
        <w:rPr>
          <w:rFonts w:asciiTheme="minorHAnsi" w:hAnsiTheme="minorHAnsi" w:cstheme="minorHAnsi"/>
          <w:b w:val="0"/>
          <w:bCs w:val="0"/>
          <w:i/>
          <w:iCs/>
          <w:color w:val="002060"/>
          <w:sz w:val="24"/>
          <w:szCs w:val="24"/>
        </w:rPr>
        <w:t xml:space="preserve">, </w:t>
      </w:r>
      <w:r w:rsidR="003762FA">
        <w:rPr>
          <w:rFonts w:asciiTheme="minorHAnsi" w:hAnsiTheme="minorHAnsi" w:cstheme="minorHAnsi"/>
          <w:b w:val="0"/>
          <w:bCs w:val="0"/>
          <w:i/>
          <w:iCs/>
          <w:color w:val="002060"/>
          <w:sz w:val="24"/>
          <w:szCs w:val="24"/>
        </w:rPr>
        <w:t>które</w:t>
      </w:r>
      <w:r w:rsidRPr="0068598D">
        <w:rPr>
          <w:rFonts w:asciiTheme="minorHAnsi" w:hAnsiTheme="minorHAnsi" w:cstheme="minorHAnsi"/>
          <w:b w:val="0"/>
          <w:bCs w:val="0"/>
          <w:i/>
          <w:iCs/>
          <w:color w:val="002060"/>
          <w:sz w:val="24"/>
          <w:szCs w:val="24"/>
        </w:rPr>
        <w:t xml:space="preserve"> jednocześnie mierzą się z wyzwaniami związanymi z demografią i odchodzeniem doświadczonych kadr na emeryturę. W dłuższej perspektywie nie mogą więc opierać się wyłącznie na kobietach – konieczne jest szersze otwarcie tych zawodów również na mężczyzn. Oznacza to potrzebę zmiany sposobu myślenia o rekrutacji i tworzenia warunków, które pozwolą przyciągać do tych profesji osoby niezależnie od płci. Dla pracodawców coraz ważniejsze będą także rozwiązania wspierające dłuższą aktywność zawodową, rozwój kompetencji i elastyczność organizacji pracy</w:t>
      </w:r>
      <w:r>
        <w:rPr>
          <w:rFonts w:asciiTheme="minorHAnsi" w:hAnsiTheme="minorHAnsi" w:cstheme="minorHAnsi"/>
          <w:b w:val="0"/>
          <w:bCs w:val="0"/>
          <w:color w:val="002060"/>
          <w:sz w:val="24"/>
          <w:szCs w:val="24"/>
        </w:rPr>
        <w:t xml:space="preserve"> </w:t>
      </w:r>
      <w:r w:rsidRPr="0068598D">
        <w:rPr>
          <w:rFonts w:asciiTheme="minorHAnsi" w:hAnsiTheme="minorHAnsi" w:cstheme="minorHAnsi"/>
          <w:b w:val="0"/>
          <w:bCs w:val="0"/>
          <w:color w:val="002060"/>
          <w:sz w:val="24"/>
          <w:szCs w:val="24"/>
        </w:rPr>
        <w:t xml:space="preserve">– </w:t>
      </w:r>
      <w:r w:rsidRPr="0068598D">
        <w:rPr>
          <w:rFonts w:asciiTheme="minorHAnsi" w:hAnsiTheme="minorHAnsi" w:cstheme="minorHAnsi"/>
          <w:color w:val="002060"/>
          <w:sz w:val="24"/>
          <w:szCs w:val="24"/>
        </w:rPr>
        <w:t>mówi Magda Dąbrowska, prezeska Grupy Progres.</w:t>
      </w:r>
    </w:p>
    <w:p w14:paraId="78B32049" w14:textId="5AD4DED2" w:rsidR="00135F08" w:rsidRPr="008B38C5" w:rsidRDefault="00135F08" w:rsidP="00831DDC">
      <w:pPr>
        <w:pStyle w:val="Nagwek2"/>
        <w:jc w:val="both"/>
        <w:rPr>
          <w:rFonts w:asciiTheme="minorHAnsi" w:hAnsiTheme="minorHAnsi" w:cstheme="minorHAnsi"/>
          <w:color w:val="002060"/>
          <w:sz w:val="24"/>
          <w:szCs w:val="24"/>
        </w:rPr>
      </w:pPr>
      <w:r w:rsidRPr="008B38C5">
        <w:rPr>
          <w:rFonts w:asciiTheme="minorHAnsi" w:hAnsiTheme="minorHAnsi" w:cstheme="minorHAnsi"/>
          <w:color w:val="002060"/>
          <w:sz w:val="24"/>
          <w:szCs w:val="24"/>
        </w:rPr>
        <w:t>Nie tylko opieka. Kobiety coraz mocniej zaznaczają swoją obecność w biznesie</w:t>
      </w:r>
    </w:p>
    <w:p w14:paraId="1B37DC72" w14:textId="45FA7C56" w:rsidR="00140602" w:rsidRPr="008B38C5" w:rsidRDefault="00140602" w:rsidP="00831DDC">
      <w:pPr>
        <w:pStyle w:val="Nagwek2"/>
        <w:jc w:val="both"/>
        <w:rPr>
          <w:rFonts w:asciiTheme="minorHAnsi" w:hAnsiTheme="minorHAnsi" w:cstheme="minorHAnsi"/>
          <w:b w:val="0"/>
          <w:bCs w:val="0"/>
          <w:color w:val="002060"/>
          <w:sz w:val="24"/>
          <w:szCs w:val="24"/>
        </w:rPr>
      </w:pPr>
      <w:r w:rsidRPr="008B38C5">
        <w:rPr>
          <w:rFonts w:asciiTheme="minorHAnsi" w:hAnsiTheme="minorHAnsi" w:cstheme="minorHAnsi"/>
          <w:b w:val="0"/>
          <w:bCs w:val="0"/>
          <w:color w:val="002060"/>
          <w:sz w:val="24"/>
          <w:szCs w:val="24"/>
        </w:rPr>
        <w:t xml:space="preserve">Wyraźną przewagę kobiet widać także w </w:t>
      </w:r>
      <w:r w:rsidRPr="008B38C5">
        <w:rPr>
          <w:rFonts w:asciiTheme="minorHAnsi" w:hAnsiTheme="minorHAnsi" w:cstheme="minorHAnsi"/>
          <w:color w:val="002060"/>
          <w:sz w:val="24"/>
          <w:szCs w:val="24"/>
        </w:rPr>
        <w:t>zakwaterowaniu i gastronomii</w:t>
      </w:r>
      <w:r w:rsidRPr="008B38C5">
        <w:rPr>
          <w:rFonts w:asciiTheme="minorHAnsi" w:hAnsiTheme="minorHAnsi" w:cstheme="minorHAnsi"/>
          <w:b w:val="0"/>
          <w:bCs w:val="0"/>
          <w:color w:val="002060"/>
          <w:sz w:val="24"/>
          <w:szCs w:val="24"/>
        </w:rPr>
        <w:t xml:space="preserve">, gdzie pracuje </w:t>
      </w:r>
      <w:r w:rsidRPr="008B38C5">
        <w:rPr>
          <w:rFonts w:asciiTheme="minorHAnsi" w:hAnsiTheme="minorHAnsi" w:cstheme="minorHAnsi"/>
          <w:color w:val="002060"/>
          <w:sz w:val="24"/>
          <w:szCs w:val="24"/>
        </w:rPr>
        <w:t xml:space="preserve">201,5 tys. </w:t>
      </w:r>
      <w:r w:rsidR="0068598D">
        <w:rPr>
          <w:rFonts w:asciiTheme="minorHAnsi" w:hAnsiTheme="minorHAnsi" w:cstheme="minorHAnsi"/>
          <w:color w:val="002060"/>
          <w:sz w:val="24"/>
          <w:szCs w:val="24"/>
        </w:rPr>
        <w:t>pań (62 proc.)</w:t>
      </w:r>
      <w:r w:rsidRPr="008B38C5">
        <w:rPr>
          <w:rFonts w:asciiTheme="minorHAnsi" w:hAnsiTheme="minorHAnsi" w:cstheme="minorHAnsi"/>
          <w:color w:val="002060"/>
          <w:sz w:val="24"/>
          <w:szCs w:val="24"/>
        </w:rPr>
        <w:t xml:space="preserve"> i 123,4 tys. </w:t>
      </w:r>
      <w:r w:rsidR="0068598D">
        <w:rPr>
          <w:rFonts w:asciiTheme="minorHAnsi" w:hAnsiTheme="minorHAnsi" w:cstheme="minorHAnsi"/>
          <w:color w:val="002060"/>
          <w:sz w:val="24"/>
          <w:szCs w:val="24"/>
        </w:rPr>
        <w:t>panów</w:t>
      </w:r>
      <w:r w:rsidRPr="008B38C5">
        <w:rPr>
          <w:rFonts w:asciiTheme="minorHAnsi" w:hAnsiTheme="minorHAnsi" w:cstheme="minorHAnsi"/>
          <w:b w:val="0"/>
          <w:bCs w:val="0"/>
          <w:color w:val="002060"/>
          <w:sz w:val="24"/>
          <w:szCs w:val="24"/>
        </w:rPr>
        <w:t xml:space="preserve">. </w:t>
      </w:r>
      <w:r w:rsidR="0068598D">
        <w:rPr>
          <w:rFonts w:asciiTheme="minorHAnsi" w:hAnsiTheme="minorHAnsi" w:cstheme="minorHAnsi"/>
          <w:b w:val="0"/>
          <w:bCs w:val="0"/>
          <w:color w:val="002060"/>
          <w:sz w:val="24"/>
          <w:szCs w:val="24"/>
        </w:rPr>
        <w:t>D</w:t>
      </w:r>
      <w:r w:rsidRPr="008B38C5">
        <w:rPr>
          <w:rFonts w:asciiTheme="minorHAnsi" w:hAnsiTheme="minorHAnsi" w:cstheme="minorHAnsi"/>
          <w:b w:val="0"/>
          <w:bCs w:val="0"/>
          <w:color w:val="002060"/>
          <w:sz w:val="24"/>
          <w:szCs w:val="24"/>
        </w:rPr>
        <w:t xml:space="preserve">ominują </w:t>
      </w:r>
      <w:r w:rsidR="0068598D">
        <w:rPr>
          <w:rFonts w:asciiTheme="minorHAnsi" w:hAnsiTheme="minorHAnsi" w:cstheme="minorHAnsi"/>
          <w:b w:val="0"/>
          <w:bCs w:val="0"/>
          <w:color w:val="002060"/>
          <w:sz w:val="24"/>
          <w:szCs w:val="24"/>
        </w:rPr>
        <w:t xml:space="preserve">one </w:t>
      </w:r>
      <w:r w:rsidRPr="008B38C5">
        <w:rPr>
          <w:rFonts w:asciiTheme="minorHAnsi" w:hAnsiTheme="minorHAnsi" w:cstheme="minorHAnsi"/>
          <w:b w:val="0"/>
          <w:bCs w:val="0"/>
          <w:color w:val="002060"/>
          <w:sz w:val="24"/>
          <w:szCs w:val="24"/>
        </w:rPr>
        <w:t xml:space="preserve">również w </w:t>
      </w:r>
      <w:r w:rsidRPr="008B38C5">
        <w:rPr>
          <w:rFonts w:asciiTheme="minorHAnsi" w:hAnsiTheme="minorHAnsi" w:cstheme="minorHAnsi"/>
          <w:color w:val="002060"/>
          <w:sz w:val="24"/>
          <w:szCs w:val="24"/>
        </w:rPr>
        <w:t>sektorze kultury, rozrywki i rekreacji</w:t>
      </w:r>
      <w:r w:rsidRPr="008B38C5">
        <w:rPr>
          <w:rFonts w:asciiTheme="minorHAnsi" w:hAnsiTheme="minorHAnsi" w:cstheme="minorHAnsi"/>
          <w:b w:val="0"/>
          <w:bCs w:val="0"/>
          <w:color w:val="002060"/>
          <w:sz w:val="24"/>
          <w:szCs w:val="24"/>
        </w:rPr>
        <w:t xml:space="preserve"> </w:t>
      </w:r>
      <w:r w:rsidRPr="0068598D">
        <w:rPr>
          <w:rFonts w:asciiTheme="minorHAnsi" w:hAnsiTheme="minorHAnsi" w:cstheme="minorHAnsi"/>
          <w:color w:val="002060"/>
          <w:sz w:val="24"/>
          <w:szCs w:val="24"/>
        </w:rPr>
        <w:t>(103,7 tys. wobec 70,1 tys.</w:t>
      </w:r>
      <w:r w:rsidR="00682338">
        <w:rPr>
          <w:rFonts w:asciiTheme="minorHAnsi" w:hAnsiTheme="minorHAnsi" w:cstheme="minorHAnsi"/>
          <w:color w:val="002060"/>
          <w:sz w:val="24"/>
          <w:szCs w:val="24"/>
        </w:rPr>
        <w:t xml:space="preserve"> – </w:t>
      </w:r>
      <w:r w:rsidRPr="0068598D">
        <w:rPr>
          <w:rFonts w:asciiTheme="minorHAnsi" w:hAnsiTheme="minorHAnsi" w:cstheme="minorHAnsi"/>
          <w:color w:val="002060"/>
          <w:sz w:val="24"/>
          <w:szCs w:val="24"/>
        </w:rPr>
        <w:t>59,7 proc.)</w:t>
      </w:r>
      <w:r w:rsidRPr="008B38C5">
        <w:rPr>
          <w:rFonts w:asciiTheme="minorHAnsi" w:hAnsiTheme="minorHAnsi" w:cstheme="minorHAnsi"/>
          <w:b w:val="0"/>
          <w:bCs w:val="0"/>
          <w:color w:val="002060"/>
          <w:sz w:val="24"/>
          <w:szCs w:val="24"/>
        </w:rPr>
        <w:t xml:space="preserve"> oraz w </w:t>
      </w:r>
      <w:r w:rsidRPr="008B38C5">
        <w:rPr>
          <w:rFonts w:asciiTheme="minorHAnsi" w:hAnsiTheme="minorHAnsi" w:cstheme="minorHAnsi"/>
          <w:color w:val="002060"/>
          <w:sz w:val="24"/>
          <w:szCs w:val="24"/>
        </w:rPr>
        <w:t>działalności profesjonalnej, naukowej i technicznej</w:t>
      </w:r>
      <w:r w:rsidRPr="008B38C5">
        <w:rPr>
          <w:rFonts w:asciiTheme="minorHAnsi" w:hAnsiTheme="minorHAnsi" w:cstheme="minorHAnsi"/>
          <w:b w:val="0"/>
          <w:bCs w:val="0"/>
          <w:color w:val="002060"/>
          <w:sz w:val="24"/>
          <w:szCs w:val="24"/>
        </w:rPr>
        <w:t xml:space="preserve">, obejmującej m.in. kancelarie prawne, biura projektowe, firmy doradcze czy reklamowe. W tej branży zatrudnionych jest </w:t>
      </w:r>
      <w:r w:rsidRPr="008B38C5">
        <w:rPr>
          <w:rFonts w:asciiTheme="minorHAnsi" w:hAnsiTheme="minorHAnsi" w:cstheme="minorHAnsi"/>
          <w:color w:val="002060"/>
          <w:sz w:val="24"/>
          <w:szCs w:val="24"/>
        </w:rPr>
        <w:t>464 tys. kobiet i 378,1 tys. mężczyzn</w:t>
      </w:r>
      <w:r w:rsidRPr="008B38C5">
        <w:rPr>
          <w:rFonts w:asciiTheme="minorHAnsi" w:hAnsiTheme="minorHAnsi" w:cstheme="minorHAnsi"/>
          <w:b w:val="0"/>
          <w:bCs w:val="0"/>
          <w:color w:val="002060"/>
          <w:sz w:val="24"/>
          <w:szCs w:val="24"/>
        </w:rPr>
        <w:t xml:space="preserve">, a ich udział wynosi </w:t>
      </w:r>
      <w:r w:rsidRPr="0068598D">
        <w:rPr>
          <w:rFonts w:asciiTheme="minorHAnsi" w:hAnsiTheme="minorHAnsi" w:cstheme="minorHAnsi"/>
          <w:color w:val="002060"/>
          <w:sz w:val="24"/>
          <w:szCs w:val="24"/>
        </w:rPr>
        <w:t xml:space="preserve">55,1 </w:t>
      </w:r>
      <w:r w:rsidR="00A13EEA" w:rsidRPr="0068598D">
        <w:rPr>
          <w:rFonts w:asciiTheme="minorHAnsi" w:hAnsiTheme="minorHAnsi" w:cstheme="minorHAnsi"/>
          <w:color w:val="002060"/>
          <w:sz w:val="24"/>
          <w:szCs w:val="24"/>
        </w:rPr>
        <w:t>proc.</w:t>
      </w:r>
      <w:r w:rsidRPr="008B38C5">
        <w:rPr>
          <w:rFonts w:asciiTheme="minorHAnsi" w:hAnsiTheme="minorHAnsi" w:cstheme="minorHAnsi"/>
          <w:b w:val="0"/>
          <w:bCs w:val="0"/>
          <w:color w:val="002060"/>
          <w:sz w:val="24"/>
          <w:szCs w:val="24"/>
        </w:rPr>
        <w:t xml:space="preserve"> </w:t>
      </w:r>
    </w:p>
    <w:p w14:paraId="765281D9" w14:textId="13C07138" w:rsidR="00682338" w:rsidRPr="008B38C5" w:rsidRDefault="00140602" w:rsidP="00831DDC">
      <w:pPr>
        <w:pStyle w:val="Nagwek2"/>
        <w:jc w:val="both"/>
        <w:rPr>
          <w:rFonts w:asciiTheme="minorHAnsi" w:hAnsiTheme="minorHAnsi" w:cstheme="minorHAnsi"/>
          <w:b w:val="0"/>
          <w:bCs w:val="0"/>
          <w:color w:val="002060"/>
          <w:sz w:val="24"/>
          <w:szCs w:val="24"/>
        </w:rPr>
      </w:pPr>
      <w:r w:rsidRPr="008B38C5">
        <w:rPr>
          <w:rFonts w:asciiTheme="minorHAnsi" w:hAnsiTheme="minorHAnsi" w:cstheme="minorHAnsi"/>
          <w:b w:val="0"/>
          <w:bCs w:val="0"/>
          <w:color w:val="002060"/>
          <w:sz w:val="24"/>
          <w:szCs w:val="24"/>
        </w:rPr>
        <w:t xml:space="preserve">Najmniejsza przewaga kobiet spośród branż, w których stanowią </w:t>
      </w:r>
      <w:r w:rsidR="0068598D">
        <w:rPr>
          <w:rFonts w:asciiTheme="minorHAnsi" w:hAnsiTheme="minorHAnsi" w:cstheme="minorHAnsi"/>
          <w:b w:val="0"/>
          <w:bCs w:val="0"/>
          <w:color w:val="002060"/>
          <w:sz w:val="24"/>
          <w:szCs w:val="24"/>
        </w:rPr>
        <w:t xml:space="preserve">one </w:t>
      </w:r>
      <w:r w:rsidRPr="008B38C5">
        <w:rPr>
          <w:rFonts w:asciiTheme="minorHAnsi" w:hAnsiTheme="minorHAnsi" w:cstheme="minorHAnsi"/>
          <w:b w:val="0"/>
          <w:bCs w:val="0"/>
          <w:color w:val="002060"/>
          <w:sz w:val="24"/>
          <w:szCs w:val="24"/>
        </w:rPr>
        <w:t xml:space="preserve">większość, widoczna jest w </w:t>
      </w:r>
      <w:r w:rsidRPr="008B38C5">
        <w:rPr>
          <w:rFonts w:asciiTheme="minorHAnsi" w:hAnsiTheme="minorHAnsi" w:cstheme="minorHAnsi"/>
          <w:color w:val="002060"/>
          <w:sz w:val="24"/>
          <w:szCs w:val="24"/>
        </w:rPr>
        <w:t>obsłudze rynku nieruchomości</w:t>
      </w:r>
      <w:r w:rsidRPr="008B38C5">
        <w:rPr>
          <w:rFonts w:asciiTheme="minorHAnsi" w:hAnsiTheme="minorHAnsi" w:cstheme="minorHAnsi"/>
          <w:b w:val="0"/>
          <w:bCs w:val="0"/>
          <w:color w:val="002060"/>
          <w:sz w:val="24"/>
          <w:szCs w:val="24"/>
        </w:rPr>
        <w:t xml:space="preserve">. W tym sektorze pracuje </w:t>
      </w:r>
      <w:r w:rsidRPr="008B38C5">
        <w:rPr>
          <w:rFonts w:asciiTheme="minorHAnsi" w:hAnsiTheme="minorHAnsi" w:cstheme="minorHAnsi"/>
          <w:color w:val="002060"/>
          <w:sz w:val="24"/>
          <w:szCs w:val="24"/>
        </w:rPr>
        <w:t>98,1 tys. kobiet i 83,6 tys. mężczyzn</w:t>
      </w:r>
      <w:r w:rsidRPr="008B38C5">
        <w:rPr>
          <w:rFonts w:asciiTheme="minorHAnsi" w:hAnsiTheme="minorHAnsi" w:cstheme="minorHAnsi"/>
          <w:b w:val="0"/>
          <w:bCs w:val="0"/>
          <w:color w:val="002060"/>
          <w:sz w:val="24"/>
          <w:szCs w:val="24"/>
        </w:rPr>
        <w:t xml:space="preserve">, co oznacza odpowiednio 54 proc. i 46 proc. zatrudnionych. Jeszcze bardziej wyrównana sytuacja panuje w </w:t>
      </w:r>
      <w:r w:rsidRPr="008B38C5">
        <w:rPr>
          <w:rFonts w:asciiTheme="minorHAnsi" w:hAnsiTheme="minorHAnsi" w:cstheme="minorHAnsi"/>
          <w:color w:val="002060"/>
          <w:sz w:val="24"/>
          <w:szCs w:val="24"/>
        </w:rPr>
        <w:t>handlu i naprawie pojazdów samochodowych</w:t>
      </w:r>
      <w:r w:rsidRPr="008B38C5">
        <w:rPr>
          <w:rFonts w:asciiTheme="minorHAnsi" w:hAnsiTheme="minorHAnsi" w:cstheme="minorHAnsi"/>
          <w:b w:val="0"/>
          <w:bCs w:val="0"/>
          <w:color w:val="002060"/>
          <w:sz w:val="24"/>
          <w:szCs w:val="24"/>
        </w:rPr>
        <w:t xml:space="preserve"> – największym sektorze pod względem liczby pracowników. Kobiety stanowią tam 53,3 proc. zatrudnionych, a ich liczba wynosi </w:t>
      </w:r>
      <w:r w:rsidRPr="008B38C5">
        <w:rPr>
          <w:rFonts w:asciiTheme="minorHAnsi" w:hAnsiTheme="minorHAnsi" w:cstheme="minorHAnsi"/>
          <w:color w:val="002060"/>
          <w:sz w:val="24"/>
          <w:szCs w:val="24"/>
        </w:rPr>
        <w:t>1 134,1 tys.</w:t>
      </w:r>
      <w:r w:rsidR="00682338">
        <w:rPr>
          <w:rFonts w:asciiTheme="minorHAnsi" w:hAnsiTheme="minorHAnsi" w:cstheme="minorHAnsi"/>
          <w:color w:val="002060"/>
          <w:sz w:val="24"/>
          <w:szCs w:val="24"/>
        </w:rPr>
        <w:t xml:space="preserve"> </w:t>
      </w:r>
      <w:r w:rsidR="00F858E4">
        <w:rPr>
          <w:rFonts w:asciiTheme="minorHAnsi" w:hAnsiTheme="minorHAnsi" w:cstheme="minorHAnsi"/>
          <w:color w:val="002060"/>
          <w:sz w:val="24"/>
          <w:szCs w:val="24"/>
        </w:rPr>
        <w:t>wobec</w:t>
      </w:r>
      <w:r w:rsidR="00682338">
        <w:rPr>
          <w:rFonts w:asciiTheme="minorHAnsi" w:hAnsiTheme="minorHAnsi" w:cstheme="minorHAnsi"/>
          <w:color w:val="002060"/>
          <w:sz w:val="24"/>
          <w:szCs w:val="24"/>
        </w:rPr>
        <w:t xml:space="preserve"> 992,8 tys. </w:t>
      </w:r>
      <w:r w:rsidRPr="008B38C5">
        <w:rPr>
          <w:rFonts w:asciiTheme="minorHAnsi" w:hAnsiTheme="minorHAnsi" w:cstheme="minorHAnsi"/>
          <w:color w:val="002060"/>
          <w:sz w:val="24"/>
          <w:szCs w:val="24"/>
        </w:rPr>
        <w:t xml:space="preserve">mężczyzn. </w:t>
      </w:r>
      <w:r w:rsidRPr="008B38C5">
        <w:rPr>
          <w:rFonts w:asciiTheme="minorHAnsi" w:hAnsiTheme="minorHAnsi" w:cstheme="minorHAnsi"/>
          <w:b w:val="0"/>
          <w:bCs w:val="0"/>
          <w:color w:val="002060"/>
          <w:sz w:val="24"/>
          <w:szCs w:val="24"/>
        </w:rPr>
        <w:t xml:space="preserve">Niewielka, ale wciąż zauważalna przewaga kobiet utrzymuje się również w </w:t>
      </w:r>
      <w:r w:rsidRPr="008B38C5">
        <w:rPr>
          <w:rFonts w:asciiTheme="minorHAnsi" w:hAnsiTheme="minorHAnsi" w:cstheme="minorHAnsi"/>
          <w:color w:val="002060"/>
          <w:sz w:val="24"/>
          <w:szCs w:val="24"/>
        </w:rPr>
        <w:t>administracji publicznej i obronie narodowej wraz z obowiązkowymi zabezpieczeniami społecznymi</w:t>
      </w:r>
      <w:r w:rsidRPr="008B38C5">
        <w:rPr>
          <w:rFonts w:asciiTheme="minorHAnsi" w:hAnsiTheme="minorHAnsi" w:cstheme="minorHAnsi"/>
          <w:b w:val="0"/>
          <w:bCs w:val="0"/>
          <w:color w:val="002060"/>
          <w:sz w:val="24"/>
          <w:szCs w:val="24"/>
        </w:rPr>
        <w:t xml:space="preserve">, gdzie zatrudnionych jest </w:t>
      </w:r>
      <w:r w:rsidRPr="008B38C5">
        <w:rPr>
          <w:rFonts w:asciiTheme="minorHAnsi" w:hAnsiTheme="minorHAnsi" w:cstheme="minorHAnsi"/>
          <w:color w:val="002060"/>
          <w:sz w:val="24"/>
          <w:szCs w:val="24"/>
        </w:rPr>
        <w:t>559,3 tys. kobiet</w:t>
      </w:r>
      <w:r w:rsidR="00272A9C">
        <w:rPr>
          <w:rFonts w:asciiTheme="minorHAnsi" w:hAnsiTheme="minorHAnsi" w:cstheme="minorHAnsi"/>
          <w:color w:val="002060"/>
          <w:sz w:val="24"/>
          <w:szCs w:val="24"/>
        </w:rPr>
        <w:t xml:space="preserve"> (52,1 proc.)</w:t>
      </w:r>
      <w:r w:rsidRPr="008B38C5">
        <w:rPr>
          <w:rFonts w:asciiTheme="minorHAnsi" w:hAnsiTheme="minorHAnsi" w:cstheme="minorHAnsi"/>
          <w:color w:val="002060"/>
          <w:sz w:val="24"/>
          <w:szCs w:val="24"/>
        </w:rPr>
        <w:t xml:space="preserve"> i 514,3 tys. mężczyzn</w:t>
      </w:r>
      <w:r w:rsidR="00272A9C">
        <w:rPr>
          <w:rFonts w:asciiTheme="minorHAnsi" w:hAnsiTheme="minorHAnsi" w:cstheme="minorHAnsi"/>
          <w:b w:val="0"/>
          <w:bCs w:val="0"/>
          <w:color w:val="002060"/>
          <w:sz w:val="24"/>
          <w:szCs w:val="24"/>
        </w:rPr>
        <w:t>.</w:t>
      </w:r>
    </w:p>
    <w:p w14:paraId="7F0C7FFC" w14:textId="6FD84FA3" w:rsidR="00272A9C" w:rsidRDefault="00272A9C" w:rsidP="00831DDC">
      <w:pPr>
        <w:pStyle w:val="Nagwek2"/>
        <w:jc w:val="both"/>
        <w:rPr>
          <w:rFonts w:asciiTheme="minorHAnsi" w:hAnsiTheme="minorHAnsi" w:cstheme="minorHAnsi"/>
          <w:b w:val="0"/>
          <w:bCs w:val="0"/>
          <w:color w:val="002060"/>
          <w:sz w:val="24"/>
          <w:szCs w:val="24"/>
        </w:rPr>
      </w:pPr>
      <w:r w:rsidRPr="00272A9C">
        <w:rPr>
          <w:rFonts w:asciiTheme="minorHAnsi" w:hAnsiTheme="minorHAnsi" w:cstheme="minorHAnsi"/>
          <w:b w:val="0"/>
          <w:bCs w:val="0"/>
          <w:color w:val="002060"/>
          <w:sz w:val="24"/>
          <w:szCs w:val="24"/>
        </w:rPr>
        <w:t xml:space="preserve">– </w:t>
      </w:r>
      <w:r w:rsidRPr="00272A9C">
        <w:rPr>
          <w:rFonts w:asciiTheme="minorHAnsi" w:hAnsiTheme="minorHAnsi" w:cstheme="minorHAnsi"/>
          <w:b w:val="0"/>
          <w:bCs w:val="0"/>
          <w:i/>
          <w:iCs/>
          <w:color w:val="002060"/>
          <w:sz w:val="24"/>
          <w:szCs w:val="24"/>
        </w:rPr>
        <w:t>Sama przewaga kobiet w liczbie zatrudnionych nie oznacza jeszcze, że ich pozycja w danej branży jest równie silna na każdym szczeblu organizacji. Są sektory, w których zdecydowaną większość pracowników stanowią kobiety, a jednocześnie znacznie mniej jest w nich pań na stanowiskach kierowniczych czy w ścisłym zarządzaniu</w:t>
      </w:r>
      <w:r w:rsidR="00682338">
        <w:rPr>
          <w:rFonts w:asciiTheme="minorHAnsi" w:hAnsiTheme="minorHAnsi" w:cstheme="minorHAnsi"/>
          <w:b w:val="0"/>
          <w:bCs w:val="0"/>
          <w:i/>
          <w:iCs/>
          <w:color w:val="002060"/>
          <w:sz w:val="24"/>
          <w:szCs w:val="24"/>
        </w:rPr>
        <w:t xml:space="preserve"> </w:t>
      </w:r>
      <w:r w:rsidRPr="00272A9C">
        <w:rPr>
          <w:rFonts w:asciiTheme="minorHAnsi" w:hAnsiTheme="minorHAnsi" w:cstheme="minorHAnsi"/>
          <w:b w:val="0"/>
          <w:bCs w:val="0"/>
          <w:color w:val="002060"/>
          <w:sz w:val="24"/>
          <w:szCs w:val="24"/>
        </w:rPr>
        <w:t xml:space="preserve">– </w:t>
      </w:r>
      <w:r w:rsidR="0064304E">
        <w:rPr>
          <w:rFonts w:asciiTheme="minorHAnsi" w:hAnsiTheme="minorHAnsi" w:cstheme="minorHAnsi"/>
          <w:color w:val="002060"/>
          <w:sz w:val="24"/>
          <w:szCs w:val="24"/>
        </w:rPr>
        <w:t>zaznacza</w:t>
      </w:r>
      <w:r w:rsidRPr="00272A9C">
        <w:rPr>
          <w:rFonts w:asciiTheme="minorHAnsi" w:hAnsiTheme="minorHAnsi" w:cstheme="minorHAnsi"/>
          <w:color w:val="002060"/>
          <w:sz w:val="24"/>
          <w:szCs w:val="24"/>
        </w:rPr>
        <w:t xml:space="preserve"> Magda Dąbrowska, prezeska Grupy Progres.</w:t>
      </w:r>
    </w:p>
    <w:p w14:paraId="1675D89F" w14:textId="1D96F31D" w:rsidR="00140602" w:rsidRPr="008B38C5" w:rsidRDefault="00140602" w:rsidP="00831DDC">
      <w:pPr>
        <w:pStyle w:val="Nagwek2"/>
        <w:jc w:val="both"/>
        <w:rPr>
          <w:rFonts w:asciiTheme="minorHAnsi" w:hAnsiTheme="minorHAnsi" w:cstheme="minorHAnsi"/>
          <w:color w:val="002060"/>
          <w:sz w:val="24"/>
          <w:szCs w:val="24"/>
        </w:rPr>
      </w:pPr>
      <w:r w:rsidRPr="00272A9C">
        <w:rPr>
          <w:rFonts w:asciiTheme="minorHAnsi" w:hAnsiTheme="minorHAnsi" w:cstheme="minorHAnsi"/>
          <w:color w:val="002060"/>
          <w:sz w:val="24"/>
          <w:szCs w:val="24"/>
        </w:rPr>
        <w:t>Tam nadal rządzą mężczyźni</w:t>
      </w:r>
      <w:r w:rsidR="00135F08" w:rsidRPr="00272A9C">
        <w:rPr>
          <w:rFonts w:asciiTheme="minorHAnsi" w:hAnsiTheme="minorHAnsi" w:cstheme="minorHAnsi"/>
          <w:color w:val="002060"/>
          <w:sz w:val="24"/>
          <w:szCs w:val="24"/>
        </w:rPr>
        <w:t xml:space="preserve"> </w:t>
      </w:r>
    </w:p>
    <w:p w14:paraId="4203F858" w14:textId="40A8DC6E" w:rsidR="00140602" w:rsidRPr="008B38C5" w:rsidRDefault="00140602" w:rsidP="00831DDC">
      <w:pPr>
        <w:pStyle w:val="Nagwek2"/>
        <w:jc w:val="both"/>
        <w:rPr>
          <w:rFonts w:asciiTheme="minorHAnsi" w:hAnsiTheme="minorHAnsi" w:cstheme="minorHAnsi"/>
          <w:b w:val="0"/>
          <w:bCs w:val="0"/>
          <w:color w:val="002060"/>
          <w:sz w:val="24"/>
          <w:szCs w:val="24"/>
        </w:rPr>
      </w:pPr>
      <w:r w:rsidRPr="008B38C5">
        <w:rPr>
          <w:rFonts w:asciiTheme="minorHAnsi" w:hAnsiTheme="minorHAnsi" w:cstheme="minorHAnsi"/>
          <w:b w:val="0"/>
          <w:bCs w:val="0"/>
          <w:color w:val="002060"/>
          <w:sz w:val="24"/>
          <w:szCs w:val="24"/>
        </w:rPr>
        <w:t>Mimo postępujących zmian są branże, w których przewaga mężczyzn pozostaje bardzo wyraźna. Najbardziej zmaskulinizowan</w:t>
      </w:r>
      <w:r w:rsidR="00F858E4">
        <w:rPr>
          <w:rFonts w:asciiTheme="minorHAnsi" w:hAnsiTheme="minorHAnsi" w:cstheme="minorHAnsi"/>
          <w:b w:val="0"/>
          <w:bCs w:val="0"/>
          <w:color w:val="002060"/>
          <w:sz w:val="24"/>
          <w:szCs w:val="24"/>
        </w:rPr>
        <w:t>y jest sektor</w:t>
      </w:r>
      <w:r w:rsidRPr="008B38C5">
        <w:rPr>
          <w:rFonts w:asciiTheme="minorHAnsi" w:hAnsiTheme="minorHAnsi" w:cstheme="minorHAnsi"/>
          <w:b w:val="0"/>
          <w:bCs w:val="0"/>
          <w:color w:val="002060"/>
          <w:sz w:val="24"/>
          <w:szCs w:val="24"/>
        </w:rPr>
        <w:t xml:space="preserve"> </w:t>
      </w:r>
      <w:r w:rsidRPr="008B38C5">
        <w:rPr>
          <w:rFonts w:asciiTheme="minorHAnsi" w:hAnsiTheme="minorHAnsi" w:cstheme="minorHAnsi"/>
          <w:color w:val="002060"/>
          <w:sz w:val="24"/>
          <w:szCs w:val="24"/>
        </w:rPr>
        <w:t>górnictw</w:t>
      </w:r>
      <w:r w:rsidR="00F858E4">
        <w:rPr>
          <w:rFonts w:asciiTheme="minorHAnsi" w:hAnsiTheme="minorHAnsi" w:cstheme="minorHAnsi"/>
          <w:color w:val="002060"/>
          <w:sz w:val="24"/>
          <w:szCs w:val="24"/>
        </w:rPr>
        <w:t>a</w:t>
      </w:r>
      <w:r w:rsidRPr="008B38C5">
        <w:rPr>
          <w:rFonts w:asciiTheme="minorHAnsi" w:hAnsiTheme="minorHAnsi" w:cstheme="minorHAnsi"/>
          <w:color w:val="002060"/>
          <w:sz w:val="24"/>
          <w:szCs w:val="24"/>
        </w:rPr>
        <w:t xml:space="preserve"> i wydobywani</w:t>
      </w:r>
      <w:r w:rsidR="00F858E4">
        <w:rPr>
          <w:rFonts w:asciiTheme="minorHAnsi" w:hAnsiTheme="minorHAnsi" w:cstheme="minorHAnsi"/>
          <w:color w:val="002060"/>
          <w:sz w:val="24"/>
          <w:szCs w:val="24"/>
        </w:rPr>
        <w:t>a</w:t>
      </w:r>
      <w:r w:rsidRPr="008B38C5">
        <w:rPr>
          <w:rFonts w:asciiTheme="minorHAnsi" w:hAnsiTheme="minorHAnsi" w:cstheme="minorHAnsi"/>
          <w:b w:val="0"/>
          <w:bCs w:val="0"/>
          <w:color w:val="002060"/>
          <w:sz w:val="24"/>
          <w:szCs w:val="24"/>
        </w:rPr>
        <w:t xml:space="preserve">, gdzie </w:t>
      </w:r>
      <w:r w:rsidRPr="008B38C5">
        <w:rPr>
          <w:rFonts w:asciiTheme="minorHAnsi" w:hAnsiTheme="minorHAnsi" w:cstheme="minorHAnsi"/>
          <w:color w:val="002060"/>
          <w:sz w:val="24"/>
          <w:szCs w:val="24"/>
        </w:rPr>
        <w:t xml:space="preserve">stanowią </w:t>
      </w:r>
      <w:r w:rsidR="00682338">
        <w:rPr>
          <w:rFonts w:asciiTheme="minorHAnsi" w:hAnsiTheme="minorHAnsi" w:cstheme="minorHAnsi"/>
          <w:color w:val="002060"/>
          <w:sz w:val="24"/>
          <w:szCs w:val="24"/>
        </w:rPr>
        <w:t xml:space="preserve">oni </w:t>
      </w:r>
      <w:r w:rsidRPr="008B38C5">
        <w:rPr>
          <w:rFonts w:asciiTheme="minorHAnsi" w:hAnsiTheme="minorHAnsi" w:cstheme="minorHAnsi"/>
          <w:color w:val="002060"/>
          <w:sz w:val="24"/>
          <w:szCs w:val="24"/>
        </w:rPr>
        <w:t xml:space="preserve">89,4 proc. </w:t>
      </w:r>
      <w:r w:rsidRPr="008B38C5">
        <w:rPr>
          <w:rFonts w:asciiTheme="minorHAnsi" w:hAnsiTheme="minorHAnsi" w:cstheme="minorHAnsi"/>
          <w:b w:val="0"/>
          <w:bCs w:val="0"/>
          <w:color w:val="002060"/>
          <w:sz w:val="24"/>
          <w:szCs w:val="24"/>
        </w:rPr>
        <w:t xml:space="preserve">zatrudnionych (111,7 tys. wobec 13,2 tys. kobiet). Bardzo podobna sytuacja występuje w </w:t>
      </w:r>
      <w:r w:rsidRPr="008B38C5">
        <w:rPr>
          <w:rFonts w:asciiTheme="minorHAnsi" w:hAnsiTheme="minorHAnsi" w:cstheme="minorHAnsi"/>
          <w:color w:val="002060"/>
          <w:sz w:val="24"/>
          <w:szCs w:val="24"/>
        </w:rPr>
        <w:t>budownictwie</w:t>
      </w:r>
      <w:r w:rsidR="00682338">
        <w:rPr>
          <w:rFonts w:asciiTheme="minorHAnsi" w:hAnsiTheme="minorHAnsi" w:cstheme="minorHAnsi"/>
          <w:b w:val="0"/>
          <w:bCs w:val="0"/>
          <w:color w:val="002060"/>
          <w:sz w:val="24"/>
          <w:szCs w:val="24"/>
        </w:rPr>
        <w:t>. P</w:t>
      </w:r>
      <w:r w:rsidRPr="008B38C5">
        <w:rPr>
          <w:rFonts w:asciiTheme="minorHAnsi" w:hAnsiTheme="minorHAnsi" w:cstheme="minorHAnsi"/>
          <w:b w:val="0"/>
          <w:bCs w:val="0"/>
          <w:color w:val="002060"/>
          <w:sz w:val="24"/>
          <w:szCs w:val="24"/>
        </w:rPr>
        <w:t>racuje</w:t>
      </w:r>
      <w:r w:rsidR="00682338">
        <w:rPr>
          <w:rFonts w:asciiTheme="minorHAnsi" w:hAnsiTheme="minorHAnsi" w:cstheme="minorHAnsi"/>
          <w:b w:val="0"/>
          <w:bCs w:val="0"/>
          <w:color w:val="002060"/>
          <w:sz w:val="24"/>
          <w:szCs w:val="24"/>
        </w:rPr>
        <w:t xml:space="preserve"> w nim</w:t>
      </w:r>
      <w:r w:rsidRPr="008B38C5">
        <w:rPr>
          <w:rFonts w:asciiTheme="minorHAnsi" w:hAnsiTheme="minorHAnsi" w:cstheme="minorHAnsi"/>
          <w:b w:val="0"/>
          <w:bCs w:val="0"/>
          <w:color w:val="002060"/>
          <w:sz w:val="24"/>
          <w:szCs w:val="24"/>
        </w:rPr>
        <w:t xml:space="preserve"> 922,2 tys. mężczyzn </w:t>
      </w:r>
      <w:r w:rsidR="0064304E">
        <w:rPr>
          <w:rFonts w:asciiTheme="minorHAnsi" w:hAnsiTheme="minorHAnsi" w:cstheme="minorHAnsi"/>
          <w:b w:val="0"/>
          <w:bCs w:val="0"/>
          <w:color w:val="002060"/>
          <w:sz w:val="24"/>
          <w:szCs w:val="24"/>
        </w:rPr>
        <w:t xml:space="preserve">(89 proc.) </w:t>
      </w:r>
      <w:r w:rsidRPr="008B38C5">
        <w:rPr>
          <w:rFonts w:asciiTheme="minorHAnsi" w:hAnsiTheme="minorHAnsi" w:cstheme="minorHAnsi"/>
          <w:b w:val="0"/>
          <w:bCs w:val="0"/>
          <w:color w:val="002060"/>
          <w:sz w:val="24"/>
          <w:szCs w:val="24"/>
        </w:rPr>
        <w:t xml:space="preserve">i 114,3 tys. </w:t>
      </w:r>
      <w:r w:rsidRPr="00682338">
        <w:rPr>
          <w:rFonts w:asciiTheme="minorHAnsi" w:hAnsiTheme="minorHAnsi" w:cstheme="minorHAnsi"/>
          <w:b w:val="0"/>
          <w:bCs w:val="0"/>
          <w:color w:val="002060"/>
          <w:sz w:val="24"/>
          <w:szCs w:val="24"/>
        </w:rPr>
        <w:t xml:space="preserve">kobiet. </w:t>
      </w:r>
      <w:r w:rsidRPr="00622249">
        <w:rPr>
          <w:rFonts w:asciiTheme="minorHAnsi" w:hAnsiTheme="minorHAnsi" w:cstheme="minorHAnsi"/>
          <w:b w:val="0"/>
          <w:bCs w:val="0"/>
          <w:color w:val="002060"/>
          <w:sz w:val="24"/>
          <w:szCs w:val="24"/>
        </w:rPr>
        <w:t xml:space="preserve">Dominację </w:t>
      </w:r>
      <w:r w:rsidR="0064304E" w:rsidRPr="00622249">
        <w:rPr>
          <w:rFonts w:asciiTheme="minorHAnsi" w:hAnsiTheme="minorHAnsi" w:cstheme="minorHAnsi"/>
          <w:b w:val="0"/>
          <w:bCs w:val="0"/>
          <w:color w:val="002060"/>
          <w:sz w:val="24"/>
          <w:szCs w:val="24"/>
        </w:rPr>
        <w:t>panów</w:t>
      </w:r>
      <w:r w:rsidRPr="00622249">
        <w:rPr>
          <w:rFonts w:asciiTheme="minorHAnsi" w:hAnsiTheme="minorHAnsi" w:cstheme="minorHAnsi"/>
          <w:b w:val="0"/>
          <w:bCs w:val="0"/>
          <w:color w:val="002060"/>
          <w:sz w:val="24"/>
          <w:szCs w:val="24"/>
        </w:rPr>
        <w:t xml:space="preserve"> </w:t>
      </w:r>
      <w:r w:rsidR="00622249" w:rsidRPr="00622249">
        <w:rPr>
          <w:rFonts w:asciiTheme="minorHAnsi" w:hAnsiTheme="minorHAnsi" w:cstheme="minorHAnsi"/>
          <w:b w:val="0"/>
          <w:bCs w:val="0"/>
          <w:color w:val="002060"/>
          <w:sz w:val="24"/>
          <w:szCs w:val="24"/>
        </w:rPr>
        <w:t>(</w:t>
      </w:r>
      <w:r w:rsidR="00F858E4">
        <w:rPr>
          <w:rFonts w:asciiTheme="minorHAnsi" w:hAnsiTheme="minorHAnsi" w:cstheme="minorHAnsi"/>
          <w:b w:val="0"/>
          <w:bCs w:val="0"/>
          <w:color w:val="002060"/>
          <w:sz w:val="24"/>
          <w:szCs w:val="24"/>
        </w:rPr>
        <w:t xml:space="preserve">ponad 75 proc.) </w:t>
      </w:r>
      <w:r w:rsidRPr="00622249">
        <w:rPr>
          <w:rFonts w:asciiTheme="minorHAnsi" w:hAnsiTheme="minorHAnsi" w:cstheme="minorHAnsi"/>
          <w:b w:val="0"/>
          <w:bCs w:val="0"/>
          <w:color w:val="002060"/>
          <w:sz w:val="24"/>
          <w:szCs w:val="24"/>
        </w:rPr>
        <w:t xml:space="preserve">widać także w </w:t>
      </w:r>
      <w:r w:rsidRPr="00622249">
        <w:rPr>
          <w:rFonts w:asciiTheme="minorHAnsi" w:hAnsiTheme="minorHAnsi" w:cstheme="minorHAnsi"/>
          <w:color w:val="002060"/>
          <w:sz w:val="24"/>
          <w:szCs w:val="24"/>
        </w:rPr>
        <w:t>transporcie i gospodarce magazynowej</w:t>
      </w:r>
      <w:r w:rsidRPr="00622249">
        <w:rPr>
          <w:rFonts w:asciiTheme="minorHAnsi" w:hAnsiTheme="minorHAnsi" w:cstheme="minorHAnsi"/>
          <w:b w:val="0"/>
          <w:bCs w:val="0"/>
          <w:color w:val="002060"/>
          <w:sz w:val="24"/>
          <w:szCs w:val="24"/>
        </w:rPr>
        <w:t xml:space="preserve"> (701,4 tys. wobec 212,4 tys.), </w:t>
      </w:r>
      <w:r w:rsidRPr="00622249">
        <w:rPr>
          <w:rFonts w:asciiTheme="minorHAnsi" w:hAnsiTheme="minorHAnsi" w:cstheme="minorHAnsi"/>
          <w:color w:val="002060"/>
          <w:sz w:val="24"/>
          <w:szCs w:val="24"/>
        </w:rPr>
        <w:t>wytwarzaniu i zaopatrywaniu w energię elektryczną, gaz i ciepło</w:t>
      </w:r>
      <w:r w:rsidRPr="00622249">
        <w:rPr>
          <w:rFonts w:asciiTheme="minorHAnsi" w:hAnsiTheme="minorHAnsi" w:cstheme="minorHAnsi"/>
          <w:b w:val="0"/>
          <w:bCs w:val="0"/>
          <w:color w:val="002060"/>
          <w:sz w:val="24"/>
          <w:szCs w:val="24"/>
        </w:rPr>
        <w:t xml:space="preserve"> (87,2 tys.</w:t>
      </w:r>
      <w:r w:rsidR="003762FA">
        <w:rPr>
          <w:rFonts w:asciiTheme="minorHAnsi" w:hAnsiTheme="minorHAnsi" w:cstheme="minorHAnsi"/>
          <w:b w:val="0"/>
          <w:bCs w:val="0"/>
          <w:color w:val="002060"/>
          <w:sz w:val="24"/>
          <w:szCs w:val="24"/>
        </w:rPr>
        <w:t xml:space="preserve"> </w:t>
      </w:r>
      <w:r w:rsidRPr="00622249">
        <w:rPr>
          <w:rFonts w:asciiTheme="minorHAnsi" w:hAnsiTheme="minorHAnsi" w:cstheme="minorHAnsi"/>
          <w:b w:val="0"/>
          <w:bCs w:val="0"/>
          <w:color w:val="002060"/>
          <w:sz w:val="24"/>
          <w:szCs w:val="24"/>
        </w:rPr>
        <w:t>wobec 27 tys.)</w:t>
      </w:r>
      <w:r w:rsidR="00F858E4">
        <w:rPr>
          <w:rFonts w:asciiTheme="minorHAnsi" w:hAnsiTheme="minorHAnsi" w:cstheme="minorHAnsi"/>
          <w:b w:val="0"/>
          <w:bCs w:val="0"/>
          <w:color w:val="002060"/>
          <w:sz w:val="24"/>
          <w:szCs w:val="24"/>
        </w:rPr>
        <w:t xml:space="preserve"> oraz </w:t>
      </w:r>
      <w:r w:rsidRPr="00622249">
        <w:rPr>
          <w:rFonts w:asciiTheme="minorHAnsi" w:hAnsiTheme="minorHAnsi" w:cstheme="minorHAnsi"/>
          <w:color w:val="002060"/>
          <w:sz w:val="24"/>
          <w:szCs w:val="24"/>
        </w:rPr>
        <w:t>gospodarce wodno-ściekowej i odpadach</w:t>
      </w:r>
      <w:r w:rsidRPr="00622249">
        <w:rPr>
          <w:rFonts w:asciiTheme="minorHAnsi" w:hAnsiTheme="minorHAnsi" w:cstheme="minorHAnsi"/>
          <w:b w:val="0"/>
          <w:bCs w:val="0"/>
          <w:color w:val="002060"/>
          <w:sz w:val="24"/>
          <w:szCs w:val="24"/>
        </w:rPr>
        <w:t xml:space="preserve"> (128,3 tys. wobec 41,4 tys.)</w:t>
      </w:r>
      <w:r w:rsidR="00F858E4">
        <w:rPr>
          <w:rFonts w:asciiTheme="minorHAnsi" w:hAnsiTheme="minorHAnsi" w:cstheme="minorHAnsi"/>
          <w:b w:val="0"/>
          <w:bCs w:val="0"/>
          <w:color w:val="002060"/>
          <w:sz w:val="24"/>
          <w:szCs w:val="24"/>
        </w:rPr>
        <w:t xml:space="preserve">. </w:t>
      </w:r>
      <w:r w:rsidR="003762FA">
        <w:rPr>
          <w:rFonts w:asciiTheme="minorHAnsi" w:hAnsiTheme="minorHAnsi" w:cstheme="minorHAnsi"/>
          <w:b w:val="0"/>
          <w:bCs w:val="0"/>
          <w:color w:val="002060"/>
          <w:sz w:val="24"/>
          <w:szCs w:val="24"/>
        </w:rPr>
        <w:t>Ich n</w:t>
      </w:r>
      <w:r w:rsidR="00F858E4">
        <w:rPr>
          <w:rFonts w:asciiTheme="minorHAnsi" w:hAnsiTheme="minorHAnsi" w:cstheme="minorHAnsi"/>
          <w:b w:val="0"/>
          <w:bCs w:val="0"/>
          <w:color w:val="002060"/>
          <w:sz w:val="24"/>
          <w:szCs w:val="24"/>
        </w:rPr>
        <w:t>ieco mnie</w:t>
      </w:r>
      <w:r w:rsidR="003762FA">
        <w:rPr>
          <w:rFonts w:asciiTheme="minorHAnsi" w:hAnsiTheme="minorHAnsi" w:cstheme="minorHAnsi"/>
          <w:b w:val="0"/>
          <w:bCs w:val="0"/>
          <w:color w:val="002060"/>
          <w:sz w:val="24"/>
          <w:szCs w:val="24"/>
        </w:rPr>
        <w:t>jsza,</w:t>
      </w:r>
      <w:r w:rsidR="00F858E4">
        <w:rPr>
          <w:rFonts w:asciiTheme="minorHAnsi" w:hAnsiTheme="minorHAnsi" w:cstheme="minorHAnsi"/>
          <w:b w:val="0"/>
          <w:bCs w:val="0"/>
          <w:color w:val="002060"/>
          <w:sz w:val="24"/>
          <w:szCs w:val="24"/>
        </w:rPr>
        <w:t xml:space="preserve"> ale nadal w</w:t>
      </w:r>
      <w:r w:rsidR="003762FA">
        <w:rPr>
          <w:rFonts w:asciiTheme="minorHAnsi" w:hAnsiTheme="minorHAnsi" w:cstheme="minorHAnsi"/>
          <w:b w:val="0"/>
          <w:bCs w:val="0"/>
          <w:color w:val="002060"/>
          <w:sz w:val="24"/>
          <w:szCs w:val="24"/>
        </w:rPr>
        <w:t xml:space="preserve">idoczna </w:t>
      </w:r>
      <w:r w:rsidR="00F858E4">
        <w:rPr>
          <w:rFonts w:asciiTheme="minorHAnsi" w:hAnsiTheme="minorHAnsi" w:cstheme="minorHAnsi"/>
          <w:b w:val="0"/>
          <w:bCs w:val="0"/>
          <w:color w:val="002060"/>
          <w:sz w:val="24"/>
          <w:szCs w:val="24"/>
        </w:rPr>
        <w:t>przewa</w:t>
      </w:r>
      <w:r w:rsidR="003762FA">
        <w:rPr>
          <w:rFonts w:asciiTheme="minorHAnsi" w:hAnsiTheme="minorHAnsi" w:cstheme="minorHAnsi"/>
          <w:b w:val="0"/>
          <w:bCs w:val="0"/>
          <w:color w:val="002060"/>
          <w:sz w:val="24"/>
          <w:szCs w:val="24"/>
        </w:rPr>
        <w:t>ga występuje w</w:t>
      </w:r>
      <w:r w:rsidR="00F858E4">
        <w:rPr>
          <w:rFonts w:asciiTheme="minorHAnsi" w:hAnsiTheme="minorHAnsi" w:cstheme="minorHAnsi"/>
          <w:b w:val="0"/>
          <w:bCs w:val="0"/>
          <w:color w:val="002060"/>
          <w:sz w:val="24"/>
          <w:szCs w:val="24"/>
        </w:rPr>
        <w:t xml:space="preserve"> sektorze </w:t>
      </w:r>
      <w:r w:rsidRPr="00622249">
        <w:rPr>
          <w:rFonts w:asciiTheme="minorHAnsi" w:hAnsiTheme="minorHAnsi" w:cstheme="minorHAnsi"/>
          <w:color w:val="002060"/>
          <w:sz w:val="24"/>
          <w:szCs w:val="24"/>
        </w:rPr>
        <w:lastRenderedPageBreak/>
        <w:t>informacji i komunikacji</w:t>
      </w:r>
      <w:r w:rsidRPr="00622249">
        <w:rPr>
          <w:rFonts w:asciiTheme="minorHAnsi" w:hAnsiTheme="minorHAnsi" w:cstheme="minorHAnsi"/>
          <w:b w:val="0"/>
          <w:bCs w:val="0"/>
          <w:color w:val="002060"/>
          <w:sz w:val="24"/>
          <w:szCs w:val="24"/>
        </w:rPr>
        <w:t xml:space="preserve"> (370,3 tys.</w:t>
      </w:r>
      <w:r w:rsidR="00622249" w:rsidRPr="00622249">
        <w:rPr>
          <w:rFonts w:asciiTheme="minorHAnsi" w:hAnsiTheme="minorHAnsi" w:cstheme="minorHAnsi"/>
          <w:b w:val="0"/>
          <w:bCs w:val="0"/>
          <w:color w:val="002060"/>
          <w:sz w:val="24"/>
          <w:szCs w:val="24"/>
        </w:rPr>
        <w:t xml:space="preserve"> wobec </w:t>
      </w:r>
      <w:r w:rsidRPr="00622249">
        <w:rPr>
          <w:rFonts w:asciiTheme="minorHAnsi" w:hAnsiTheme="minorHAnsi" w:cstheme="minorHAnsi"/>
          <w:b w:val="0"/>
          <w:bCs w:val="0"/>
          <w:color w:val="002060"/>
          <w:sz w:val="24"/>
          <w:szCs w:val="24"/>
        </w:rPr>
        <w:t>176,6 tys.)</w:t>
      </w:r>
      <w:r w:rsidR="00622249" w:rsidRPr="00622249">
        <w:rPr>
          <w:rFonts w:asciiTheme="minorHAnsi" w:hAnsiTheme="minorHAnsi" w:cstheme="minorHAnsi"/>
          <w:b w:val="0"/>
          <w:bCs w:val="0"/>
          <w:color w:val="002060"/>
          <w:sz w:val="24"/>
          <w:szCs w:val="24"/>
        </w:rPr>
        <w:t xml:space="preserve">, </w:t>
      </w:r>
      <w:r w:rsidR="00622249" w:rsidRPr="00622249">
        <w:rPr>
          <w:rFonts w:asciiTheme="minorHAnsi" w:hAnsiTheme="minorHAnsi" w:cstheme="minorHAnsi"/>
          <w:color w:val="002060"/>
          <w:sz w:val="24"/>
          <w:szCs w:val="24"/>
        </w:rPr>
        <w:t>przetwórstwie przemysłowym</w:t>
      </w:r>
      <w:r w:rsidR="00622249" w:rsidRPr="00622249">
        <w:rPr>
          <w:rFonts w:asciiTheme="minorHAnsi" w:hAnsiTheme="minorHAnsi" w:cstheme="minorHAnsi"/>
          <w:b w:val="0"/>
          <w:bCs w:val="0"/>
          <w:color w:val="002060"/>
          <w:sz w:val="24"/>
          <w:szCs w:val="24"/>
        </w:rPr>
        <w:t xml:space="preserve"> (1,78 mln wobec 932 tys.)</w:t>
      </w:r>
      <w:r w:rsidR="00F858E4">
        <w:rPr>
          <w:rFonts w:asciiTheme="minorHAnsi" w:hAnsiTheme="minorHAnsi" w:cstheme="minorHAnsi"/>
          <w:b w:val="0"/>
          <w:bCs w:val="0"/>
          <w:color w:val="002060"/>
          <w:sz w:val="24"/>
          <w:szCs w:val="24"/>
        </w:rPr>
        <w:t xml:space="preserve"> oraz </w:t>
      </w:r>
      <w:r w:rsidRPr="00622249">
        <w:rPr>
          <w:rFonts w:asciiTheme="minorHAnsi" w:hAnsiTheme="minorHAnsi" w:cstheme="minorHAnsi"/>
          <w:color w:val="002060"/>
          <w:sz w:val="24"/>
          <w:szCs w:val="24"/>
        </w:rPr>
        <w:t>rolnictwie, leśnictwie, łowiectwie i rybactwie</w:t>
      </w:r>
      <w:r w:rsidR="00622249" w:rsidRPr="00622249">
        <w:rPr>
          <w:rFonts w:asciiTheme="minorHAnsi" w:hAnsiTheme="minorHAnsi" w:cstheme="minorHAnsi"/>
          <w:color w:val="002060"/>
          <w:sz w:val="24"/>
          <w:szCs w:val="24"/>
        </w:rPr>
        <w:t xml:space="preserve"> </w:t>
      </w:r>
      <w:r w:rsidR="006A2ABC" w:rsidRPr="00622249">
        <w:rPr>
          <w:rFonts w:asciiTheme="minorHAnsi" w:hAnsiTheme="minorHAnsi" w:cstheme="minorHAnsi"/>
          <w:b w:val="0"/>
          <w:bCs w:val="0"/>
          <w:color w:val="002060"/>
          <w:sz w:val="24"/>
          <w:szCs w:val="24"/>
        </w:rPr>
        <w:t xml:space="preserve">(659,2 tys. </w:t>
      </w:r>
      <w:r w:rsidR="00F858E4">
        <w:rPr>
          <w:rFonts w:asciiTheme="minorHAnsi" w:hAnsiTheme="minorHAnsi" w:cstheme="minorHAnsi"/>
          <w:b w:val="0"/>
          <w:bCs w:val="0"/>
          <w:color w:val="002060"/>
          <w:sz w:val="24"/>
          <w:szCs w:val="24"/>
        </w:rPr>
        <w:t>wobec</w:t>
      </w:r>
      <w:r w:rsidR="006A2ABC" w:rsidRPr="00622249">
        <w:rPr>
          <w:rFonts w:asciiTheme="minorHAnsi" w:hAnsiTheme="minorHAnsi" w:cstheme="minorHAnsi"/>
          <w:b w:val="0"/>
          <w:bCs w:val="0"/>
          <w:color w:val="002060"/>
          <w:sz w:val="24"/>
          <w:szCs w:val="24"/>
        </w:rPr>
        <w:t xml:space="preserve"> 463,2 tys.)</w:t>
      </w:r>
      <w:r w:rsidRPr="00622249">
        <w:rPr>
          <w:rFonts w:asciiTheme="minorHAnsi" w:hAnsiTheme="minorHAnsi" w:cstheme="minorHAnsi"/>
          <w:b w:val="0"/>
          <w:bCs w:val="0"/>
          <w:color w:val="002060"/>
          <w:sz w:val="24"/>
          <w:szCs w:val="24"/>
        </w:rPr>
        <w:t xml:space="preserve">. </w:t>
      </w:r>
      <w:r w:rsidR="006F096E">
        <w:rPr>
          <w:rFonts w:asciiTheme="minorHAnsi" w:hAnsiTheme="minorHAnsi" w:cstheme="minorHAnsi"/>
          <w:b w:val="0"/>
          <w:bCs w:val="0"/>
          <w:color w:val="002060"/>
          <w:sz w:val="24"/>
          <w:szCs w:val="24"/>
        </w:rPr>
        <w:t>Jedyną branżą,</w:t>
      </w:r>
      <w:r w:rsidRPr="00622249">
        <w:rPr>
          <w:rFonts w:asciiTheme="minorHAnsi" w:hAnsiTheme="minorHAnsi" w:cstheme="minorHAnsi"/>
          <w:b w:val="0"/>
          <w:bCs w:val="0"/>
          <w:color w:val="002060"/>
          <w:sz w:val="24"/>
          <w:szCs w:val="24"/>
        </w:rPr>
        <w:t xml:space="preserve"> w któr</w:t>
      </w:r>
      <w:r w:rsidR="006F096E">
        <w:rPr>
          <w:rFonts w:asciiTheme="minorHAnsi" w:hAnsiTheme="minorHAnsi" w:cstheme="minorHAnsi"/>
          <w:b w:val="0"/>
          <w:bCs w:val="0"/>
          <w:color w:val="002060"/>
          <w:sz w:val="24"/>
          <w:szCs w:val="24"/>
        </w:rPr>
        <w:t>ej</w:t>
      </w:r>
      <w:r w:rsidRPr="00622249">
        <w:rPr>
          <w:rFonts w:asciiTheme="minorHAnsi" w:hAnsiTheme="minorHAnsi" w:cstheme="minorHAnsi"/>
          <w:b w:val="0"/>
          <w:bCs w:val="0"/>
          <w:color w:val="002060"/>
          <w:sz w:val="24"/>
          <w:szCs w:val="24"/>
        </w:rPr>
        <w:t xml:space="preserve"> proporcje są niemal wyrównane, pozostaje </w:t>
      </w:r>
      <w:r w:rsidRPr="00622249">
        <w:rPr>
          <w:rFonts w:asciiTheme="minorHAnsi" w:hAnsiTheme="minorHAnsi" w:cstheme="minorHAnsi"/>
          <w:color w:val="002060"/>
          <w:sz w:val="24"/>
          <w:szCs w:val="24"/>
        </w:rPr>
        <w:t>administrowanie i działalność wspierająca</w:t>
      </w:r>
      <w:r w:rsidRPr="00622249">
        <w:rPr>
          <w:rFonts w:asciiTheme="minorHAnsi" w:hAnsiTheme="minorHAnsi" w:cstheme="minorHAnsi"/>
          <w:b w:val="0"/>
          <w:bCs w:val="0"/>
          <w:color w:val="002060"/>
          <w:sz w:val="24"/>
          <w:szCs w:val="24"/>
        </w:rPr>
        <w:t>, gdzie udział kobiet wynosi 47,8 proc.</w:t>
      </w:r>
      <w:r w:rsidR="006A2ABC" w:rsidRPr="00622249">
        <w:rPr>
          <w:rFonts w:asciiTheme="minorHAnsi" w:hAnsiTheme="minorHAnsi" w:cstheme="minorHAnsi"/>
          <w:b w:val="0"/>
          <w:bCs w:val="0"/>
          <w:color w:val="002060"/>
          <w:sz w:val="24"/>
          <w:szCs w:val="24"/>
        </w:rPr>
        <w:t xml:space="preserve"> (267,1 tys.)</w:t>
      </w:r>
      <w:r w:rsidRPr="00622249">
        <w:rPr>
          <w:rFonts w:asciiTheme="minorHAnsi" w:hAnsiTheme="minorHAnsi" w:cstheme="minorHAnsi"/>
          <w:b w:val="0"/>
          <w:bCs w:val="0"/>
          <w:color w:val="002060"/>
          <w:sz w:val="24"/>
          <w:szCs w:val="24"/>
        </w:rPr>
        <w:t xml:space="preserve">, a mężczyzn 52,2 proc. </w:t>
      </w:r>
      <w:r w:rsidR="006A2ABC" w:rsidRPr="00622249">
        <w:rPr>
          <w:rFonts w:asciiTheme="minorHAnsi" w:hAnsiTheme="minorHAnsi" w:cstheme="minorHAnsi"/>
          <w:b w:val="0"/>
          <w:bCs w:val="0"/>
          <w:color w:val="002060"/>
          <w:sz w:val="24"/>
          <w:szCs w:val="24"/>
        </w:rPr>
        <w:t>(292,1 tys.</w:t>
      </w:r>
      <w:r w:rsidR="002C42AF" w:rsidRPr="00622249">
        <w:rPr>
          <w:rFonts w:asciiTheme="minorHAnsi" w:hAnsiTheme="minorHAnsi" w:cstheme="minorHAnsi"/>
          <w:b w:val="0"/>
          <w:bCs w:val="0"/>
          <w:color w:val="002060"/>
          <w:sz w:val="24"/>
          <w:szCs w:val="24"/>
        </w:rPr>
        <w:t>).</w:t>
      </w:r>
    </w:p>
    <w:p w14:paraId="589429E1" w14:textId="5E6E4866" w:rsidR="00140602" w:rsidRPr="008B38C5" w:rsidRDefault="002C42AF" w:rsidP="00831DDC">
      <w:pPr>
        <w:pStyle w:val="Nagwek2"/>
        <w:jc w:val="both"/>
        <w:rPr>
          <w:rFonts w:asciiTheme="minorHAnsi" w:hAnsiTheme="minorHAnsi" w:cstheme="minorHAnsi"/>
          <w:b w:val="0"/>
          <w:bCs w:val="0"/>
          <w:color w:val="002060"/>
          <w:sz w:val="24"/>
          <w:szCs w:val="24"/>
        </w:rPr>
      </w:pPr>
      <w:r w:rsidRPr="002C42AF">
        <w:rPr>
          <w:rFonts w:asciiTheme="minorHAnsi" w:hAnsiTheme="minorHAnsi" w:cstheme="minorHAnsi"/>
          <w:b w:val="0"/>
          <w:bCs w:val="0"/>
          <w:color w:val="002060"/>
          <w:sz w:val="24"/>
          <w:szCs w:val="24"/>
        </w:rPr>
        <w:t xml:space="preserve">– </w:t>
      </w:r>
      <w:r w:rsidRPr="002C42AF">
        <w:rPr>
          <w:rFonts w:asciiTheme="minorHAnsi" w:hAnsiTheme="minorHAnsi" w:cstheme="minorHAnsi"/>
          <w:b w:val="0"/>
          <w:bCs w:val="0"/>
          <w:i/>
          <w:iCs/>
          <w:color w:val="002060"/>
          <w:sz w:val="24"/>
          <w:szCs w:val="24"/>
        </w:rPr>
        <w:t>Proporcje zatrudnienia mówią nam coś jeszcze</w:t>
      </w:r>
      <w:r w:rsidR="00622249">
        <w:rPr>
          <w:rFonts w:asciiTheme="minorHAnsi" w:hAnsiTheme="minorHAnsi" w:cstheme="minorHAnsi"/>
          <w:b w:val="0"/>
          <w:bCs w:val="0"/>
          <w:i/>
          <w:iCs/>
          <w:color w:val="002060"/>
          <w:sz w:val="24"/>
          <w:szCs w:val="24"/>
        </w:rPr>
        <w:t xml:space="preserve"> o</w:t>
      </w:r>
      <w:r w:rsidRPr="002C42AF">
        <w:rPr>
          <w:rFonts w:asciiTheme="minorHAnsi" w:hAnsiTheme="minorHAnsi" w:cstheme="minorHAnsi"/>
          <w:b w:val="0"/>
          <w:bCs w:val="0"/>
          <w:i/>
          <w:iCs/>
          <w:color w:val="002060"/>
          <w:sz w:val="24"/>
          <w:szCs w:val="24"/>
        </w:rPr>
        <w:t xml:space="preserve"> tym, dla kogo firmy projektują swoje miejsca pracy, produkty i usługi. Jeżeli przez lata całe sektory rozwijały się głównie z myślą o męskim pracowniku, naturalną konsekwencją mogło być również pomijanie perspektywy kobiet – zarówno jako pracowniczek, jak i klientek. Tymczasem kobiety są dziś ważnymi odbiorczyniami produktów i usług także w branżach, w których stanowią mniejszość zatrudnionych. Większa różnorodność zespołów może więc wpływać nie tylko na rekrutację, ale również na to, jak firmy rozumieją potrzeby swoich klientów i projektują rozwiązania dla rynku –</w:t>
      </w:r>
      <w:r w:rsidRPr="002C42AF">
        <w:rPr>
          <w:rFonts w:asciiTheme="minorHAnsi" w:hAnsiTheme="minorHAnsi" w:cstheme="minorHAnsi"/>
          <w:b w:val="0"/>
          <w:bCs w:val="0"/>
          <w:color w:val="002060"/>
          <w:sz w:val="24"/>
          <w:szCs w:val="24"/>
        </w:rPr>
        <w:t xml:space="preserve"> </w:t>
      </w:r>
      <w:r w:rsidRPr="002C42AF">
        <w:rPr>
          <w:rFonts w:asciiTheme="minorHAnsi" w:hAnsiTheme="minorHAnsi" w:cstheme="minorHAnsi"/>
          <w:color w:val="002060"/>
          <w:sz w:val="24"/>
          <w:szCs w:val="24"/>
        </w:rPr>
        <w:t>podsumowuje Magda Dąbrowska, prezeska Grupy Progres.</w:t>
      </w:r>
    </w:p>
    <w:p w14:paraId="546E3F1A" w14:textId="78C14383" w:rsidR="004967DC" w:rsidRDefault="004967DC" w:rsidP="00DF19DA">
      <w:pPr>
        <w:pStyle w:val="Nagwek2"/>
        <w:jc w:val="both"/>
        <w:rPr>
          <w:rFonts w:ascii="Calibri" w:hAnsi="Calibri" w:cs="Calibri"/>
          <w:b w:val="0"/>
          <w:bCs w:val="0"/>
          <w:color w:val="002060"/>
          <w:sz w:val="24"/>
          <w:szCs w:val="24"/>
        </w:rPr>
      </w:pPr>
      <w:r>
        <w:rPr>
          <w:rFonts w:ascii="Calibri" w:hAnsi="Calibri" w:cs="Calibri"/>
          <w:b w:val="0"/>
          <w:bCs w:val="0"/>
          <w:color w:val="002060"/>
          <w:sz w:val="24"/>
          <w:szCs w:val="24"/>
        </w:rPr>
        <w:t>***</w:t>
      </w:r>
    </w:p>
    <w:p w14:paraId="70DCCAB6" w14:textId="57BB2059" w:rsidR="00945697" w:rsidRPr="00622249" w:rsidRDefault="004967DC" w:rsidP="004967DC">
      <w:pPr>
        <w:pStyle w:val="Nagwek2"/>
        <w:jc w:val="both"/>
        <w:rPr>
          <w:rStyle w:val="Pogrubienie"/>
          <w:rFonts w:asciiTheme="minorHAnsi" w:hAnsiTheme="minorHAnsi" w:cstheme="minorHAnsi"/>
          <w:color w:val="002060"/>
          <w:sz w:val="24"/>
          <w:szCs w:val="24"/>
        </w:rPr>
      </w:pPr>
      <w:r w:rsidRPr="00622249">
        <w:rPr>
          <w:rFonts w:asciiTheme="minorHAnsi" w:hAnsiTheme="minorHAnsi" w:cstheme="minorHAnsi"/>
          <w:b w:val="0"/>
          <w:bCs w:val="0"/>
          <w:color w:val="002060"/>
          <w:sz w:val="24"/>
          <w:szCs w:val="24"/>
        </w:rPr>
        <w:t>W komunikacie wykorzystano dane GUS „</w:t>
      </w:r>
      <w:r w:rsidR="00140602" w:rsidRPr="00622249">
        <w:rPr>
          <w:rFonts w:asciiTheme="minorHAnsi" w:hAnsiTheme="minorHAnsi" w:cstheme="minorHAnsi"/>
          <w:b w:val="0"/>
          <w:bCs w:val="0"/>
          <w:color w:val="002060"/>
          <w:sz w:val="24"/>
          <w:szCs w:val="24"/>
        </w:rPr>
        <w:t>Pracujący w gospodarce narodowej według płci i sekcji PKD w lutym 2026</w:t>
      </w:r>
      <w:r w:rsidRPr="00622249">
        <w:rPr>
          <w:rFonts w:asciiTheme="minorHAnsi" w:hAnsiTheme="minorHAnsi" w:cstheme="minorHAnsi"/>
          <w:b w:val="0"/>
          <w:bCs w:val="0"/>
          <w:color w:val="002060"/>
          <w:sz w:val="24"/>
          <w:szCs w:val="24"/>
        </w:rPr>
        <w:t xml:space="preserve">” opublikowane </w:t>
      </w:r>
      <w:r w:rsidR="00140602" w:rsidRPr="00622249">
        <w:rPr>
          <w:rFonts w:asciiTheme="minorHAnsi" w:hAnsiTheme="minorHAnsi" w:cstheme="minorHAnsi"/>
          <w:b w:val="0"/>
          <w:bCs w:val="0"/>
          <w:color w:val="002060"/>
          <w:sz w:val="24"/>
          <w:szCs w:val="24"/>
        </w:rPr>
        <w:t>30</w:t>
      </w:r>
      <w:r w:rsidRPr="00622249">
        <w:rPr>
          <w:rFonts w:asciiTheme="minorHAnsi" w:hAnsiTheme="minorHAnsi" w:cstheme="minorHAnsi"/>
          <w:b w:val="0"/>
          <w:bCs w:val="0"/>
          <w:color w:val="002060"/>
          <w:sz w:val="24"/>
          <w:szCs w:val="24"/>
        </w:rPr>
        <w:t xml:space="preserve"> lipca 2026 r. </w:t>
      </w:r>
    </w:p>
    <w:p w14:paraId="61598DF1" w14:textId="77777777"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Recruitment),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Managed Companies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3A655BE8"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Pr>
          <w:rFonts w:ascii="Calibri" w:hAnsi="Calibri" w:cs="Calibri"/>
          <w:color w:val="002060"/>
        </w:rPr>
        <w:t> </w:t>
      </w:r>
      <w:r w:rsidRPr="00F84C29">
        <w:rPr>
          <w:rFonts w:ascii="Calibri" w:hAnsi="Calibri" w:cs="Calibri"/>
          <w:color w:val="002060"/>
        </w:rPr>
        <w:t>965</w:t>
      </w:r>
    </w:p>
    <w:p w14:paraId="7EED77F0" w14:textId="77777777" w:rsidR="004147EA" w:rsidRDefault="004147EA" w:rsidP="00D24642">
      <w:pPr>
        <w:jc w:val="both"/>
        <w:rPr>
          <w:color w:val="171717" w:themeColor="background2" w:themeShade="1A"/>
          <w:sz w:val="24"/>
        </w:rPr>
      </w:pPr>
    </w:p>
    <w:p w14:paraId="02923B71" w14:textId="77777777" w:rsidR="004147EA" w:rsidRDefault="004147EA" w:rsidP="00D24642">
      <w:pPr>
        <w:jc w:val="both"/>
        <w:rPr>
          <w:color w:val="171717" w:themeColor="background2" w:themeShade="1A"/>
          <w:sz w:val="24"/>
        </w:rPr>
      </w:pPr>
    </w:p>
    <w:p w14:paraId="5A1C7C0B" w14:textId="77777777" w:rsidR="004147EA" w:rsidRDefault="004147EA" w:rsidP="00D24642">
      <w:pPr>
        <w:jc w:val="both"/>
        <w:rPr>
          <w:color w:val="171717" w:themeColor="background2" w:themeShade="1A"/>
          <w:sz w:val="24"/>
        </w:rPr>
      </w:pPr>
    </w:p>
    <w:p w14:paraId="22520C3C" w14:textId="4114ED06" w:rsidR="00DF5583" w:rsidRPr="00BE55F3" w:rsidRDefault="00DF5583" w:rsidP="004147EA">
      <w:pPr>
        <w:rPr>
          <w:color w:val="171717" w:themeColor="background2" w:themeShade="1A"/>
        </w:rPr>
      </w:pPr>
    </w:p>
    <w:sectPr w:rsidR="00DF5583" w:rsidRPr="00BE55F3" w:rsidSect="004147E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CE8C18" w14:textId="77777777" w:rsidR="00016B01" w:rsidRDefault="00016B01" w:rsidP="00B332FF">
      <w:r>
        <w:separator/>
      </w:r>
    </w:p>
  </w:endnote>
  <w:endnote w:type="continuationSeparator" w:id="0">
    <w:p w14:paraId="69411FA3" w14:textId="77777777" w:rsidR="00016B01" w:rsidRDefault="00016B01"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B31D74" w14:textId="77777777" w:rsidR="00016B01" w:rsidRDefault="00016B01" w:rsidP="00B332FF">
      <w:r>
        <w:separator/>
      </w:r>
    </w:p>
  </w:footnote>
  <w:footnote w:type="continuationSeparator" w:id="0">
    <w:p w14:paraId="41F4E31D" w14:textId="77777777" w:rsidR="00016B01" w:rsidRDefault="00016B01"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3"/>
  </w:num>
  <w:num w:numId="3" w16cid:durableId="28721064">
    <w:abstractNumId w:val="5"/>
  </w:num>
  <w:num w:numId="4" w16cid:durableId="222722216">
    <w:abstractNumId w:val="1"/>
  </w:num>
  <w:num w:numId="5" w16cid:durableId="2076078049">
    <w:abstractNumId w:val="4"/>
  </w:num>
  <w:num w:numId="6" w16cid:durableId="765728980">
    <w:abstractNumId w:val="2"/>
  </w:num>
  <w:num w:numId="7" w16cid:durableId="1094592071">
    <w:abstractNumId w:val="6"/>
  </w:num>
  <w:num w:numId="8" w16cid:durableId="16753804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16B01"/>
    <w:rsid w:val="000300CB"/>
    <w:rsid w:val="0006010A"/>
    <w:rsid w:val="00085DB1"/>
    <w:rsid w:val="000924FC"/>
    <w:rsid w:val="000C6B49"/>
    <w:rsid w:val="000E1AAA"/>
    <w:rsid w:val="000E4BF3"/>
    <w:rsid w:val="000E6326"/>
    <w:rsid w:val="000F4A7C"/>
    <w:rsid w:val="001070AA"/>
    <w:rsid w:val="00114250"/>
    <w:rsid w:val="00114274"/>
    <w:rsid w:val="001255F2"/>
    <w:rsid w:val="00135F08"/>
    <w:rsid w:val="00140602"/>
    <w:rsid w:val="0014795B"/>
    <w:rsid w:val="00175ACE"/>
    <w:rsid w:val="00181529"/>
    <w:rsid w:val="00181865"/>
    <w:rsid w:val="001834B1"/>
    <w:rsid w:val="001A5717"/>
    <w:rsid w:val="001B1E26"/>
    <w:rsid w:val="001D6D0E"/>
    <w:rsid w:val="001E5866"/>
    <w:rsid w:val="001F0E61"/>
    <w:rsid w:val="0021569F"/>
    <w:rsid w:val="002647CA"/>
    <w:rsid w:val="00266461"/>
    <w:rsid w:val="0027141A"/>
    <w:rsid w:val="00272A9C"/>
    <w:rsid w:val="00277AA7"/>
    <w:rsid w:val="00285424"/>
    <w:rsid w:val="002A0138"/>
    <w:rsid w:val="002C42AF"/>
    <w:rsid w:val="002D41A7"/>
    <w:rsid w:val="003063A1"/>
    <w:rsid w:val="00345D91"/>
    <w:rsid w:val="003762FA"/>
    <w:rsid w:val="00386092"/>
    <w:rsid w:val="003A19F3"/>
    <w:rsid w:val="003B2C2A"/>
    <w:rsid w:val="003C7F22"/>
    <w:rsid w:val="003D6C17"/>
    <w:rsid w:val="004029C4"/>
    <w:rsid w:val="004147EA"/>
    <w:rsid w:val="00454537"/>
    <w:rsid w:val="00465B97"/>
    <w:rsid w:val="00474CA1"/>
    <w:rsid w:val="004815B8"/>
    <w:rsid w:val="004903D7"/>
    <w:rsid w:val="004967DC"/>
    <w:rsid w:val="004A4D81"/>
    <w:rsid w:val="004E0946"/>
    <w:rsid w:val="004E572F"/>
    <w:rsid w:val="00540F74"/>
    <w:rsid w:val="00557A64"/>
    <w:rsid w:val="0057692F"/>
    <w:rsid w:val="0058312D"/>
    <w:rsid w:val="005D643E"/>
    <w:rsid w:val="005E4DE0"/>
    <w:rsid w:val="00622249"/>
    <w:rsid w:val="00625F13"/>
    <w:rsid w:val="0064304E"/>
    <w:rsid w:val="00656E61"/>
    <w:rsid w:val="0066258C"/>
    <w:rsid w:val="00670266"/>
    <w:rsid w:val="006710CA"/>
    <w:rsid w:val="00673502"/>
    <w:rsid w:val="006751EB"/>
    <w:rsid w:val="00682338"/>
    <w:rsid w:val="0068598D"/>
    <w:rsid w:val="00693AE5"/>
    <w:rsid w:val="006A2ABC"/>
    <w:rsid w:val="006F096E"/>
    <w:rsid w:val="006F4D59"/>
    <w:rsid w:val="007207B1"/>
    <w:rsid w:val="00726343"/>
    <w:rsid w:val="0076055E"/>
    <w:rsid w:val="007637A8"/>
    <w:rsid w:val="0078550F"/>
    <w:rsid w:val="007C4A8E"/>
    <w:rsid w:val="007E29E1"/>
    <w:rsid w:val="007F0B95"/>
    <w:rsid w:val="00816D92"/>
    <w:rsid w:val="00831DDC"/>
    <w:rsid w:val="00845941"/>
    <w:rsid w:val="0089087A"/>
    <w:rsid w:val="008B38C5"/>
    <w:rsid w:val="008B7179"/>
    <w:rsid w:val="008C385E"/>
    <w:rsid w:val="008C4309"/>
    <w:rsid w:val="008E2911"/>
    <w:rsid w:val="0094428A"/>
    <w:rsid w:val="00945697"/>
    <w:rsid w:val="0099390E"/>
    <w:rsid w:val="009C71E6"/>
    <w:rsid w:val="009E5B91"/>
    <w:rsid w:val="009F7EC3"/>
    <w:rsid w:val="00A13EEA"/>
    <w:rsid w:val="00A22AC8"/>
    <w:rsid w:val="00A30BED"/>
    <w:rsid w:val="00A4496F"/>
    <w:rsid w:val="00A51614"/>
    <w:rsid w:val="00A636C7"/>
    <w:rsid w:val="00A7049D"/>
    <w:rsid w:val="00A87FE3"/>
    <w:rsid w:val="00A92ED7"/>
    <w:rsid w:val="00AA7EA1"/>
    <w:rsid w:val="00AB0E67"/>
    <w:rsid w:val="00AD43A7"/>
    <w:rsid w:val="00AE1D92"/>
    <w:rsid w:val="00B332FF"/>
    <w:rsid w:val="00BA6790"/>
    <w:rsid w:val="00BD08B6"/>
    <w:rsid w:val="00BE55F3"/>
    <w:rsid w:val="00BE7867"/>
    <w:rsid w:val="00C158C5"/>
    <w:rsid w:val="00C40C2D"/>
    <w:rsid w:val="00C668A0"/>
    <w:rsid w:val="00C740EC"/>
    <w:rsid w:val="00C77F2D"/>
    <w:rsid w:val="00C95145"/>
    <w:rsid w:val="00C96978"/>
    <w:rsid w:val="00CA0381"/>
    <w:rsid w:val="00D16A51"/>
    <w:rsid w:val="00D24642"/>
    <w:rsid w:val="00D3158A"/>
    <w:rsid w:val="00D5128A"/>
    <w:rsid w:val="00D6608F"/>
    <w:rsid w:val="00DC40A9"/>
    <w:rsid w:val="00DE3CCD"/>
    <w:rsid w:val="00DF19DA"/>
    <w:rsid w:val="00DF5583"/>
    <w:rsid w:val="00E05455"/>
    <w:rsid w:val="00E150DD"/>
    <w:rsid w:val="00E36300"/>
    <w:rsid w:val="00E373E4"/>
    <w:rsid w:val="00E50385"/>
    <w:rsid w:val="00E65520"/>
    <w:rsid w:val="00E91B81"/>
    <w:rsid w:val="00EC74E8"/>
    <w:rsid w:val="00ED06F1"/>
    <w:rsid w:val="00ED3C1B"/>
    <w:rsid w:val="00ED62E3"/>
    <w:rsid w:val="00EE0E22"/>
    <w:rsid w:val="00F47D77"/>
    <w:rsid w:val="00F858E4"/>
    <w:rsid w:val="00F92323"/>
    <w:rsid w:val="00F95C89"/>
    <w:rsid w:val="00FB6025"/>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845941"/>
    <w:rPr>
      <w:rFonts w:asciiTheme="majorHAnsi" w:eastAsiaTheme="majorEastAsia" w:hAnsiTheme="majorHAnsi" w:cstheme="majorBidi"/>
      <w:color w:val="522342" w:themeColor="accent1" w:themeShade="7F"/>
      <w:sz w:val="24"/>
      <w:szCs w:val="24"/>
    </w:rPr>
  </w:style>
  <w:style w:type="paragraph" w:customStyle="1" w:styleId="isselectedend">
    <w:name w:val="isselectedend"/>
    <w:basedOn w:val="Normalny"/>
    <w:rsid w:val="00682338"/>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982545551">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184830513">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249120148">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 w:id="206289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1236</Words>
  <Characters>7418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Kamila Tyniec</cp:lastModifiedBy>
  <cp:revision>19</cp:revision>
  <cp:lastPrinted>2026-07-17T08:13:00Z</cp:lastPrinted>
  <dcterms:created xsi:type="dcterms:W3CDTF">2026-07-23T11:28:00Z</dcterms:created>
  <dcterms:modified xsi:type="dcterms:W3CDTF">2026-08-10T04:42:00Z</dcterms:modified>
</cp:coreProperties>
</file>