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9BE" w:rsidRDefault="00FA1A7E">
      <w:pPr>
        <w:spacing w:after="200" w:line="276" w:lineRule="auto"/>
        <w:ind w:left="6480" w:hanging="2"/>
        <w:jc w:val="right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Warszawa, 24.08.2026 r.</w:t>
      </w:r>
      <w:bookmarkStart w:id="0" w:name="_GoBack"/>
      <w:bookmarkEnd w:id="0"/>
    </w:p>
    <w:p w:rsidR="001C29BE" w:rsidRDefault="001C29BE">
      <w:pPr>
        <w:spacing w:before="240" w:after="240"/>
        <w:jc w:val="center"/>
        <w:rPr>
          <w:rFonts w:ascii="Verdana" w:eastAsia="Verdana" w:hAnsi="Verdana" w:cs="Verdana"/>
          <w:b/>
          <w:bCs/>
          <w:sz w:val="20"/>
          <w:szCs w:val="20"/>
        </w:rPr>
      </w:pPr>
    </w:p>
    <w:p w:rsidR="001C29BE" w:rsidRDefault="00923F68">
      <w:pPr>
        <w:spacing w:before="240" w:after="240"/>
        <w:jc w:val="center"/>
        <w:rPr>
          <w:rFonts w:ascii="Verdana" w:eastAsia="Verdana" w:hAnsi="Verdana" w:cs="Verdana"/>
          <w:b/>
          <w:bCs/>
        </w:rPr>
      </w:pPr>
      <w:r>
        <w:rPr>
          <w:rFonts w:ascii="Verdana" w:eastAsia="Verdana" w:hAnsi="Verdana" w:cs="Verdana"/>
          <w:b/>
          <w:bCs/>
        </w:rPr>
        <w:t>Polacy ruszyli po wyprawkę szkolną. Carrefour ujawnił co cieszy się największą popularnością wśród uczniów… oraz ich rodziców</w:t>
      </w:r>
    </w:p>
    <w:p w:rsidR="001C29BE" w:rsidRDefault="00923F68">
      <w:pPr>
        <w:spacing w:before="240" w:after="240"/>
        <w:jc w:val="both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Przygotowania do nowego roku szkolnego nabierają rozpędu. Polacy tradycyjnie w drugiej połowie sierpnia zaczęli intensywne kompletowanie  wyprawki szkolnej. Sieć sklepów Carrefour ujawniła właśnie produkty, które najczęściej wybierają uczniowie oraz ich ro</w:t>
      </w:r>
      <w:r>
        <w:rPr>
          <w:rFonts w:ascii="Verdana" w:eastAsia="Verdana" w:hAnsi="Verdana" w:cs="Verdana"/>
          <w:b/>
          <w:bCs/>
          <w:sz w:val="20"/>
          <w:szCs w:val="20"/>
        </w:rPr>
        <w:t>dzice. Mimo, iż zwykle ich wybory się różnią, to w tym roku mają jedną cechę wspólną - jakość.</w:t>
      </w:r>
    </w:p>
    <w:p w:rsidR="001C29BE" w:rsidRDefault="00923F68">
      <w:pPr>
        <w:spacing w:before="240" w:after="24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Najtańsze wyprawki szkolne, które można było kupić w ostatnich latach nawet za kilka złotych odchodzą w zapomnienie. Rodzice nauczeni doświadczeniem krótkiej żyw</w:t>
      </w:r>
      <w:r>
        <w:rPr>
          <w:rFonts w:ascii="Verdana" w:eastAsia="Verdana" w:hAnsi="Verdana" w:cs="Verdana"/>
          <w:sz w:val="20"/>
          <w:szCs w:val="20"/>
        </w:rPr>
        <w:t>otności takich impulsowych zakupów coraz częściej poszukują produktów markowych, trwałych i funkcjonalnych, ale dostępnych w atrakcyjnych cenach. Natomiast dzieci i młodzież zwracają przede wszystkim uwagę na design i trendy z mediów społecznościowych, ale</w:t>
      </w:r>
      <w:r>
        <w:rPr>
          <w:rFonts w:ascii="Verdana" w:eastAsia="Verdana" w:hAnsi="Verdana" w:cs="Verdana"/>
          <w:sz w:val="20"/>
          <w:szCs w:val="20"/>
        </w:rPr>
        <w:t xml:space="preserve"> wraz z wiekiem, również coraz częściej na logo producenta i jakość artykułów szkolnych, z których będą korzystały przez cały rok.</w:t>
      </w:r>
    </w:p>
    <w:p w:rsidR="001C29BE" w:rsidRDefault="00923F68">
      <w:pPr>
        <w:spacing w:before="240" w:after="24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Dostrzegając te trendy, sieć sklepów Carrefour znacząco rozbudowała swój tegoroczny asortyment szkolny o produkty znanych mar</w:t>
      </w:r>
      <w:r>
        <w:rPr>
          <w:rFonts w:ascii="Verdana" w:eastAsia="Verdana" w:hAnsi="Verdana" w:cs="Verdana"/>
          <w:sz w:val="20"/>
          <w:szCs w:val="20"/>
        </w:rPr>
        <w:t xml:space="preserve">ek, takich jak </w:t>
      </w:r>
      <w:proofErr w:type="spellStart"/>
      <w:r>
        <w:rPr>
          <w:rFonts w:ascii="Verdana" w:eastAsia="Verdana" w:hAnsi="Verdana" w:cs="Verdana"/>
          <w:sz w:val="20"/>
          <w:szCs w:val="20"/>
        </w:rPr>
        <w:t>Pentel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, BIC, Oxford, Pilot, </w:t>
      </w:r>
      <w:proofErr w:type="spellStart"/>
      <w:r>
        <w:rPr>
          <w:rFonts w:ascii="Verdana" w:eastAsia="Verdana" w:hAnsi="Verdana" w:cs="Verdana"/>
          <w:sz w:val="20"/>
          <w:szCs w:val="20"/>
        </w:rPr>
        <w:t>Pelican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, </w:t>
      </w:r>
      <w:proofErr w:type="spellStart"/>
      <w:r>
        <w:rPr>
          <w:rFonts w:ascii="Verdana" w:eastAsia="Verdana" w:hAnsi="Verdana" w:cs="Verdana"/>
          <w:sz w:val="20"/>
          <w:szCs w:val="20"/>
        </w:rPr>
        <w:t>Interdruk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, </w:t>
      </w:r>
      <w:proofErr w:type="spellStart"/>
      <w:r>
        <w:rPr>
          <w:rFonts w:ascii="Verdana" w:eastAsia="Verdana" w:hAnsi="Verdana" w:cs="Verdana"/>
          <w:sz w:val="20"/>
          <w:szCs w:val="20"/>
        </w:rPr>
        <w:t>CoolPack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czy </w:t>
      </w:r>
      <w:proofErr w:type="spellStart"/>
      <w:r>
        <w:rPr>
          <w:rFonts w:ascii="Verdana" w:eastAsia="Verdana" w:hAnsi="Verdana" w:cs="Verdana"/>
          <w:sz w:val="20"/>
          <w:szCs w:val="20"/>
        </w:rPr>
        <w:t>Herlitz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. Uzupełnieniem oferty są produkty uznanych </w:t>
      </w:r>
      <w:proofErr w:type="spellStart"/>
      <w:r>
        <w:rPr>
          <w:rFonts w:ascii="Verdana" w:eastAsia="Verdana" w:hAnsi="Verdana" w:cs="Verdana"/>
          <w:sz w:val="20"/>
          <w:szCs w:val="20"/>
        </w:rPr>
        <w:t>brandów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sportowych i </w:t>
      </w:r>
      <w:proofErr w:type="spellStart"/>
      <w:r>
        <w:rPr>
          <w:rFonts w:ascii="Verdana" w:eastAsia="Verdana" w:hAnsi="Verdana" w:cs="Verdana"/>
          <w:sz w:val="20"/>
          <w:szCs w:val="20"/>
        </w:rPr>
        <w:t>lifestylowych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, w tym Adidas, Nike, Kappa oraz </w:t>
      </w:r>
      <w:proofErr w:type="spellStart"/>
      <w:r>
        <w:rPr>
          <w:rFonts w:ascii="Verdana" w:eastAsia="Verdana" w:hAnsi="Verdana" w:cs="Verdana"/>
          <w:sz w:val="20"/>
          <w:szCs w:val="20"/>
        </w:rPr>
        <w:t>Vans</w:t>
      </w:r>
      <w:proofErr w:type="spellEnd"/>
      <w:r>
        <w:rPr>
          <w:rFonts w:ascii="Verdana" w:eastAsia="Verdana" w:hAnsi="Verdana" w:cs="Verdana"/>
          <w:sz w:val="20"/>
          <w:szCs w:val="20"/>
        </w:rPr>
        <w:t>, a także francuskiej marki TEX dostępnej w sklepach Carre</w:t>
      </w:r>
      <w:r>
        <w:rPr>
          <w:rFonts w:ascii="Verdana" w:eastAsia="Verdana" w:hAnsi="Verdana" w:cs="Verdana"/>
          <w:sz w:val="20"/>
          <w:szCs w:val="20"/>
        </w:rPr>
        <w:t xml:space="preserve">four na wyłączność, które zyskują na popularności w kategorii galanterii oraz tekstyliów szkolnych. Potwierdza to lista najczęściej kupowanych w Carrefour plecaków, w których czołowe miejsca zajmują 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Plecak </w:t>
      </w:r>
      <w:proofErr w:type="spellStart"/>
      <w:r>
        <w:rPr>
          <w:rFonts w:ascii="Verdana" w:eastAsia="Verdana" w:hAnsi="Verdana" w:cs="Verdana"/>
          <w:b/>
          <w:bCs/>
          <w:sz w:val="20"/>
          <w:szCs w:val="20"/>
        </w:rPr>
        <w:t>Factor</w:t>
      </w:r>
      <w:proofErr w:type="spellEnd"/>
      <w:r>
        <w:rPr>
          <w:rFonts w:ascii="Verdana" w:eastAsia="Verdana" w:hAnsi="Verdana" w:cs="Verdana"/>
          <w:b/>
          <w:bCs/>
          <w:sz w:val="20"/>
          <w:szCs w:val="20"/>
        </w:rPr>
        <w:t xml:space="preserve"> marki </w:t>
      </w:r>
      <w:proofErr w:type="spellStart"/>
      <w:r>
        <w:rPr>
          <w:rFonts w:ascii="Verdana" w:eastAsia="Verdana" w:hAnsi="Verdana" w:cs="Verdana"/>
          <w:b/>
          <w:bCs/>
          <w:sz w:val="20"/>
          <w:szCs w:val="20"/>
        </w:rPr>
        <w:t>CoolPack</w:t>
      </w:r>
      <w:proofErr w:type="spellEnd"/>
      <w:r>
        <w:rPr>
          <w:rFonts w:ascii="Verdana" w:eastAsia="Verdana" w:hAnsi="Verdana" w:cs="Verdana"/>
          <w:b/>
          <w:bCs/>
          <w:sz w:val="20"/>
          <w:szCs w:val="20"/>
        </w:rPr>
        <w:t xml:space="preserve">, plecak </w:t>
      </w:r>
      <w:proofErr w:type="spellStart"/>
      <w:r>
        <w:rPr>
          <w:rFonts w:ascii="Verdana" w:eastAsia="Verdana" w:hAnsi="Verdana" w:cs="Verdana"/>
          <w:b/>
          <w:bCs/>
          <w:sz w:val="20"/>
          <w:szCs w:val="20"/>
        </w:rPr>
        <w:t>Vans</w:t>
      </w:r>
      <w:proofErr w:type="spellEnd"/>
      <w:r>
        <w:rPr>
          <w:rFonts w:ascii="Verdana" w:eastAsia="Verdana" w:hAnsi="Verdana" w:cs="Verdana"/>
          <w:b/>
          <w:bCs/>
          <w:sz w:val="20"/>
          <w:szCs w:val="20"/>
        </w:rPr>
        <w:t xml:space="preserve"> Deskorolka</w:t>
      </w:r>
      <w:r>
        <w:rPr>
          <w:rFonts w:ascii="Verdana" w:eastAsia="Verdana" w:hAnsi="Verdana" w:cs="Verdana"/>
          <w:sz w:val="20"/>
          <w:szCs w:val="20"/>
        </w:rPr>
        <w:t xml:space="preserve"> czy </w:t>
      </w:r>
      <w:r>
        <w:rPr>
          <w:rFonts w:ascii="Verdana" w:eastAsia="Verdana" w:hAnsi="Verdana" w:cs="Verdana"/>
          <w:b/>
          <w:bCs/>
          <w:sz w:val="20"/>
          <w:szCs w:val="20"/>
        </w:rPr>
        <w:t>plecak klubu FC Barcelona</w:t>
      </w:r>
      <w:r>
        <w:rPr>
          <w:rFonts w:ascii="Verdana" w:eastAsia="Verdana" w:hAnsi="Verdana" w:cs="Verdana"/>
          <w:sz w:val="20"/>
          <w:szCs w:val="20"/>
        </w:rPr>
        <w:t xml:space="preserve">, a także wyrobów piśmienniczych i papierniczych, w których jednymi z najczęściej wybieranych są zestawy długopisów 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BIC </w:t>
      </w:r>
      <w:proofErr w:type="spellStart"/>
      <w:r>
        <w:rPr>
          <w:rFonts w:ascii="Verdana" w:eastAsia="Verdana" w:hAnsi="Verdana" w:cs="Verdana"/>
          <w:b/>
          <w:bCs/>
          <w:sz w:val="20"/>
          <w:szCs w:val="20"/>
        </w:rPr>
        <w:t>Round</w:t>
      </w:r>
      <w:proofErr w:type="spellEnd"/>
      <w:r>
        <w:rPr>
          <w:rFonts w:ascii="Verdana" w:eastAsia="Verdana" w:hAnsi="Verdana" w:cs="Verdana"/>
          <w:b/>
          <w:bCs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b/>
          <w:bCs/>
          <w:sz w:val="20"/>
          <w:szCs w:val="20"/>
        </w:rPr>
        <w:t>Stick</w:t>
      </w:r>
      <w:proofErr w:type="spellEnd"/>
      <w:r>
        <w:rPr>
          <w:rFonts w:ascii="Verdana" w:eastAsia="Verdana" w:hAnsi="Verdana" w:cs="Verdana"/>
          <w:b/>
          <w:bCs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b/>
          <w:bCs/>
          <w:sz w:val="20"/>
          <w:szCs w:val="20"/>
        </w:rPr>
        <w:t>Pouch</w:t>
      </w:r>
      <w:proofErr w:type="spellEnd"/>
      <w:r>
        <w:rPr>
          <w:rFonts w:ascii="Verdana" w:eastAsia="Verdana" w:hAnsi="Verdana" w:cs="Verdana"/>
          <w:b/>
          <w:bCs/>
          <w:sz w:val="20"/>
          <w:szCs w:val="20"/>
        </w:rPr>
        <w:t xml:space="preserve"> oraz ołówków z serii BIC </w:t>
      </w:r>
      <w:proofErr w:type="spellStart"/>
      <w:r>
        <w:rPr>
          <w:rFonts w:ascii="Verdana" w:eastAsia="Verdana" w:hAnsi="Verdana" w:cs="Verdana"/>
          <w:b/>
          <w:bCs/>
          <w:sz w:val="20"/>
          <w:szCs w:val="20"/>
        </w:rPr>
        <w:t>Evolution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oraz 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zeszyty i </w:t>
      </w:r>
      <w:proofErr w:type="spellStart"/>
      <w:r>
        <w:rPr>
          <w:rFonts w:ascii="Verdana" w:eastAsia="Verdana" w:hAnsi="Verdana" w:cs="Verdana"/>
          <w:b/>
          <w:bCs/>
          <w:sz w:val="20"/>
          <w:szCs w:val="20"/>
        </w:rPr>
        <w:t>kołozeszyty</w:t>
      </w:r>
      <w:proofErr w:type="spellEnd"/>
      <w:r>
        <w:rPr>
          <w:rFonts w:ascii="Verdana" w:eastAsia="Verdana" w:hAnsi="Verdana" w:cs="Verdana"/>
          <w:b/>
          <w:bCs/>
          <w:sz w:val="20"/>
          <w:szCs w:val="20"/>
        </w:rPr>
        <w:t xml:space="preserve"> marki Oxford</w:t>
      </w:r>
      <w:r>
        <w:rPr>
          <w:rFonts w:ascii="Verdana" w:eastAsia="Verdana" w:hAnsi="Verdana" w:cs="Verdana"/>
          <w:sz w:val="20"/>
          <w:szCs w:val="20"/>
        </w:rPr>
        <w:t>.</w:t>
      </w:r>
    </w:p>
    <w:p w:rsidR="001C29BE" w:rsidRDefault="00923F68">
      <w:pPr>
        <w:spacing w:before="240" w:after="24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Tegoroczne zakupy</w:t>
      </w:r>
      <w:r>
        <w:rPr>
          <w:rFonts w:ascii="Verdana" w:eastAsia="Verdana" w:hAnsi="Verdana" w:cs="Verdana"/>
          <w:sz w:val="20"/>
          <w:szCs w:val="20"/>
        </w:rPr>
        <w:t xml:space="preserve"> klientów Carrefour pokazują także niesłabnące zainteresowanie produktami inspirowane motywami ze świata bajek, filmów, muzyki, gier i popkultury. W tegorocznej ofercie sieci można znaleźć, m.in. kolekcje oparte na rozpoznawalnych licencjach, takich jak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z w:val="20"/>
          <w:szCs w:val="20"/>
        </w:rPr>
        <w:t>itch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, </w:t>
      </w:r>
      <w:proofErr w:type="spellStart"/>
      <w:r>
        <w:rPr>
          <w:rFonts w:ascii="Verdana" w:eastAsia="Verdana" w:hAnsi="Verdana" w:cs="Verdana"/>
          <w:sz w:val="20"/>
          <w:szCs w:val="20"/>
        </w:rPr>
        <w:t>Minionki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, Hello Kitty, </w:t>
      </w:r>
      <w:proofErr w:type="spellStart"/>
      <w:r>
        <w:rPr>
          <w:rFonts w:ascii="Verdana" w:eastAsia="Verdana" w:hAnsi="Verdana" w:cs="Verdana"/>
          <w:sz w:val="20"/>
          <w:szCs w:val="20"/>
        </w:rPr>
        <w:t>Kuromi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, </w:t>
      </w:r>
      <w:proofErr w:type="spellStart"/>
      <w:r>
        <w:rPr>
          <w:rFonts w:ascii="Verdana" w:eastAsia="Verdana" w:hAnsi="Verdana" w:cs="Verdana"/>
          <w:sz w:val="20"/>
          <w:szCs w:val="20"/>
        </w:rPr>
        <w:t>Minecraft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, </w:t>
      </w:r>
      <w:proofErr w:type="spellStart"/>
      <w:r>
        <w:rPr>
          <w:rFonts w:ascii="Verdana" w:eastAsia="Verdana" w:hAnsi="Verdana" w:cs="Verdana"/>
          <w:sz w:val="20"/>
          <w:szCs w:val="20"/>
        </w:rPr>
        <w:t>Stranger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Things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czy K-Pop Demon </w:t>
      </w:r>
      <w:proofErr w:type="spellStart"/>
      <w:r>
        <w:rPr>
          <w:rFonts w:ascii="Verdana" w:eastAsia="Verdana" w:hAnsi="Verdana" w:cs="Verdana"/>
          <w:sz w:val="20"/>
          <w:szCs w:val="20"/>
        </w:rPr>
        <w:t>Hunters</w:t>
      </w:r>
      <w:proofErr w:type="spellEnd"/>
      <w:r>
        <w:rPr>
          <w:rFonts w:ascii="Verdana" w:eastAsia="Verdana" w:hAnsi="Verdana" w:cs="Verdana"/>
          <w:sz w:val="20"/>
          <w:szCs w:val="20"/>
        </w:rPr>
        <w:t>, a także limitowane kolekcje własne Carrefour z popularnymi zwierzętami, takimi jak “Kapibara” czy „Jamnik”. Produkty te łączące praktyczny charakter artykułów szkolnyc</w:t>
      </w:r>
      <w:r>
        <w:rPr>
          <w:rFonts w:ascii="Verdana" w:eastAsia="Verdana" w:hAnsi="Verdana" w:cs="Verdana"/>
          <w:sz w:val="20"/>
          <w:szCs w:val="20"/>
        </w:rPr>
        <w:t xml:space="preserve">h z oryginalnym wzornictwem zdominowały przede wszystkim kategorię piórników, przyborów szkolnych oraz asortymentu papierniczego. Na przykład wśród najczęściej kupowanych piórników, znalazły się, m.in. 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piórnik </w:t>
      </w:r>
      <w:proofErr w:type="spellStart"/>
      <w:r>
        <w:rPr>
          <w:rFonts w:ascii="Verdana" w:eastAsia="Verdana" w:hAnsi="Verdana" w:cs="Verdana"/>
          <w:b/>
          <w:bCs/>
          <w:sz w:val="20"/>
          <w:szCs w:val="20"/>
        </w:rPr>
        <w:t>Pixel</w:t>
      </w:r>
      <w:proofErr w:type="spellEnd"/>
      <w:r>
        <w:rPr>
          <w:rFonts w:ascii="Verdana" w:eastAsia="Verdana" w:hAnsi="Verdana" w:cs="Verdana"/>
          <w:b/>
          <w:bCs/>
          <w:sz w:val="20"/>
          <w:szCs w:val="20"/>
        </w:rPr>
        <w:t xml:space="preserve"> z motywem z gry </w:t>
      </w:r>
      <w:proofErr w:type="spellStart"/>
      <w:r>
        <w:rPr>
          <w:rFonts w:ascii="Verdana" w:eastAsia="Verdana" w:hAnsi="Verdana" w:cs="Verdana"/>
          <w:b/>
          <w:bCs/>
          <w:sz w:val="20"/>
          <w:szCs w:val="20"/>
        </w:rPr>
        <w:t>Minecraft</w:t>
      </w:r>
      <w:proofErr w:type="spellEnd"/>
      <w:r>
        <w:rPr>
          <w:rFonts w:ascii="Verdana" w:eastAsia="Verdana" w:hAnsi="Verdana" w:cs="Verdana"/>
          <w:b/>
          <w:bCs/>
          <w:sz w:val="20"/>
          <w:szCs w:val="20"/>
        </w:rPr>
        <w:t xml:space="preserve">, saszetka </w:t>
      </w:r>
      <w:proofErr w:type="spellStart"/>
      <w:r>
        <w:rPr>
          <w:rFonts w:ascii="Verdana" w:eastAsia="Verdana" w:hAnsi="Verdana" w:cs="Verdana"/>
          <w:b/>
          <w:bCs/>
          <w:sz w:val="20"/>
          <w:szCs w:val="20"/>
        </w:rPr>
        <w:t>Mine</w:t>
      </w:r>
      <w:r>
        <w:rPr>
          <w:rFonts w:ascii="Verdana" w:eastAsia="Verdana" w:hAnsi="Verdana" w:cs="Verdana"/>
          <w:b/>
          <w:bCs/>
          <w:sz w:val="20"/>
          <w:szCs w:val="20"/>
        </w:rPr>
        <w:t>craft</w:t>
      </w:r>
      <w:proofErr w:type="spellEnd"/>
      <w:r>
        <w:rPr>
          <w:rFonts w:ascii="Verdana" w:eastAsia="Verdana" w:hAnsi="Verdana" w:cs="Verdana"/>
          <w:b/>
          <w:bCs/>
          <w:sz w:val="20"/>
          <w:szCs w:val="20"/>
        </w:rPr>
        <w:t xml:space="preserve"> czy Piórnik </w:t>
      </w:r>
      <w:proofErr w:type="spellStart"/>
      <w:r>
        <w:rPr>
          <w:rFonts w:ascii="Verdana" w:eastAsia="Verdana" w:hAnsi="Verdana" w:cs="Verdana"/>
          <w:b/>
          <w:bCs/>
          <w:sz w:val="20"/>
          <w:szCs w:val="20"/>
        </w:rPr>
        <w:t>Capibara</w:t>
      </w:r>
      <w:proofErr w:type="spellEnd"/>
      <w:r>
        <w:rPr>
          <w:rFonts w:ascii="Verdana" w:eastAsia="Verdana" w:hAnsi="Verdana" w:cs="Verdana"/>
          <w:b/>
          <w:bCs/>
          <w:sz w:val="20"/>
          <w:szCs w:val="20"/>
        </w:rPr>
        <w:t xml:space="preserve"> w wersji dużej</w:t>
      </w:r>
      <w:r>
        <w:rPr>
          <w:rFonts w:ascii="Verdana" w:eastAsia="Verdana" w:hAnsi="Verdana" w:cs="Verdana"/>
          <w:sz w:val="20"/>
          <w:szCs w:val="20"/>
        </w:rPr>
        <w:t xml:space="preserve">. </w:t>
      </w:r>
    </w:p>
    <w:p w:rsidR="001C29BE" w:rsidRDefault="00923F68">
      <w:pPr>
        <w:spacing w:before="240" w:after="24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Dla rodziców równie istotne, co skompletowanie wyprawki szkolnej, jest przygotowanie pokoju dziecka do całorocznej nauki. Dlatego Carrefour jako jedna z nielicznych sieci w </w:t>
      </w:r>
      <w:r>
        <w:rPr>
          <w:rFonts w:ascii="Verdana" w:eastAsia="Verdana" w:hAnsi="Verdana" w:cs="Verdana"/>
          <w:sz w:val="20"/>
          <w:szCs w:val="20"/>
        </w:rPr>
        <w:lastRenderedPageBreak/>
        <w:t>Polsce, oferuje w swoich sklepach równi</w:t>
      </w:r>
      <w:r>
        <w:rPr>
          <w:rFonts w:ascii="Verdana" w:eastAsia="Verdana" w:hAnsi="Verdana" w:cs="Verdana"/>
          <w:sz w:val="20"/>
          <w:szCs w:val="20"/>
        </w:rPr>
        <w:t>eż ergonomiczne biurka i krzesła, a także regały i komody pozwalające na kompleksowe wyposażenia pokoju ucznia. Ofertę uzupełniają lampki biurkowe oraz lampy stojące, a także niezbędny sprzęt RTV, taki jak drukarki, słuchawki czy akcesoria komputerowe. W t</w:t>
      </w:r>
      <w:r>
        <w:rPr>
          <w:rFonts w:ascii="Verdana" w:eastAsia="Verdana" w:hAnsi="Verdana" w:cs="Verdana"/>
          <w:sz w:val="20"/>
          <w:szCs w:val="20"/>
        </w:rPr>
        <w:t xml:space="preserve">ym roku widać rosnące zainteresowanie klientów tego rodzaju asortymentem, a największym zainteresowaniem pierwszych tygodni sierpnia cieszą się 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fotele </w:t>
      </w:r>
      <w:proofErr w:type="spellStart"/>
      <w:r>
        <w:rPr>
          <w:rFonts w:ascii="Verdana" w:eastAsia="Verdana" w:hAnsi="Verdana" w:cs="Verdana"/>
          <w:b/>
          <w:bCs/>
          <w:sz w:val="20"/>
          <w:szCs w:val="20"/>
        </w:rPr>
        <w:t>gamingowe</w:t>
      </w:r>
      <w:proofErr w:type="spellEnd"/>
      <w:r>
        <w:rPr>
          <w:rFonts w:ascii="Verdana" w:eastAsia="Verdana" w:hAnsi="Verdana" w:cs="Verdana"/>
          <w:b/>
          <w:bCs/>
          <w:sz w:val="20"/>
          <w:szCs w:val="20"/>
        </w:rPr>
        <w:t xml:space="preserve">, regały na książki </w:t>
      </w:r>
      <w:r>
        <w:rPr>
          <w:rFonts w:ascii="Verdana" w:eastAsia="Verdana" w:hAnsi="Verdana" w:cs="Verdana"/>
          <w:sz w:val="20"/>
          <w:szCs w:val="20"/>
        </w:rPr>
        <w:t xml:space="preserve">oraz </w:t>
      </w:r>
      <w:r>
        <w:rPr>
          <w:rFonts w:ascii="Verdana" w:eastAsia="Verdana" w:hAnsi="Verdana" w:cs="Verdana"/>
          <w:b/>
          <w:bCs/>
          <w:sz w:val="20"/>
          <w:szCs w:val="20"/>
        </w:rPr>
        <w:t>dywany</w:t>
      </w:r>
      <w:r>
        <w:rPr>
          <w:rFonts w:ascii="Verdana" w:eastAsia="Verdana" w:hAnsi="Verdana" w:cs="Verdana"/>
          <w:sz w:val="20"/>
          <w:szCs w:val="20"/>
        </w:rPr>
        <w:t>.</w:t>
      </w:r>
    </w:p>
    <w:p w:rsidR="001C29BE" w:rsidRDefault="00923F68">
      <w:pPr>
        <w:spacing w:before="240" w:after="24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Przygotowując ofertę wyrobów szkolnych na rok 2026 Carrefour ba</w:t>
      </w:r>
      <w:r>
        <w:rPr>
          <w:rFonts w:ascii="Verdana" w:eastAsia="Verdana" w:hAnsi="Verdana" w:cs="Verdana"/>
          <w:sz w:val="20"/>
          <w:szCs w:val="20"/>
        </w:rPr>
        <w:t xml:space="preserve">rdzo mocno zwracał uwagę na </w:t>
      </w:r>
      <w:r w:rsidRPr="006834DF">
        <w:rPr>
          <w:rFonts w:ascii="Verdana" w:eastAsia="Verdana" w:hAnsi="Verdana" w:cs="Verdana"/>
          <w:bCs/>
          <w:sz w:val="20"/>
          <w:szCs w:val="20"/>
        </w:rPr>
        <w:t xml:space="preserve">ceny. </w:t>
      </w:r>
      <w:r w:rsidRPr="006834DF">
        <w:rPr>
          <w:rFonts w:ascii="Verdana" w:eastAsia="Verdana" w:hAnsi="Verdana" w:cs="Verdana"/>
          <w:sz w:val="20"/>
          <w:szCs w:val="20"/>
        </w:rPr>
        <w:t xml:space="preserve">Sieć zaplanowała na nadchodzące tygodnie </w:t>
      </w:r>
      <w:r w:rsidRPr="006834DF">
        <w:rPr>
          <w:rFonts w:ascii="Verdana" w:eastAsia="Verdana" w:hAnsi="Verdana" w:cs="Verdana"/>
          <w:bCs/>
          <w:sz w:val="20"/>
          <w:szCs w:val="20"/>
        </w:rPr>
        <w:t>wiele promocji i akcji rabatowych</w:t>
      </w:r>
      <w:r w:rsidRPr="006834DF">
        <w:rPr>
          <w:rFonts w:ascii="Verdana" w:eastAsia="Verdana" w:hAnsi="Verdana" w:cs="Verdana"/>
          <w:sz w:val="20"/>
          <w:szCs w:val="20"/>
        </w:rPr>
        <w:t>, jak np.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mega rabaty na wybrane produkty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 w:rsidRPr="006834DF">
        <w:rPr>
          <w:rFonts w:ascii="Verdana" w:eastAsia="Verdana" w:hAnsi="Verdana" w:cs="Verdana"/>
          <w:b/>
          <w:sz w:val="20"/>
          <w:szCs w:val="20"/>
        </w:rPr>
        <w:t>sięgające 40% ceny regularnej,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zniżki na całe kategorie artykułów szkolnych </w:t>
      </w:r>
      <w:r>
        <w:rPr>
          <w:rFonts w:ascii="Verdana" w:eastAsia="Verdana" w:hAnsi="Verdana" w:cs="Verdana"/>
          <w:sz w:val="20"/>
          <w:szCs w:val="20"/>
        </w:rPr>
        <w:t>(np. -30% na plecaki i piórnik</w:t>
      </w:r>
      <w:r>
        <w:rPr>
          <w:rFonts w:ascii="Verdana" w:eastAsia="Verdana" w:hAnsi="Verdana" w:cs="Verdana"/>
          <w:sz w:val="20"/>
          <w:szCs w:val="20"/>
        </w:rPr>
        <w:t xml:space="preserve">i) zwracane w e-bonie na kolejne zakupy czy </w:t>
      </w:r>
      <w:r>
        <w:rPr>
          <w:rFonts w:ascii="Verdana" w:eastAsia="Verdana" w:hAnsi="Verdana" w:cs="Verdana"/>
          <w:b/>
          <w:bCs/>
          <w:sz w:val="20"/>
          <w:szCs w:val="20"/>
        </w:rPr>
        <w:t>promocje wielosztukowe, typu 5+5 gratis</w:t>
      </w:r>
      <w:r>
        <w:rPr>
          <w:rFonts w:ascii="Verdana" w:eastAsia="Verdana" w:hAnsi="Verdana" w:cs="Verdana"/>
          <w:sz w:val="20"/>
          <w:szCs w:val="20"/>
        </w:rPr>
        <w:t>. Działania promocyjne wraz ze zróżnicowanymi przedziałami cenowymi oferty pozwalają klientom dopasować zakupy do własnych potrzeb oraz budżetu, wybierając zarówno podstawow</w:t>
      </w:r>
      <w:r>
        <w:rPr>
          <w:rFonts w:ascii="Verdana" w:eastAsia="Verdana" w:hAnsi="Verdana" w:cs="Verdana"/>
          <w:sz w:val="20"/>
          <w:szCs w:val="20"/>
        </w:rPr>
        <w:t xml:space="preserve">e produkty w przystępnych cenach, jak i bardziej rozbudowane zestawy czy kolekcje tematyczne. Informacje o aktualnie obowiązujących promocjach i akcjach rabatowych można znaleźć na stronie </w:t>
      </w:r>
      <w:hyperlink r:id="rId7">
        <w:r>
          <w:rPr>
            <w:rFonts w:ascii="Verdana" w:eastAsia="Verdana" w:hAnsi="Verdana" w:cs="Verdana"/>
            <w:color w:val="1155CC"/>
            <w:sz w:val="20"/>
            <w:szCs w:val="20"/>
            <w:u w:val="single"/>
          </w:rPr>
          <w:t>carrefour.pl</w:t>
        </w:r>
      </w:hyperlink>
      <w:r>
        <w:rPr>
          <w:rFonts w:ascii="Verdana" w:eastAsia="Verdana" w:hAnsi="Verdana" w:cs="Verdana"/>
          <w:sz w:val="20"/>
          <w:szCs w:val="20"/>
        </w:rPr>
        <w:t xml:space="preserve"> oraz w aplikacj</w:t>
      </w:r>
      <w:r>
        <w:rPr>
          <w:rFonts w:ascii="Verdana" w:eastAsia="Verdana" w:hAnsi="Verdana" w:cs="Verdana"/>
          <w:sz w:val="20"/>
          <w:szCs w:val="20"/>
        </w:rPr>
        <w:t>i mobilnej “Mój Carrefour”.</w:t>
      </w:r>
    </w:p>
    <w:p w:rsidR="001C29BE" w:rsidRDefault="00923F68">
      <w:pPr>
        <w:spacing w:before="240" w:after="24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Tegoroczna oferta szkolna Carrefour powstała z myślą o wygodzie klientów, którzy chcą sprawnie i kompleksowo skompletować wyprawkę szkolną. Szeroki asortyment, popularne licencje, limitowane kolekcje, produkty renomowanych marek</w:t>
      </w:r>
      <w:r>
        <w:rPr>
          <w:rFonts w:ascii="Verdana" w:eastAsia="Verdana" w:hAnsi="Verdana" w:cs="Verdana"/>
          <w:sz w:val="20"/>
          <w:szCs w:val="20"/>
        </w:rPr>
        <w:t xml:space="preserve"> oraz atrakcyjne ceny sprawiają, że przygotowania do nowego roku szkolnego mogą być prostsze, bardziej przemyślane i dopasowane do potrzeb całej rodziny. A do tego zrobione w jednym miejscu, bez konieczności tracenia czasu na odwiedzeniu kilku rodzajów skl</w:t>
      </w:r>
      <w:r>
        <w:rPr>
          <w:rFonts w:ascii="Verdana" w:eastAsia="Verdana" w:hAnsi="Verdana" w:cs="Verdana"/>
          <w:sz w:val="20"/>
          <w:szCs w:val="20"/>
        </w:rPr>
        <w:t>epów specjalistycznych.</w:t>
      </w:r>
    </w:p>
    <w:p w:rsidR="001C29BE" w:rsidRDefault="001C29BE">
      <w:pPr>
        <w:shd w:val="clear" w:color="auto" w:fill="FFFFFF"/>
        <w:spacing w:before="240" w:after="240" w:line="276" w:lineRule="auto"/>
        <w:jc w:val="both"/>
        <w:rPr>
          <w:rFonts w:ascii="Verdana" w:eastAsia="Verdana" w:hAnsi="Verdana" w:cs="Verdana"/>
          <w:color w:val="595959"/>
          <w:sz w:val="16"/>
          <w:szCs w:val="16"/>
        </w:rPr>
      </w:pPr>
    </w:p>
    <w:sectPr w:rsidR="001C29B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3F68" w:rsidRDefault="00923F68">
      <w:pPr>
        <w:spacing w:after="0" w:line="240" w:lineRule="auto"/>
      </w:pPr>
      <w:r>
        <w:separator/>
      </w:r>
    </w:p>
  </w:endnote>
  <w:endnote w:type="continuationSeparator" w:id="0">
    <w:p w:rsidR="00923F68" w:rsidRDefault="00923F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Times New Roman"/>
    <w:charset w:val="00"/>
    <w:family w:val="auto"/>
    <w:pitch w:val="default"/>
  </w:font>
  <w:font w:name="Play">
    <w:charset w:val="00"/>
    <w:family w:val="auto"/>
    <w:pitch w:val="default"/>
    <w:embedRegular r:id="rId1" w:fontKey="{76B10A4D-D30F-469D-BDEE-8705E3B8DF84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  <w:embedRegular r:id="rId2" w:fontKey="{1C36044E-FCB1-492D-A282-F7907487777E}"/>
    <w:embedBold r:id="rId3" w:fontKey="{3C6BADDE-5D05-46D3-8F20-B60AAAA1F8B3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4" w:fontKey="{C5C714C6-0C67-4B86-BA1F-D7DC4EBB56E2}"/>
    <w:embedBold r:id="rId5" w:fontKey="{606D4AC3-EEB2-4CDD-9769-7530F263857D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3270F375-55C2-4CA5-AF59-7643524D3DB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29BE" w:rsidRDefault="001C29BE">
    <w:pPr>
      <w:keepNext/>
      <w:spacing w:after="0" w:line="240" w:lineRule="auto"/>
      <w:ind w:hanging="1"/>
      <w:rPr>
        <w:rFonts w:ascii="Verdana" w:eastAsia="Verdana" w:hAnsi="Verdana" w:cs="Verdana"/>
        <w:sz w:val="14"/>
        <w:szCs w:val="14"/>
      </w:rPr>
    </w:pPr>
  </w:p>
  <w:p w:rsidR="001C29BE" w:rsidRDefault="001C29BE">
    <w:pPr>
      <w:shd w:val="clear" w:color="auto" w:fill="FFFFFF"/>
      <w:spacing w:after="200" w:line="276" w:lineRule="auto"/>
      <w:ind w:hanging="1"/>
      <w:jc w:val="both"/>
      <w:rPr>
        <w:rFonts w:ascii="Verdana" w:eastAsia="Verdana" w:hAnsi="Verdana" w:cs="Verdana"/>
        <w:color w:val="575756"/>
        <w:sz w:val="14"/>
        <w:szCs w:val="14"/>
      </w:rPr>
    </w:pPr>
  </w:p>
  <w:p w:rsidR="001C29BE" w:rsidRDefault="00923F68">
    <w:pPr>
      <w:keepNext/>
      <w:spacing w:after="200" w:line="276" w:lineRule="auto"/>
      <w:ind w:hanging="1"/>
      <w:jc w:val="right"/>
    </w:pPr>
    <w:r>
      <w:rPr>
        <w:rFonts w:ascii="Verdana" w:eastAsia="Verdana" w:hAnsi="Verdana" w:cs="Verdana"/>
        <w:b/>
        <w:bCs/>
        <w:color w:val="254F9B"/>
        <w:sz w:val="14"/>
        <w:szCs w:val="14"/>
      </w:rPr>
      <w:t>CARREFOUR</w:t>
    </w:r>
    <w:r>
      <w:rPr>
        <w:rFonts w:ascii="Verdana" w:eastAsia="Verdana" w:hAnsi="Verdana" w:cs="Verdana"/>
        <w:b/>
        <w:bCs/>
        <w:sz w:val="14"/>
        <w:szCs w:val="14"/>
      </w:rPr>
      <w:t xml:space="preserve"> </w:t>
    </w:r>
    <w:r>
      <w:rPr>
        <w:rFonts w:ascii="Verdana" w:eastAsia="Verdana" w:hAnsi="Verdana" w:cs="Verdana"/>
        <w:b/>
        <w:bCs/>
        <w:color w:val="C20016"/>
        <w:sz w:val="14"/>
        <w:szCs w:val="14"/>
      </w:rPr>
      <w:t>POLSKA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3F68" w:rsidRDefault="00923F68">
      <w:pPr>
        <w:spacing w:after="0" w:line="240" w:lineRule="auto"/>
      </w:pPr>
      <w:r>
        <w:separator/>
      </w:r>
    </w:p>
  </w:footnote>
  <w:footnote w:type="continuationSeparator" w:id="0">
    <w:p w:rsidR="00923F68" w:rsidRDefault="00923F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29BE" w:rsidRDefault="00923F68">
    <w:pPr>
      <w:tabs>
        <w:tab w:val="center" w:pos="4536"/>
        <w:tab w:val="right" w:pos="9072"/>
      </w:tabs>
      <w:spacing w:after="200" w:line="276" w:lineRule="auto"/>
      <w:ind w:hanging="2"/>
      <w:jc w:val="center"/>
    </w:pPr>
    <w:r>
      <w:rPr>
        <w:rFonts w:ascii="Calibri" w:eastAsia="Calibri" w:hAnsi="Calibri" w:cs="Calibri"/>
        <w:b/>
        <w:bCs/>
        <w:noProof/>
        <w:sz w:val="22"/>
        <w:szCs w:val="22"/>
        <w:lang w:val="pl-PL"/>
      </w:rPr>
      <w:drawing>
        <wp:inline distT="0" distB="0" distL="114300" distR="114300">
          <wp:extent cx="1057910" cy="894715"/>
          <wp:effectExtent l="0" t="0" r="0" b="0"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910" cy="8947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9BE"/>
    <w:rsid w:val="001C29BE"/>
    <w:rsid w:val="006834DF"/>
    <w:rsid w:val="00923F68"/>
    <w:rsid w:val="00FA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B8965"/>
  <w15:docId w15:val="{15FE7A97-4212-44EA-9261-0CA0B5E92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ptos" w:eastAsia="Aptos" w:hAnsi="Aptos" w:cs="Aptos"/>
        <w:sz w:val="24"/>
        <w:szCs w:val="24"/>
        <w:lang w:val="pl" w:eastAsia="pl-PL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Nagwek5">
    <w:name w:val="heading 5"/>
    <w:basedOn w:val="Normalny"/>
    <w:next w:val="Normalny"/>
    <w:pPr>
      <w:keepNext/>
      <w:keepLines/>
      <w:spacing w:before="80" w:after="40"/>
      <w:outlineLvl w:val="4"/>
    </w:pPr>
    <w:rPr>
      <w:color w:val="0F4761"/>
    </w:rPr>
  </w:style>
  <w:style w:type="paragraph" w:styleId="Nagwek6">
    <w:name w:val="heading 6"/>
    <w:basedOn w:val="Normalny"/>
    <w:next w:val="Normalny"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spacing w:after="80" w:line="240" w:lineRule="auto"/>
    </w:pPr>
    <w:rPr>
      <w:rFonts w:ascii="Play" w:eastAsia="Play" w:hAnsi="Play" w:cs="Play"/>
      <w:sz w:val="56"/>
      <w:szCs w:val="5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odtytu">
    <w:name w:val="Subtitle"/>
    <w:basedOn w:val="Normalny"/>
    <w:next w:val="Normalny"/>
    <w:pPr>
      <w:pBdr>
        <w:top w:val="nil"/>
        <w:left w:val="nil"/>
        <w:bottom w:val="nil"/>
        <w:right w:val="nil"/>
        <w:between w:val="nil"/>
      </w:pBdr>
    </w:pPr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carrefour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SL3BGUfK1z9ZO1d6Xf/GDpdoYQ==">CgMxLjA4AHIhMU5MSWtqWEtMeURQdm0wQ1h6WWY0VzU4WFVNdHUtdUMz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683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Carrefour</Company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KUBAJEK</dc:creator>
  <cp:lastModifiedBy>Michał KUBAJEK</cp:lastModifiedBy>
  <cp:revision>3</cp:revision>
  <cp:lastPrinted>2026-08-24T10:03:00Z</cp:lastPrinted>
  <dcterms:created xsi:type="dcterms:W3CDTF">2026-08-24T10:02:00Z</dcterms:created>
  <dcterms:modified xsi:type="dcterms:W3CDTF">2026-08-24T10:04:00Z</dcterms:modified>
</cp:coreProperties>
</file>