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0027D" w14:textId="040D7688" w:rsidR="00045F40" w:rsidRPr="00DD083A" w:rsidRDefault="000460C8" w:rsidP="00D67564">
      <w:pPr>
        <w:pBdr>
          <w:bottom w:val="single" w:sz="12" w:space="1" w:color="auto"/>
        </w:pBdr>
        <w:jc w:val="both"/>
        <w:rPr>
          <w:rFonts w:asciiTheme="majorHAnsi" w:hAnsiTheme="majorHAnsi" w:cs="Times New Roman"/>
          <w:bCs/>
          <w:color w:val="auto"/>
          <w:sz w:val="21"/>
          <w:szCs w:val="21"/>
        </w:rPr>
      </w:pPr>
      <w:r w:rsidRPr="00DD083A">
        <w:rPr>
          <w:rFonts w:asciiTheme="majorHAnsi" w:hAnsiTheme="majorHAnsi"/>
          <w:bCs/>
          <w:color w:val="auto"/>
          <w:sz w:val="21"/>
          <w:szCs w:val="21"/>
        </w:rPr>
        <w:t>INFORMACJA PRASOWA</w:t>
      </w:r>
    </w:p>
    <w:p w14:paraId="04A0027E" w14:textId="37BC42B4" w:rsidR="00045F40" w:rsidRPr="00DD083A" w:rsidRDefault="000460C8" w:rsidP="00D67564">
      <w:pPr>
        <w:jc w:val="both"/>
        <w:rPr>
          <w:rFonts w:asciiTheme="majorHAnsi" w:hAnsiTheme="majorHAnsi"/>
          <w:bCs/>
          <w:color w:val="auto"/>
          <w:sz w:val="21"/>
          <w:szCs w:val="21"/>
        </w:rPr>
      </w:pPr>
      <w:r w:rsidRPr="00DD083A">
        <w:rPr>
          <w:rFonts w:asciiTheme="majorHAnsi" w:hAnsiTheme="majorHAnsi"/>
          <w:bCs/>
          <w:color w:val="auto"/>
          <w:sz w:val="21"/>
          <w:szCs w:val="21"/>
        </w:rPr>
        <w:t>Gdańsk,</w:t>
      </w:r>
      <w:r w:rsidR="00581E9E">
        <w:rPr>
          <w:rFonts w:asciiTheme="majorHAnsi" w:hAnsiTheme="majorHAnsi"/>
          <w:bCs/>
          <w:color w:val="auto"/>
          <w:sz w:val="21"/>
          <w:szCs w:val="21"/>
        </w:rPr>
        <w:t xml:space="preserve"> 26 </w:t>
      </w:r>
      <w:r w:rsidR="005C6A32">
        <w:rPr>
          <w:rFonts w:asciiTheme="majorHAnsi" w:hAnsiTheme="majorHAnsi"/>
          <w:bCs/>
          <w:color w:val="auto"/>
          <w:sz w:val="21"/>
          <w:szCs w:val="21"/>
        </w:rPr>
        <w:t>sierpnia</w:t>
      </w:r>
      <w:r w:rsidR="0078053F" w:rsidRPr="00DD083A">
        <w:rPr>
          <w:rFonts w:asciiTheme="majorHAnsi" w:hAnsiTheme="majorHAnsi"/>
          <w:bCs/>
          <w:color w:val="auto"/>
          <w:sz w:val="21"/>
          <w:szCs w:val="21"/>
        </w:rPr>
        <w:t xml:space="preserve"> </w:t>
      </w:r>
      <w:r w:rsidRPr="00DD083A">
        <w:rPr>
          <w:rFonts w:asciiTheme="majorHAnsi" w:hAnsiTheme="majorHAnsi"/>
          <w:bCs/>
          <w:color w:val="auto"/>
          <w:sz w:val="21"/>
          <w:szCs w:val="21"/>
        </w:rPr>
        <w:t>202</w:t>
      </w:r>
      <w:r w:rsidR="00DB1A60" w:rsidRPr="00DD083A">
        <w:rPr>
          <w:rFonts w:asciiTheme="majorHAnsi" w:hAnsiTheme="majorHAnsi"/>
          <w:bCs/>
          <w:color w:val="auto"/>
          <w:sz w:val="21"/>
          <w:szCs w:val="21"/>
        </w:rPr>
        <w:t>6</w:t>
      </w:r>
      <w:r w:rsidRPr="00DD083A">
        <w:rPr>
          <w:rFonts w:asciiTheme="majorHAnsi" w:hAnsiTheme="majorHAnsi"/>
          <w:bCs/>
          <w:color w:val="auto"/>
          <w:sz w:val="21"/>
          <w:szCs w:val="21"/>
        </w:rPr>
        <w:t xml:space="preserve"> r</w:t>
      </w:r>
      <w:r w:rsidR="00BA49AA" w:rsidRPr="00DD083A">
        <w:rPr>
          <w:rFonts w:asciiTheme="majorHAnsi" w:hAnsiTheme="majorHAnsi"/>
          <w:bCs/>
          <w:color w:val="auto"/>
          <w:sz w:val="21"/>
          <w:szCs w:val="21"/>
        </w:rPr>
        <w:t>.</w:t>
      </w:r>
    </w:p>
    <w:p w14:paraId="71EDB4B2" w14:textId="77777777" w:rsidR="00ED358B" w:rsidRDefault="00ED358B" w:rsidP="00ED358B">
      <w:pPr>
        <w:rPr>
          <w:rFonts w:asciiTheme="minorHAnsi" w:hAnsiTheme="minorHAnsi" w:cstheme="minorBidi"/>
          <w:highlight w:val="green"/>
          <w:lang w:eastAsia="en-US"/>
        </w:rPr>
      </w:pPr>
      <w:bookmarkStart w:id="0" w:name="_Hlk120263354"/>
    </w:p>
    <w:p w14:paraId="7E7F7FE5" w14:textId="58B242B6" w:rsidR="00ED358B" w:rsidRPr="00ED358B" w:rsidRDefault="00ED358B" w:rsidP="00ED358B">
      <w:pPr>
        <w:rPr>
          <w:rFonts w:asciiTheme="majorHAnsi" w:hAnsiTheme="majorHAnsi" w:cstheme="minorBidi"/>
          <w:b/>
          <w:bCs/>
          <w:color w:val="365F91" w:themeColor="accent1" w:themeShade="BF"/>
          <w:sz w:val="28"/>
          <w:szCs w:val="28"/>
          <w:lang w:eastAsia="en-US"/>
        </w:rPr>
      </w:pPr>
      <w:r w:rsidRPr="00ED358B">
        <w:rPr>
          <w:rFonts w:asciiTheme="majorHAnsi" w:hAnsiTheme="majorHAnsi" w:cstheme="minorBidi"/>
          <w:b/>
          <w:bCs/>
          <w:color w:val="365F91" w:themeColor="accent1" w:themeShade="BF"/>
          <w:sz w:val="28"/>
          <w:szCs w:val="28"/>
          <w:lang w:eastAsia="en-US"/>
        </w:rPr>
        <w:t>Dane za lipiec 2026 r. Rynek pożyczkowy pozostaje selektywny</w:t>
      </w:r>
    </w:p>
    <w:p w14:paraId="7C5A6721" w14:textId="77777777" w:rsidR="00ED358B" w:rsidRPr="00ED358B" w:rsidRDefault="00ED358B" w:rsidP="00ED358B">
      <w:pPr>
        <w:rPr>
          <w:rFonts w:asciiTheme="majorHAnsi" w:hAnsiTheme="majorHAnsi" w:cstheme="minorBidi"/>
          <w:color w:val="auto"/>
          <w:sz w:val="21"/>
          <w:szCs w:val="21"/>
          <w:lang w:eastAsia="en-US"/>
        </w:rPr>
      </w:pPr>
    </w:p>
    <w:p w14:paraId="33334F68" w14:textId="77777777" w:rsidR="00ED358B" w:rsidRPr="00ED358B" w:rsidRDefault="00ED358B" w:rsidP="00ED358B">
      <w:pPr>
        <w:rPr>
          <w:rFonts w:asciiTheme="majorHAnsi" w:hAnsiTheme="majorHAnsi" w:cstheme="minorBidi"/>
          <w:b/>
          <w:bCs/>
          <w:color w:val="auto"/>
          <w:sz w:val="21"/>
          <w:szCs w:val="21"/>
          <w:lang w:eastAsia="en-US"/>
        </w:rPr>
      </w:pPr>
      <w:r w:rsidRPr="00ED358B">
        <w:rPr>
          <w:rFonts w:asciiTheme="majorHAnsi" w:hAnsiTheme="majorHAnsi" w:cstheme="minorBidi"/>
          <w:b/>
          <w:bCs/>
          <w:color w:val="auto"/>
          <w:sz w:val="21"/>
          <w:szCs w:val="21"/>
          <w:lang w:eastAsia="en-US"/>
        </w:rPr>
        <w:t>W lipcu 2026 r. instytucje pożyczkowe odrzuciły prawie 84 proc. wniosków o finansowanie. Jednocześnie wartość i liczba udzielonych pożyczek wzrosły zarówno w ujęciu miesięcznym, jak i rocznym – wynika z najnowszego raportu ZPF i CRIF.</w:t>
      </w:r>
    </w:p>
    <w:p w14:paraId="59474A17" w14:textId="77777777" w:rsidR="005C6A32" w:rsidRPr="005C6A32" w:rsidRDefault="005C6A32" w:rsidP="005C6A32">
      <w:pPr>
        <w:spacing w:before="100" w:beforeAutospacing="1" w:after="100" w:afterAutospacing="1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5C6A32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Związek Przedsiębiorstw Finansowych w Polsce (ZPF) oraz CRIF opublikowały najnowszy raport „Kondycja rynku pożyczkowego w Polsce”. Analiza została przygotowana na podstawie danych firm reprezentujących około 90 proc. rynku pożyczek </w:t>
      </w:r>
      <w:proofErr w:type="spellStart"/>
      <w:r w:rsidRPr="005C6A32">
        <w:rPr>
          <w:rFonts w:asciiTheme="majorHAnsi" w:hAnsiTheme="majorHAnsi" w:cstheme="minorHAnsi"/>
          <w:bCs/>
          <w:iCs/>
          <w:color w:val="auto"/>
          <w:sz w:val="21"/>
          <w:szCs w:val="21"/>
        </w:rPr>
        <w:t>pozabankowych</w:t>
      </w:r>
      <w:proofErr w:type="spellEnd"/>
      <w:r w:rsidRPr="005C6A32">
        <w:rPr>
          <w:rFonts w:asciiTheme="majorHAnsi" w:hAnsiTheme="majorHAnsi" w:cstheme="minorHAnsi"/>
          <w:bCs/>
          <w:iCs/>
          <w:color w:val="auto"/>
          <w:sz w:val="21"/>
          <w:szCs w:val="21"/>
        </w:rPr>
        <w:t>.</w:t>
      </w:r>
    </w:p>
    <w:p w14:paraId="4C6DF6FD" w14:textId="7B304BFA" w:rsidR="00D859CA" w:rsidRDefault="00B579F9" w:rsidP="005C6A32">
      <w:pPr>
        <w:spacing w:before="100" w:beforeAutospacing="1" w:after="100" w:afterAutospacing="1"/>
        <w:jc w:val="both"/>
        <w:rPr>
          <w:rFonts w:asciiTheme="majorHAnsi" w:hAnsiTheme="majorHAnsi" w:cstheme="minorHAnsi"/>
          <w:b/>
          <w:iCs/>
          <w:color w:val="auto"/>
          <w:sz w:val="21"/>
          <w:szCs w:val="21"/>
        </w:rPr>
      </w:pPr>
      <w:r>
        <w:rPr>
          <w:rFonts w:asciiTheme="majorHAnsi" w:hAnsiTheme="majorHAnsi" w:cstheme="minorHAnsi"/>
          <w:b/>
          <w:iCs/>
          <w:color w:val="auto"/>
          <w:sz w:val="21"/>
          <w:szCs w:val="21"/>
        </w:rPr>
        <w:t>Liczba i wartość</w:t>
      </w:r>
      <w:r w:rsidR="00D859CA" w:rsidRPr="00D859CA">
        <w:rPr>
          <w:rFonts w:asciiTheme="majorHAnsi" w:hAnsiTheme="majorHAnsi" w:cstheme="minorHAnsi"/>
          <w:b/>
          <w:iCs/>
          <w:color w:val="auto"/>
          <w:sz w:val="21"/>
          <w:szCs w:val="21"/>
        </w:rPr>
        <w:t xml:space="preserve"> pożyczek</w:t>
      </w:r>
      <w:r>
        <w:rPr>
          <w:rFonts w:asciiTheme="majorHAnsi" w:hAnsiTheme="majorHAnsi" w:cstheme="minorHAnsi"/>
          <w:b/>
          <w:iCs/>
          <w:color w:val="auto"/>
          <w:sz w:val="21"/>
          <w:szCs w:val="21"/>
        </w:rPr>
        <w:t xml:space="preserve"> w górę</w:t>
      </w:r>
    </w:p>
    <w:p w14:paraId="5EBC7F89" w14:textId="31A92379" w:rsidR="005C6A32" w:rsidRPr="005C6A32" w:rsidRDefault="005C6A32" w:rsidP="005C6A32">
      <w:pPr>
        <w:spacing w:before="100" w:beforeAutospacing="1" w:after="100" w:afterAutospacing="1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5C6A32">
        <w:rPr>
          <w:rFonts w:asciiTheme="majorHAnsi" w:hAnsiTheme="majorHAnsi" w:cstheme="minorHAnsi"/>
          <w:bCs/>
          <w:iCs/>
          <w:color w:val="auto"/>
          <w:sz w:val="21"/>
          <w:szCs w:val="21"/>
        </w:rPr>
        <w:t>Wartość pożyczek udzielonych w lipcu była o 3,8 proc. wyższa niż w czerwcu i o 16,9 proc. wyższa niż przed rokiem. Liczba udzielonych pożyczek wzrosła o 3,7 proc. m/m i o 8,6 proc. r/r.</w:t>
      </w:r>
    </w:p>
    <w:p w14:paraId="377B85B3" w14:textId="77777777" w:rsidR="005C6A32" w:rsidRPr="005C6A32" w:rsidRDefault="005C6A32" w:rsidP="005C6A32">
      <w:pPr>
        <w:spacing w:before="100" w:beforeAutospacing="1" w:after="100" w:afterAutospacing="1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5C6A32">
        <w:rPr>
          <w:rFonts w:asciiTheme="majorHAnsi" w:hAnsiTheme="majorHAnsi" w:cstheme="minorHAnsi"/>
          <w:bCs/>
          <w:iCs/>
          <w:color w:val="auto"/>
          <w:sz w:val="21"/>
          <w:szCs w:val="21"/>
        </w:rPr>
        <w:t>Średnia wartość pożyczki wyniosła 4729 zł. W porównaniu z czerwcem wzrosła zaledwie o 0,1 proc., a w ujęciu rocznym – o 7,6 proc.</w:t>
      </w:r>
    </w:p>
    <w:p w14:paraId="18C4E8D1" w14:textId="6874AD98" w:rsidR="005C6A32" w:rsidRPr="005C6A32" w:rsidRDefault="006F5AEB" w:rsidP="005C6A32">
      <w:pPr>
        <w:spacing w:before="100" w:beforeAutospacing="1" w:after="100" w:afterAutospacing="1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>
        <w:rPr>
          <w:rFonts w:asciiTheme="majorHAnsi" w:hAnsiTheme="majorHAnsi" w:cstheme="minorHAnsi"/>
          <w:bCs/>
          <w:iCs/>
          <w:noProof/>
          <w:color w:val="auto"/>
          <w:sz w:val="21"/>
          <w:szCs w:val="21"/>
        </w:rPr>
        <w:drawing>
          <wp:inline distT="0" distB="0" distL="0" distR="0" wp14:anchorId="5F34806D" wp14:editId="2EEB0252">
            <wp:extent cx="5826369" cy="3058844"/>
            <wp:effectExtent l="0" t="0" r="3175" b="8255"/>
            <wp:docPr id="20032797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279701" name="Obraz 200327970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340" cy="306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6E13B" w14:textId="446063F9" w:rsidR="005C6A32" w:rsidRPr="00AC1F07" w:rsidRDefault="000F6117" w:rsidP="005C6A32">
      <w:pPr>
        <w:spacing w:before="100" w:beforeAutospacing="1" w:after="100" w:afterAutospacing="1"/>
        <w:jc w:val="both"/>
        <w:rPr>
          <w:rFonts w:asciiTheme="majorHAnsi" w:hAnsiTheme="majorHAnsi" w:cstheme="minorHAnsi"/>
          <w:b/>
          <w:iCs/>
          <w:color w:val="auto"/>
          <w:sz w:val="21"/>
          <w:szCs w:val="21"/>
        </w:rPr>
      </w:pPr>
      <w:r>
        <w:rPr>
          <w:rFonts w:asciiTheme="majorHAnsi" w:hAnsiTheme="majorHAnsi" w:cstheme="minorHAnsi"/>
          <w:b/>
          <w:iCs/>
          <w:color w:val="auto"/>
          <w:sz w:val="21"/>
          <w:szCs w:val="21"/>
        </w:rPr>
        <w:t>Prawie 84 proc. odrzuconych wniosków</w:t>
      </w:r>
    </w:p>
    <w:p w14:paraId="5EEF4A46" w14:textId="4116D3C5" w:rsidR="005C6A32" w:rsidRPr="005C6A32" w:rsidRDefault="005C6A32" w:rsidP="005C6A32">
      <w:pPr>
        <w:spacing w:before="100" w:beforeAutospacing="1" w:after="100" w:afterAutospacing="1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5C6A32">
        <w:rPr>
          <w:rFonts w:asciiTheme="majorHAnsi" w:hAnsiTheme="majorHAnsi" w:cstheme="minorHAnsi"/>
          <w:bCs/>
          <w:iCs/>
          <w:color w:val="auto"/>
          <w:sz w:val="21"/>
          <w:szCs w:val="21"/>
        </w:rPr>
        <w:t>W lipcu odsetek odrzuconych wniosków o finansowanie wyniósł 83,9 proc. wobec 82,4 proc. w czerwcu. To najwyższy poziom w okresie przedstawionym w raporcie. Udział nowych klientów wyniósł 9,4 proc. – o 0,1 pkt proc. więcej niż miesiąc wcześniej i o 0,5 pkt proc. mniej niż przed rokiem.</w:t>
      </w:r>
    </w:p>
    <w:p w14:paraId="54A28ADB" w14:textId="77777777" w:rsidR="005C6A32" w:rsidRDefault="005C6A32" w:rsidP="005C6A32">
      <w:pPr>
        <w:spacing w:before="100" w:beforeAutospacing="1" w:after="100" w:afterAutospacing="1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5C6A32">
        <w:rPr>
          <w:rFonts w:asciiTheme="majorHAnsi" w:hAnsiTheme="majorHAnsi" w:cstheme="minorHAnsi"/>
          <w:bCs/>
          <w:iCs/>
          <w:color w:val="auto"/>
          <w:sz w:val="21"/>
          <w:szCs w:val="21"/>
        </w:rPr>
        <w:t>W okresie od sierpnia 2025 r. do lipca 2026 r. finansowania nie otrzymało 502,1 tys. osób, które się o nie ubiegały. Spośród nich 38,2 proc. złożyło jeden wniosek, a 36,3 proc. – od dwóch do dziesięciu.</w:t>
      </w:r>
    </w:p>
    <w:p w14:paraId="7668FD8D" w14:textId="77777777" w:rsidR="00AC1F07" w:rsidRPr="005C6A32" w:rsidRDefault="00AC1F07" w:rsidP="00AC1F07">
      <w:pPr>
        <w:spacing w:before="100" w:beforeAutospacing="1" w:after="100" w:afterAutospacing="1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5C6A32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– Lipcowy wzrost wynikał przede wszystkim z większej liczby udzielonych pożyczek, a nie ze wzrostu ich średniej kwoty. Jednocześnie firmy odrzucają ponad osiem na dziesięć wniosków. Mamy więc do </w:t>
      </w:r>
      <w:r w:rsidRPr="005C6A32">
        <w:rPr>
          <w:rFonts w:asciiTheme="majorHAnsi" w:hAnsiTheme="majorHAnsi" w:cstheme="minorHAnsi"/>
          <w:bCs/>
          <w:iCs/>
          <w:color w:val="auto"/>
          <w:sz w:val="21"/>
          <w:szCs w:val="21"/>
        </w:rPr>
        <w:lastRenderedPageBreak/>
        <w:t xml:space="preserve">czynienia z rosnącą sprzedażą przy bardzo ostrożnym podejściu do oceny klientów. Większa skala finansowania nie oznacza łagodzenia kryteriów jego udzielania – </w:t>
      </w:r>
      <w:r>
        <w:rPr>
          <w:rFonts w:asciiTheme="majorHAnsi" w:hAnsiTheme="majorHAnsi" w:cstheme="minorHAnsi"/>
          <w:bCs/>
          <w:iCs/>
          <w:color w:val="auto"/>
          <w:sz w:val="21"/>
          <w:szCs w:val="21"/>
        </w:rPr>
        <w:t>podkreśla</w:t>
      </w:r>
      <w:r w:rsidRPr="005C6A32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Rafał Tomkowicz, Dyrektor ds. Rozwoju ZPF i ekspert rynku pożyczkowego.</w:t>
      </w:r>
    </w:p>
    <w:p w14:paraId="720918A9" w14:textId="77777777" w:rsidR="007C57C7" w:rsidRPr="007C57C7" w:rsidRDefault="007C57C7" w:rsidP="007C57C7">
      <w:pPr>
        <w:spacing w:before="100" w:beforeAutospacing="1" w:after="100" w:afterAutospacing="1"/>
        <w:jc w:val="both"/>
        <w:rPr>
          <w:rFonts w:asciiTheme="majorHAnsi" w:hAnsiTheme="majorHAnsi" w:cstheme="minorHAnsi"/>
          <w:b/>
          <w:iCs/>
          <w:color w:val="auto"/>
          <w:sz w:val="21"/>
          <w:szCs w:val="21"/>
        </w:rPr>
      </w:pPr>
      <w:r w:rsidRPr="007C57C7">
        <w:rPr>
          <w:rFonts w:asciiTheme="majorHAnsi" w:hAnsiTheme="majorHAnsi" w:cstheme="minorHAnsi"/>
          <w:b/>
          <w:iCs/>
          <w:color w:val="auto"/>
          <w:sz w:val="21"/>
          <w:szCs w:val="21"/>
        </w:rPr>
        <w:t>Bieżące nastroje słabsze, oczekiwania lepsze</w:t>
      </w:r>
    </w:p>
    <w:p w14:paraId="4E9CF128" w14:textId="77777777" w:rsidR="007C57C7" w:rsidRPr="007C57C7" w:rsidRDefault="007C57C7" w:rsidP="007C57C7">
      <w:pPr>
        <w:spacing w:before="100" w:beforeAutospacing="1" w:after="100" w:afterAutospacing="1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7C57C7">
        <w:rPr>
          <w:rFonts w:asciiTheme="majorHAnsi" w:hAnsiTheme="majorHAnsi" w:cstheme="minorHAnsi"/>
          <w:bCs/>
          <w:iCs/>
          <w:color w:val="auto"/>
          <w:sz w:val="21"/>
          <w:szCs w:val="21"/>
        </w:rPr>
        <w:t>W lipcu inflacja wyniosła 3,0 proc. r/r, a sprzedaż detaliczna w cenach stałych, po wyrównaniu sezonowym, była o 4,3 proc. wyższa niż przed rokiem. Jednocześnie pogorszyły się oceny konsumentów dotyczące bieżącej sytuacji, przy lepszych oczekiwaniach na kolejne miesiące.</w:t>
      </w:r>
    </w:p>
    <w:p w14:paraId="5DFFD655" w14:textId="237E2605" w:rsidR="002B4A1B" w:rsidRDefault="002B4A1B" w:rsidP="007C57C7">
      <w:pPr>
        <w:spacing w:before="100" w:beforeAutospacing="1" w:after="100" w:afterAutospacing="1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2B4A1B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– Niższa inflacja i wzrost sprzedaży detalicznej w ujęciu rocznym nie przekładają się jeszcze na wyraźną poprawę nastrojów gospodarstw domowych. Z punktu widzenia rynku pożyczkowego znaczenie ma jednak nie tylko to, jak konsumenci oceniają swoją obecną sytuację, ale również ich oczekiwania na kolejne miesiące. To one mogą wpływać na decyzje o większych wydatkach, a w konsekwencji także na </w:t>
      </w:r>
      <w:r w:rsidR="00467233">
        <w:rPr>
          <w:rFonts w:asciiTheme="majorHAnsi" w:hAnsiTheme="majorHAnsi" w:cstheme="minorHAnsi"/>
          <w:bCs/>
          <w:iCs/>
          <w:color w:val="auto"/>
          <w:sz w:val="21"/>
          <w:szCs w:val="21"/>
        </w:rPr>
        <w:t>korzystanie z finansowania</w:t>
      </w:r>
      <w:r w:rsidR="000F6117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</w:t>
      </w:r>
      <w:r w:rsidRPr="002B4A1B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– komentuje Agnieszka Kozioł, Dyrektor Departamentu </w:t>
      </w:r>
      <w:r w:rsidR="006A6F81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Raportów </w:t>
      </w:r>
      <w:r w:rsidRPr="002B4A1B">
        <w:rPr>
          <w:rFonts w:asciiTheme="majorHAnsi" w:hAnsiTheme="majorHAnsi" w:cstheme="minorHAnsi"/>
          <w:bCs/>
          <w:iCs/>
          <w:color w:val="auto"/>
          <w:sz w:val="21"/>
          <w:szCs w:val="21"/>
        </w:rPr>
        <w:t>i Analiz ZPF.</w:t>
      </w:r>
    </w:p>
    <w:p w14:paraId="1E1C4F89" w14:textId="0AA806C5" w:rsidR="005C6A32" w:rsidRPr="005C6A32" w:rsidRDefault="005C6A32" w:rsidP="005C6A32">
      <w:pPr>
        <w:spacing w:before="100" w:beforeAutospacing="1" w:after="100" w:afterAutospacing="1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5C6A32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ZPF oraz CRIF co miesiąc publikują dane dotyczące rynku pożyczek </w:t>
      </w:r>
      <w:proofErr w:type="spellStart"/>
      <w:r w:rsidRPr="005C6A32">
        <w:rPr>
          <w:rFonts w:asciiTheme="majorHAnsi" w:hAnsiTheme="majorHAnsi" w:cstheme="minorHAnsi"/>
          <w:bCs/>
          <w:iCs/>
          <w:color w:val="auto"/>
          <w:sz w:val="21"/>
          <w:szCs w:val="21"/>
        </w:rPr>
        <w:t>pozabankowych</w:t>
      </w:r>
      <w:proofErr w:type="spellEnd"/>
      <w:r w:rsidRPr="005C6A32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w Polsce. Najnowszy raport obejmuje wyniki za lipiec 2026 r.</w:t>
      </w:r>
    </w:p>
    <w:p w14:paraId="00793FC4" w14:textId="7F026CBD" w:rsidR="00E85689" w:rsidRDefault="00E85689" w:rsidP="00E85689">
      <w:pPr>
        <w:spacing w:before="100" w:beforeAutospacing="1" w:after="100" w:afterAutospacing="1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E8568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Najnowszy raport dostępny jest na stronie: </w:t>
      </w:r>
      <w:hyperlink r:id="rId12" w:history="1">
        <w:r w:rsidR="00E66BDC" w:rsidRPr="00C679A0">
          <w:rPr>
            <w:rStyle w:val="Hipercze"/>
            <w:rFonts w:asciiTheme="majorHAnsi" w:hAnsiTheme="majorHAnsi" w:cs="Calibri"/>
            <w:iCs/>
            <w:spacing w:val="-2"/>
            <w:sz w:val="21"/>
            <w:szCs w:val="21"/>
          </w:rPr>
          <w:t>https://zpf.pl/kondycja-sektora-pozyczkowego-w-polsce/</w:t>
        </w:r>
      </w:hyperlink>
    </w:p>
    <w:p w14:paraId="6267C6D2" w14:textId="77777777" w:rsidR="006B773A" w:rsidRDefault="006B773A" w:rsidP="0036220A">
      <w:pPr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2B61683F" w14:textId="77777777" w:rsidR="006B773A" w:rsidRDefault="006B773A" w:rsidP="00424D12">
      <w:pPr>
        <w:jc w:val="center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3F203618" w14:textId="42435003" w:rsidR="00762744" w:rsidRPr="00A60601" w:rsidRDefault="00762744" w:rsidP="00424D12">
      <w:pPr>
        <w:jc w:val="center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A6060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***</w:t>
      </w:r>
    </w:p>
    <w:p w14:paraId="398A9087" w14:textId="77777777" w:rsidR="00DB1A60" w:rsidRPr="00A60601" w:rsidRDefault="00DB1A60" w:rsidP="00D67564">
      <w:pPr>
        <w:jc w:val="both"/>
      </w:pPr>
    </w:p>
    <w:p w14:paraId="0478A10E" w14:textId="77777777" w:rsidR="00DB1A60" w:rsidRPr="00A60601" w:rsidRDefault="00DB1A60" w:rsidP="00D67564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A60601">
        <w:rPr>
          <w:rFonts w:ascii="Cambria" w:hAnsi="Cambria"/>
          <w:b/>
          <w:bCs/>
          <w:sz w:val="18"/>
          <w:szCs w:val="18"/>
        </w:rPr>
        <w:t>Związek Przedsiębiorstw Finansowych w Polsce</w:t>
      </w:r>
      <w:r w:rsidRPr="00A60601">
        <w:rPr>
          <w:rFonts w:ascii="Cambria" w:hAnsi="Cambria"/>
          <w:sz w:val="18"/>
          <w:szCs w:val="18"/>
        </w:rPr>
        <w:t xml:space="preserve"> (wcześniej Konferencja Przedsiębiorstw Finansowych w Polsce) powstał 27 października 1999 roku i obecnie skupia ponad 110 przedsiębiorstw z wielu sektorów polskiego rynku finansowego, w tym bankowości, zarządzania wierzytelnościami, pośredników finansowych, instytucji pożyczkowych, zarządzających informacją gospodarczą, odwróconej hipoteki w modelu sprzedażowym, </w:t>
      </w:r>
      <w:proofErr w:type="spellStart"/>
      <w:r w:rsidRPr="00A60601">
        <w:rPr>
          <w:rFonts w:ascii="Cambria" w:hAnsi="Cambria"/>
          <w:sz w:val="18"/>
          <w:szCs w:val="18"/>
        </w:rPr>
        <w:t>fintech</w:t>
      </w:r>
      <w:proofErr w:type="spellEnd"/>
      <w:r w:rsidRPr="00A60601">
        <w:rPr>
          <w:rFonts w:ascii="Cambria" w:hAnsi="Cambria"/>
          <w:sz w:val="18"/>
          <w:szCs w:val="18"/>
        </w:rPr>
        <w:t xml:space="preserve">. Jest największą </w:t>
      </w:r>
      <w:proofErr w:type="spellStart"/>
      <w:r w:rsidRPr="00A60601">
        <w:rPr>
          <w:rFonts w:ascii="Cambria" w:hAnsi="Cambria"/>
          <w:sz w:val="18"/>
          <w:szCs w:val="18"/>
        </w:rPr>
        <w:t>multisektorową</w:t>
      </w:r>
      <w:proofErr w:type="spellEnd"/>
      <w:r w:rsidRPr="00A60601">
        <w:rPr>
          <w:rFonts w:ascii="Cambria" w:hAnsi="Cambria"/>
          <w:sz w:val="18"/>
          <w:szCs w:val="18"/>
        </w:rPr>
        <w:t xml:space="preserve"> organizacją podmiotów rynku finansowego w Polsce.</w:t>
      </w:r>
    </w:p>
    <w:p w14:paraId="22C75507" w14:textId="77777777" w:rsidR="00DB1A60" w:rsidRPr="00A60601" w:rsidRDefault="00DB1A60" w:rsidP="00D67564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5415B732" w14:textId="77777777" w:rsidR="00DB1A60" w:rsidRPr="00A60601" w:rsidRDefault="00DB1A60" w:rsidP="00D67564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A60601">
        <w:rPr>
          <w:rFonts w:ascii="Cambria" w:hAnsi="Cambria"/>
          <w:sz w:val="18"/>
          <w:szCs w:val="18"/>
        </w:rPr>
        <w:t>Od ponad 25 lat ZPF działa na rzecz rozwoju rynku finansowego w Polsce i podnoszenia standardów etycznych w branży, występuje aktywnie jako partner społeczny w procesach legislacyjnych, a także reprezentuje polskie instytucje finansowe w UE. ZPF to członek dwóch organizacji samorządowych na szczeblu europejskim: EUROFINAS (</w:t>
      </w:r>
      <w:proofErr w:type="spellStart"/>
      <w:r w:rsidRPr="00A60601">
        <w:rPr>
          <w:rFonts w:ascii="Cambria" w:hAnsi="Cambria"/>
          <w:sz w:val="18"/>
          <w:szCs w:val="18"/>
        </w:rPr>
        <w:t>European</w:t>
      </w:r>
      <w:proofErr w:type="spellEnd"/>
      <w:r w:rsidRPr="00A60601">
        <w:rPr>
          <w:rFonts w:ascii="Cambria" w:hAnsi="Cambria"/>
          <w:sz w:val="18"/>
          <w:szCs w:val="18"/>
        </w:rPr>
        <w:t xml:space="preserve"> </w:t>
      </w:r>
      <w:proofErr w:type="spellStart"/>
      <w:r w:rsidRPr="00A60601">
        <w:rPr>
          <w:rFonts w:ascii="Cambria" w:hAnsi="Cambria"/>
          <w:sz w:val="18"/>
          <w:szCs w:val="18"/>
        </w:rPr>
        <w:t>Federation</w:t>
      </w:r>
      <w:proofErr w:type="spellEnd"/>
      <w:r w:rsidRPr="00A60601">
        <w:rPr>
          <w:rFonts w:ascii="Cambria" w:hAnsi="Cambria"/>
          <w:sz w:val="18"/>
          <w:szCs w:val="18"/>
        </w:rPr>
        <w:t xml:space="preserve"> of Finance House </w:t>
      </w:r>
      <w:proofErr w:type="spellStart"/>
      <w:r w:rsidRPr="00A60601">
        <w:rPr>
          <w:rFonts w:ascii="Cambria" w:hAnsi="Cambria"/>
          <w:sz w:val="18"/>
          <w:szCs w:val="18"/>
        </w:rPr>
        <w:t>Associations</w:t>
      </w:r>
      <w:proofErr w:type="spellEnd"/>
      <w:r w:rsidRPr="00A60601">
        <w:rPr>
          <w:rFonts w:ascii="Cambria" w:hAnsi="Cambria"/>
          <w:sz w:val="18"/>
          <w:szCs w:val="18"/>
        </w:rPr>
        <w:t>), zrzeszającej instytucje związane z rynkiem kredytu konsumenckiego w Europie oraz FENCA (</w:t>
      </w:r>
      <w:proofErr w:type="spellStart"/>
      <w:r w:rsidRPr="00A60601">
        <w:rPr>
          <w:rFonts w:ascii="Cambria" w:hAnsi="Cambria"/>
          <w:sz w:val="18"/>
          <w:szCs w:val="18"/>
        </w:rPr>
        <w:t>Federation</w:t>
      </w:r>
      <w:proofErr w:type="spellEnd"/>
      <w:r w:rsidRPr="00A60601">
        <w:rPr>
          <w:rFonts w:ascii="Cambria" w:hAnsi="Cambria"/>
          <w:sz w:val="18"/>
          <w:szCs w:val="18"/>
        </w:rPr>
        <w:t xml:space="preserve"> of </w:t>
      </w:r>
      <w:proofErr w:type="spellStart"/>
      <w:r w:rsidRPr="00A60601">
        <w:rPr>
          <w:rFonts w:ascii="Cambria" w:hAnsi="Cambria"/>
          <w:sz w:val="18"/>
          <w:szCs w:val="18"/>
        </w:rPr>
        <w:t>European</w:t>
      </w:r>
      <w:proofErr w:type="spellEnd"/>
      <w:r w:rsidRPr="00A60601">
        <w:rPr>
          <w:rFonts w:ascii="Cambria" w:hAnsi="Cambria"/>
          <w:sz w:val="18"/>
          <w:szCs w:val="18"/>
        </w:rPr>
        <w:t xml:space="preserve"> </w:t>
      </w:r>
      <w:proofErr w:type="spellStart"/>
      <w:r w:rsidRPr="00A60601">
        <w:rPr>
          <w:rFonts w:ascii="Cambria" w:hAnsi="Cambria"/>
          <w:sz w:val="18"/>
          <w:szCs w:val="18"/>
        </w:rPr>
        <w:t>National</w:t>
      </w:r>
      <w:proofErr w:type="spellEnd"/>
      <w:r w:rsidRPr="00A60601">
        <w:rPr>
          <w:rFonts w:ascii="Cambria" w:hAnsi="Cambria"/>
          <w:sz w:val="18"/>
          <w:szCs w:val="18"/>
        </w:rPr>
        <w:t xml:space="preserve"> Collection </w:t>
      </w:r>
      <w:proofErr w:type="spellStart"/>
      <w:r w:rsidRPr="00A60601">
        <w:rPr>
          <w:rFonts w:ascii="Cambria" w:hAnsi="Cambria"/>
          <w:sz w:val="18"/>
          <w:szCs w:val="18"/>
        </w:rPr>
        <w:t>Associations</w:t>
      </w:r>
      <w:proofErr w:type="spellEnd"/>
      <w:r w:rsidRPr="00A60601">
        <w:rPr>
          <w:rFonts w:ascii="Cambria" w:hAnsi="Cambria"/>
          <w:sz w:val="18"/>
          <w:szCs w:val="18"/>
        </w:rPr>
        <w:t>), która reprezentuje interesy sektora zarządzania wierzytelnościami w Europie.</w:t>
      </w:r>
    </w:p>
    <w:p w14:paraId="6021E835" w14:textId="77777777" w:rsidR="00DB1A60" w:rsidRPr="00A60601" w:rsidRDefault="00DB1A60" w:rsidP="00D67564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0FD61A70" w14:textId="77777777" w:rsidR="00DB1A60" w:rsidRPr="00A60601" w:rsidRDefault="00DB1A60" w:rsidP="00D67564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A60601">
        <w:rPr>
          <w:rFonts w:ascii="Cambria" w:hAnsi="Cambria"/>
          <w:sz w:val="18"/>
          <w:szCs w:val="18"/>
        </w:rPr>
        <w:t xml:space="preserve">ZPF ma w swoim dorobku badawczym kilkaset raportów branżowych. Jest też organizatorem kongresów, </w:t>
      </w:r>
      <w:proofErr w:type="spellStart"/>
      <w:r w:rsidRPr="00A60601">
        <w:rPr>
          <w:rFonts w:ascii="Cambria" w:hAnsi="Cambria"/>
          <w:sz w:val="18"/>
          <w:szCs w:val="18"/>
        </w:rPr>
        <w:t>webinarów</w:t>
      </w:r>
      <w:proofErr w:type="spellEnd"/>
      <w:r w:rsidRPr="00A60601">
        <w:rPr>
          <w:rFonts w:ascii="Cambria" w:hAnsi="Cambria"/>
          <w:sz w:val="18"/>
          <w:szCs w:val="18"/>
        </w:rPr>
        <w:t xml:space="preserve"> i innych inicjatyw dla branży finansowej.</w:t>
      </w:r>
    </w:p>
    <w:p w14:paraId="23C104B8" w14:textId="77777777" w:rsidR="00DB1A60" w:rsidRPr="00A60601" w:rsidRDefault="00DB1A60" w:rsidP="00D67564">
      <w:pPr>
        <w:jc w:val="both"/>
        <w:rPr>
          <w:rFonts w:asciiTheme="majorHAnsi" w:hAnsiTheme="majorHAnsi"/>
        </w:rPr>
      </w:pPr>
    </w:p>
    <w:p w14:paraId="3EDECC01" w14:textId="77777777" w:rsidR="00DB1A60" w:rsidRPr="00A60601" w:rsidRDefault="00DB1A60" w:rsidP="00D67564">
      <w:pPr>
        <w:jc w:val="both"/>
        <w:rPr>
          <w:rFonts w:asciiTheme="majorHAnsi" w:hAnsiTheme="majorHAnsi"/>
          <w:b/>
          <w:color w:val="000090"/>
          <w:sz w:val="16"/>
          <w:szCs w:val="18"/>
        </w:rPr>
      </w:pPr>
      <w:r w:rsidRPr="00A60601">
        <w:rPr>
          <w:rFonts w:asciiTheme="majorHAnsi" w:hAnsiTheme="majorHAnsi"/>
          <w:noProof/>
        </w:rPr>
        <w:drawing>
          <wp:anchor distT="0" distB="0" distL="114300" distR="114300" simplePos="0" relativeHeight="251658240" behindDoc="0" locked="0" layoutInCell="1" allowOverlap="1" wp14:anchorId="685AFF73" wp14:editId="622B7628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252095" cy="252095"/>
            <wp:effectExtent l="0" t="0" r="0" b="0"/>
            <wp:wrapSquare wrapText="bothSides"/>
            <wp:docPr id="1347141097" name="Obraz 1347141097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50EF2" w14:textId="77777777" w:rsidR="00DB1A60" w:rsidRPr="00A60601" w:rsidRDefault="00DB1A60" w:rsidP="00D67564">
      <w:pPr>
        <w:jc w:val="both"/>
        <w:rPr>
          <w:rStyle w:val="Hipercze"/>
          <w:rFonts w:asciiTheme="majorHAnsi" w:hAnsiTheme="majorHAnsi"/>
          <w:sz w:val="16"/>
          <w:szCs w:val="18"/>
        </w:rPr>
      </w:pPr>
      <w:hyperlink r:id="rId14" w:history="1">
        <w:r w:rsidRPr="00A60601">
          <w:rPr>
            <w:rStyle w:val="Hipercze"/>
            <w:rFonts w:asciiTheme="majorHAnsi" w:hAnsiTheme="majorHAnsi"/>
            <w:sz w:val="16"/>
            <w:szCs w:val="18"/>
          </w:rPr>
          <w:t>http://www.linkedin.com/company/zpf</w:t>
        </w:r>
      </w:hyperlink>
    </w:p>
    <w:p w14:paraId="58AF3A91" w14:textId="109855CC" w:rsidR="00762744" w:rsidRPr="00A60601" w:rsidRDefault="00762744" w:rsidP="00D67564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bookmarkEnd w:id="0"/>
    <w:p w14:paraId="04A002BB" w14:textId="16239348" w:rsidR="00045F40" w:rsidRPr="00A60601" w:rsidRDefault="00045F40" w:rsidP="00D67564">
      <w:pPr>
        <w:jc w:val="both"/>
        <w:rPr>
          <w:rStyle w:val="Hipercze"/>
          <w:rFonts w:asciiTheme="majorHAnsi" w:hAnsiTheme="majorHAnsi" w:cs="Arial"/>
          <w:b/>
          <w:color w:val="000090"/>
          <w:sz w:val="16"/>
          <w:szCs w:val="18"/>
          <w:u w:val="none"/>
        </w:rPr>
      </w:pPr>
    </w:p>
    <w:p w14:paraId="06FA49EC" w14:textId="77777777" w:rsidR="00337009" w:rsidRPr="00A60601" w:rsidRDefault="00337009" w:rsidP="00D67564">
      <w:pPr>
        <w:jc w:val="both"/>
        <w:rPr>
          <w:rStyle w:val="Hipercze"/>
          <w:rFonts w:asciiTheme="majorHAnsi" w:hAnsiTheme="majorHAnsi"/>
          <w:sz w:val="16"/>
          <w:szCs w:val="18"/>
        </w:rPr>
      </w:pPr>
    </w:p>
    <w:p w14:paraId="56D58EA9" w14:textId="77777777" w:rsidR="00337009" w:rsidRPr="00A60601" w:rsidRDefault="00337009" w:rsidP="00D67564">
      <w:pPr>
        <w:jc w:val="both"/>
        <w:rPr>
          <w:rStyle w:val="Hipercze"/>
          <w:rFonts w:asciiTheme="majorHAnsi" w:hAnsiTheme="majorHAnsi"/>
          <w:sz w:val="16"/>
          <w:szCs w:val="18"/>
        </w:rPr>
      </w:pPr>
    </w:p>
    <w:p w14:paraId="6CC87F18" w14:textId="1C084251" w:rsidR="00337009" w:rsidRPr="006F490D" w:rsidRDefault="00337009" w:rsidP="00D67564">
      <w:pPr>
        <w:jc w:val="both"/>
        <w:rPr>
          <w:rFonts w:asciiTheme="majorHAnsi" w:hAnsiTheme="majorHAnsi"/>
          <w:iCs/>
          <w:color w:val="auto"/>
          <w:spacing w:val="-2"/>
          <w:sz w:val="21"/>
          <w:szCs w:val="21"/>
        </w:rPr>
      </w:pPr>
      <w:r w:rsidRPr="00A60601">
        <w:rPr>
          <w:noProof/>
        </w:rPr>
        <w:drawing>
          <wp:inline distT="0" distB="0" distL="0" distR="0" wp14:anchorId="03E4E4B0" wp14:editId="7F25DD72">
            <wp:extent cx="2369820" cy="601980"/>
            <wp:effectExtent l="0" t="0" r="0" b="7620"/>
            <wp:docPr id="117099482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46C0B" w14:textId="77777777" w:rsidR="006B7D0B" w:rsidRPr="006F490D" w:rsidRDefault="006B7D0B" w:rsidP="00D67564">
      <w:pPr>
        <w:spacing w:line="276" w:lineRule="auto"/>
        <w:jc w:val="both"/>
        <w:rPr>
          <w:rFonts w:asciiTheme="majorHAnsi" w:hAnsiTheme="majorHAnsi"/>
          <w:iCs/>
          <w:color w:val="auto"/>
          <w:spacing w:val="-2"/>
          <w:sz w:val="21"/>
          <w:szCs w:val="21"/>
        </w:rPr>
      </w:pPr>
    </w:p>
    <w:sectPr w:rsidR="006B7D0B" w:rsidRPr="006F490D">
      <w:headerReference w:type="default" r:id="rId16"/>
      <w:footerReference w:type="default" r:id="rId17"/>
      <w:type w:val="continuous"/>
      <w:pgSz w:w="11906" w:h="16838"/>
      <w:pgMar w:top="1843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6741" w14:textId="77777777" w:rsidR="00DA7B07" w:rsidRDefault="00DA7B07">
      <w:r>
        <w:separator/>
      </w:r>
    </w:p>
    <w:p w14:paraId="4343EFB9" w14:textId="77777777" w:rsidR="00DA7B07" w:rsidRDefault="00DA7B07"/>
  </w:endnote>
  <w:endnote w:type="continuationSeparator" w:id="0">
    <w:p w14:paraId="47452D95" w14:textId="77777777" w:rsidR="00DA7B07" w:rsidRDefault="00DA7B07">
      <w:r>
        <w:continuationSeparator/>
      </w:r>
    </w:p>
    <w:p w14:paraId="43F2919C" w14:textId="77777777" w:rsidR="00DA7B07" w:rsidRDefault="00DA7B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18"/>
        <w:szCs w:val="18"/>
      </w:rPr>
      <w:id w:val="-50545918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/>
            <w:sz w:val="18"/>
            <w:szCs w:val="18"/>
          </w:rPr>
          <w:id w:val="-1329895559"/>
          <w:docPartObj>
            <w:docPartGallery w:val="Page Numbers (Top of Page)"/>
            <w:docPartUnique/>
          </w:docPartObj>
        </w:sdtPr>
        <w:sdtContent>
          <w:p w14:paraId="04A002CD" w14:textId="77777777" w:rsidR="00045F40" w:rsidRDefault="000460C8">
            <w:pPr>
              <w:pStyle w:val="Stopka"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04A002D0" wp14:editId="04A002D1">
                  <wp:simplePos x="0" y="0"/>
                  <wp:positionH relativeFrom="column">
                    <wp:posOffset>-900430</wp:posOffset>
                  </wp:positionH>
                  <wp:positionV relativeFrom="paragraph">
                    <wp:posOffset>-178435</wp:posOffset>
                  </wp:positionV>
                  <wp:extent cx="5732145" cy="748030"/>
                  <wp:effectExtent l="0" t="0" r="0" b="0"/>
                  <wp:wrapNone/>
                  <wp:docPr id="10" name="Obraz 10" descr="D:\Dokumenty KPF\GRAFIKA\_ZPF_Identyfikacja wizualna\ZPF_DOKUMENTY\ZPF_stopka-bez-eur-2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kumenty KPF\GRAFIKA\_ZPF_Identyfikacja wizualna\ZPF_DOKUMENTY\ZPF_stopka-bez-eur-25.wm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" t="-3" r="30226" b="3160"/>
                          <a:stretch/>
                        </pic:blipFill>
                        <pic:spPr bwMode="auto">
                          <a:xfrm>
                            <a:off x="0" y="0"/>
                            <a:ext cx="5732145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/>
                <w:sz w:val="18"/>
                <w:szCs w:val="18"/>
              </w:rPr>
              <w:t xml:space="preserve">Strona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>PAGE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3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/>
                <w:sz w:val="18"/>
                <w:szCs w:val="18"/>
              </w:rPr>
              <w:t xml:space="preserve"> z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>NUMPAGES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3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F05C7" w14:textId="77777777" w:rsidR="00DA7B07" w:rsidRDefault="00DA7B07">
      <w:r>
        <w:separator/>
      </w:r>
    </w:p>
    <w:p w14:paraId="3ACD684D" w14:textId="77777777" w:rsidR="00DA7B07" w:rsidRDefault="00DA7B07"/>
  </w:footnote>
  <w:footnote w:type="continuationSeparator" w:id="0">
    <w:p w14:paraId="7C74E8F6" w14:textId="77777777" w:rsidR="00DA7B07" w:rsidRDefault="00DA7B07">
      <w:r>
        <w:continuationSeparator/>
      </w:r>
    </w:p>
    <w:p w14:paraId="2C1A24F9" w14:textId="77777777" w:rsidR="00DA7B07" w:rsidRDefault="00DA7B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02CC" w14:textId="77777777" w:rsidR="00045F40" w:rsidRDefault="000460C8">
    <w:pPr>
      <w:pStyle w:val="Nagwek"/>
    </w:pPr>
    <w:r>
      <w:rPr>
        <w:rFonts w:asciiTheme="minorHAnsi" w:hAnsiTheme="minorHAnsi"/>
        <w:noProof/>
        <w:color w:val="1C2442"/>
      </w:rPr>
      <w:drawing>
        <wp:inline distT="0" distB="0" distL="0" distR="0" wp14:anchorId="04A002CE" wp14:editId="04A002CF">
          <wp:extent cx="1963973" cy="461729"/>
          <wp:effectExtent l="0" t="0" r="0" b="0"/>
          <wp:docPr id="9" name="Obraz 9" descr="D:\Dokumenty KPF\GRAFIKA\_ZPF_Identyfikacja wizualna\logo-zpf-wmf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nty KPF\GRAFIKA\_ZPF_Identyfikacja wizualna\logo-zpf-wmf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095" cy="463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6A623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62590"/>
    <w:multiLevelType w:val="multilevel"/>
    <w:tmpl w:val="9D625442"/>
    <w:lvl w:ilvl="0">
      <w:start w:val="13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 w15:restartNumberingAfterBreak="0">
    <w:nsid w:val="102D4F5F"/>
    <w:multiLevelType w:val="hybridMultilevel"/>
    <w:tmpl w:val="536E174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42ADE"/>
    <w:multiLevelType w:val="multilevel"/>
    <w:tmpl w:val="99E44FEA"/>
    <w:lvl w:ilvl="0">
      <w:start w:val="12"/>
      <w:numFmt w:val="decimal"/>
      <w:lvlText w:val="%1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</w:abstractNum>
  <w:abstractNum w:abstractNumId="4" w15:restartNumberingAfterBreak="0">
    <w:nsid w:val="18A65DD3"/>
    <w:multiLevelType w:val="multilevel"/>
    <w:tmpl w:val="83B08D02"/>
    <w:lvl w:ilvl="0">
      <w:start w:val="12"/>
      <w:numFmt w:val="decimal"/>
      <w:lvlText w:val="%1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1">
      <w:start w:val="40"/>
      <w:numFmt w:val="decimal"/>
      <w:lvlText w:val="%1.%2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</w:abstractNum>
  <w:abstractNum w:abstractNumId="5" w15:restartNumberingAfterBreak="0">
    <w:nsid w:val="19A05079"/>
    <w:multiLevelType w:val="hybridMultilevel"/>
    <w:tmpl w:val="144AA0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CF6739"/>
    <w:multiLevelType w:val="hybridMultilevel"/>
    <w:tmpl w:val="97F631AC"/>
    <w:lvl w:ilvl="0" w:tplc="04150005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488"/>
        </w:tabs>
        <w:ind w:left="74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208"/>
        </w:tabs>
        <w:ind w:left="82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928"/>
        </w:tabs>
        <w:ind w:left="8928" w:hanging="360"/>
      </w:pPr>
      <w:rPr>
        <w:rFonts w:ascii="Wingdings" w:hAnsi="Wingdings" w:hint="default"/>
      </w:rPr>
    </w:lvl>
  </w:abstractNum>
  <w:abstractNum w:abstractNumId="7" w15:restartNumberingAfterBreak="0">
    <w:nsid w:val="2DE145CD"/>
    <w:multiLevelType w:val="multilevel"/>
    <w:tmpl w:val="F466950E"/>
    <w:lvl w:ilvl="0">
      <w:start w:val="1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3836AD8"/>
    <w:multiLevelType w:val="hybridMultilevel"/>
    <w:tmpl w:val="3A38EBA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383E6AD8"/>
    <w:multiLevelType w:val="hybridMultilevel"/>
    <w:tmpl w:val="398AC8E4"/>
    <w:lvl w:ilvl="0" w:tplc="7BA008B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89F6943"/>
    <w:multiLevelType w:val="multilevel"/>
    <w:tmpl w:val="0B3E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334E18"/>
    <w:multiLevelType w:val="multilevel"/>
    <w:tmpl w:val="849862FE"/>
    <w:lvl w:ilvl="0">
      <w:start w:val="15"/>
      <w:numFmt w:val="decimal"/>
      <w:lvlText w:val="%1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1">
      <w:start w:val="45"/>
      <w:numFmt w:val="decimal"/>
      <w:lvlText w:val="%1.%2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2">
      <w:start w:val="1"/>
      <w:numFmt w:val="decimal"/>
      <w:lvlText w:val="%1.%2.%3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3">
      <w:start w:val="1"/>
      <w:numFmt w:val="decimal"/>
      <w:lvlText w:val="%1.%2.%3.%4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4">
      <w:start w:val="1"/>
      <w:numFmt w:val="decimal"/>
      <w:lvlText w:val="%1.%2.%3.%4.%5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6">
      <w:start w:val="1"/>
      <w:numFmt w:val="decimal"/>
      <w:lvlText w:val="%1.%2.%3.%4.%5.%6.%7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7">
      <w:start w:val="1"/>
      <w:numFmt w:val="decimal"/>
      <w:lvlText w:val="%1.%2.%3.%4.%5.%6.%7.%8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8">
      <w:start w:val="1"/>
      <w:numFmt w:val="decimal"/>
      <w:lvlText w:val="%1.%2.%3.%4.%5.%6.%7.%8.%9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</w:abstractNum>
  <w:abstractNum w:abstractNumId="12" w15:restartNumberingAfterBreak="0">
    <w:nsid w:val="449D6DB5"/>
    <w:multiLevelType w:val="hybridMultilevel"/>
    <w:tmpl w:val="C870F9D6"/>
    <w:lvl w:ilvl="0" w:tplc="0415000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980"/>
        </w:tabs>
        <w:ind w:left="7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700"/>
        </w:tabs>
        <w:ind w:left="87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420"/>
        </w:tabs>
        <w:ind w:left="9420" w:hanging="360"/>
      </w:pPr>
      <w:rPr>
        <w:rFonts w:ascii="Wingdings" w:hAnsi="Wingdings" w:hint="default"/>
      </w:rPr>
    </w:lvl>
  </w:abstractNum>
  <w:abstractNum w:abstractNumId="13" w15:restartNumberingAfterBreak="0">
    <w:nsid w:val="4862277C"/>
    <w:multiLevelType w:val="multilevel"/>
    <w:tmpl w:val="D9948DA6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C517E75"/>
    <w:multiLevelType w:val="hybridMultilevel"/>
    <w:tmpl w:val="3CF4D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74773"/>
    <w:multiLevelType w:val="hybridMultilevel"/>
    <w:tmpl w:val="DC9285BC"/>
    <w:lvl w:ilvl="0" w:tplc="65381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F4ED7"/>
    <w:multiLevelType w:val="multilevel"/>
    <w:tmpl w:val="F374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02D87"/>
    <w:multiLevelType w:val="multilevel"/>
    <w:tmpl w:val="A798FB0A"/>
    <w:lvl w:ilvl="0">
      <w:start w:val="1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9165DC2"/>
    <w:multiLevelType w:val="hybridMultilevel"/>
    <w:tmpl w:val="707EF52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676938"/>
    <w:multiLevelType w:val="hybridMultilevel"/>
    <w:tmpl w:val="279E5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605E2"/>
    <w:multiLevelType w:val="hybridMultilevel"/>
    <w:tmpl w:val="DCD09C5E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6021CD"/>
    <w:multiLevelType w:val="hybridMultilevel"/>
    <w:tmpl w:val="CDD623DE"/>
    <w:lvl w:ilvl="0" w:tplc="E36A01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B6F76"/>
    <w:multiLevelType w:val="hybridMultilevel"/>
    <w:tmpl w:val="C41624EA"/>
    <w:lvl w:ilvl="0" w:tplc="8A96069E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3" w15:restartNumberingAfterBreak="0">
    <w:nsid w:val="65E55CF2"/>
    <w:multiLevelType w:val="hybridMultilevel"/>
    <w:tmpl w:val="F3746D58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348C6"/>
    <w:multiLevelType w:val="hybridMultilevel"/>
    <w:tmpl w:val="4002E3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EF4C51"/>
    <w:multiLevelType w:val="multilevel"/>
    <w:tmpl w:val="C07E43F8"/>
    <w:lvl w:ilvl="0">
      <w:start w:val="1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5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  <w:b/>
        <w:color w:val="00008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6F111C46"/>
    <w:multiLevelType w:val="hybridMultilevel"/>
    <w:tmpl w:val="CB16B24C"/>
    <w:lvl w:ilvl="0" w:tplc="A2FAF40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492ECFB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2F2E72B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41FA832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C2D4F52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D3388CA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11AA141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091E36E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95D4932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27" w15:restartNumberingAfterBreak="0">
    <w:nsid w:val="6F613B91"/>
    <w:multiLevelType w:val="multilevel"/>
    <w:tmpl w:val="DCD0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6C77C8"/>
    <w:multiLevelType w:val="hybridMultilevel"/>
    <w:tmpl w:val="2DDCAE9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11EAE"/>
    <w:multiLevelType w:val="hybridMultilevel"/>
    <w:tmpl w:val="7B9C98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66A0F"/>
    <w:multiLevelType w:val="hybridMultilevel"/>
    <w:tmpl w:val="43081140"/>
    <w:lvl w:ilvl="0" w:tplc="F6220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62E0E"/>
    <w:multiLevelType w:val="hybridMultilevel"/>
    <w:tmpl w:val="F176DAF6"/>
    <w:lvl w:ilvl="0" w:tplc="B35A35B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8C74E2A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A3A80D8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EA9E563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C2DAB67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73342D8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71621F0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2D3236E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A75617C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32" w15:restartNumberingAfterBreak="0">
    <w:nsid w:val="7DAB5CB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7F1342F2"/>
    <w:multiLevelType w:val="hybridMultilevel"/>
    <w:tmpl w:val="EB7CBC9A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3593531">
    <w:abstractNumId w:val="32"/>
  </w:num>
  <w:num w:numId="2" w16cid:durableId="26151447">
    <w:abstractNumId w:val="6"/>
  </w:num>
  <w:num w:numId="3" w16cid:durableId="2091195825">
    <w:abstractNumId w:val="3"/>
  </w:num>
  <w:num w:numId="4" w16cid:durableId="168375630">
    <w:abstractNumId w:val="4"/>
  </w:num>
  <w:num w:numId="5" w16cid:durableId="1304894537">
    <w:abstractNumId w:val="13"/>
  </w:num>
  <w:num w:numId="6" w16cid:durableId="598292792">
    <w:abstractNumId w:val="17"/>
  </w:num>
  <w:num w:numId="7" w16cid:durableId="1972049076">
    <w:abstractNumId w:val="1"/>
  </w:num>
  <w:num w:numId="8" w16cid:durableId="977028122">
    <w:abstractNumId w:val="9"/>
  </w:num>
  <w:num w:numId="9" w16cid:durableId="1994217558">
    <w:abstractNumId w:val="7"/>
  </w:num>
  <w:num w:numId="10" w16cid:durableId="501895109">
    <w:abstractNumId w:val="25"/>
  </w:num>
  <w:num w:numId="11" w16cid:durableId="482158256">
    <w:abstractNumId w:val="12"/>
  </w:num>
  <w:num w:numId="12" w16cid:durableId="1822187499">
    <w:abstractNumId w:val="23"/>
  </w:num>
  <w:num w:numId="13" w16cid:durableId="1256595171">
    <w:abstractNumId w:val="16"/>
  </w:num>
  <w:num w:numId="14" w16cid:durableId="362557525">
    <w:abstractNumId w:val="20"/>
  </w:num>
  <w:num w:numId="15" w16cid:durableId="1500197127">
    <w:abstractNumId w:val="27"/>
  </w:num>
  <w:num w:numId="16" w16cid:durableId="395982433">
    <w:abstractNumId w:val="28"/>
  </w:num>
  <w:num w:numId="17" w16cid:durableId="1426803212">
    <w:abstractNumId w:val="21"/>
  </w:num>
  <w:num w:numId="18" w16cid:durableId="1896617993">
    <w:abstractNumId w:val="11"/>
  </w:num>
  <w:num w:numId="19" w16cid:durableId="432365694">
    <w:abstractNumId w:val="22"/>
  </w:num>
  <w:num w:numId="20" w16cid:durableId="1095058326">
    <w:abstractNumId w:val="15"/>
  </w:num>
  <w:num w:numId="21" w16cid:durableId="193081461">
    <w:abstractNumId w:val="29"/>
  </w:num>
  <w:num w:numId="22" w16cid:durableId="1131940714">
    <w:abstractNumId w:val="2"/>
  </w:num>
  <w:num w:numId="23" w16cid:durableId="1727991563">
    <w:abstractNumId w:val="18"/>
  </w:num>
  <w:num w:numId="24" w16cid:durableId="617488062">
    <w:abstractNumId w:val="33"/>
  </w:num>
  <w:num w:numId="25" w16cid:durableId="1993944316">
    <w:abstractNumId w:val="5"/>
  </w:num>
  <w:num w:numId="26" w16cid:durableId="337198606">
    <w:abstractNumId w:val="0"/>
  </w:num>
  <w:num w:numId="27" w16cid:durableId="49695078">
    <w:abstractNumId w:val="24"/>
  </w:num>
  <w:num w:numId="28" w16cid:durableId="777801040">
    <w:abstractNumId w:val="30"/>
  </w:num>
  <w:num w:numId="29" w16cid:durableId="1350133745">
    <w:abstractNumId w:val="19"/>
  </w:num>
  <w:num w:numId="30" w16cid:durableId="219362212">
    <w:abstractNumId w:val="14"/>
  </w:num>
  <w:num w:numId="31" w16cid:durableId="727729084">
    <w:abstractNumId w:val="8"/>
  </w:num>
  <w:num w:numId="32" w16cid:durableId="1166090429">
    <w:abstractNumId w:val="31"/>
  </w:num>
  <w:num w:numId="33" w16cid:durableId="1118178554">
    <w:abstractNumId w:val="26"/>
  </w:num>
  <w:num w:numId="34" w16cid:durableId="16506695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onsecutiveHyphenLimit w:val="3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40"/>
    <w:rsid w:val="00000809"/>
    <w:rsid w:val="00000979"/>
    <w:rsid w:val="00001DE2"/>
    <w:rsid w:val="00001E32"/>
    <w:rsid w:val="000022E6"/>
    <w:rsid w:val="00003DF8"/>
    <w:rsid w:val="000054F2"/>
    <w:rsid w:val="00007AFD"/>
    <w:rsid w:val="00011922"/>
    <w:rsid w:val="000134EE"/>
    <w:rsid w:val="00014998"/>
    <w:rsid w:val="00015DBC"/>
    <w:rsid w:val="00015DBF"/>
    <w:rsid w:val="000260F2"/>
    <w:rsid w:val="00027149"/>
    <w:rsid w:val="000272FC"/>
    <w:rsid w:val="00027524"/>
    <w:rsid w:val="00027973"/>
    <w:rsid w:val="000340E1"/>
    <w:rsid w:val="0003432B"/>
    <w:rsid w:val="00035C48"/>
    <w:rsid w:val="000374B6"/>
    <w:rsid w:val="00037B04"/>
    <w:rsid w:val="00045F40"/>
    <w:rsid w:val="000460C8"/>
    <w:rsid w:val="00047B7D"/>
    <w:rsid w:val="00051EB0"/>
    <w:rsid w:val="00054BDF"/>
    <w:rsid w:val="0005577A"/>
    <w:rsid w:val="00055F50"/>
    <w:rsid w:val="000560F1"/>
    <w:rsid w:val="00057024"/>
    <w:rsid w:val="00057634"/>
    <w:rsid w:val="00061B5E"/>
    <w:rsid w:val="000632FC"/>
    <w:rsid w:val="00063D72"/>
    <w:rsid w:val="000660CE"/>
    <w:rsid w:val="00066C1D"/>
    <w:rsid w:val="000713A3"/>
    <w:rsid w:val="000722AF"/>
    <w:rsid w:val="000729C3"/>
    <w:rsid w:val="00074B78"/>
    <w:rsid w:val="00075CC7"/>
    <w:rsid w:val="000770BD"/>
    <w:rsid w:val="0008045D"/>
    <w:rsid w:val="0008331E"/>
    <w:rsid w:val="00083C78"/>
    <w:rsid w:val="00087649"/>
    <w:rsid w:val="00087FF8"/>
    <w:rsid w:val="0009105B"/>
    <w:rsid w:val="0009204F"/>
    <w:rsid w:val="0009233B"/>
    <w:rsid w:val="00093E47"/>
    <w:rsid w:val="000947CC"/>
    <w:rsid w:val="00094A0E"/>
    <w:rsid w:val="00095A92"/>
    <w:rsid w:val="000A0709"/>
    <w:rsid w:val="000A192C"/>
    <w:rsid w:val="000A1CBD"/>
    <w:rsid w:val="000A5FF0"/>
    <w:rsid w:val="000A66E4"/>
    <w:rsid w:val="000B126C"/>
    <w:rsid w:val="000B304D"/>
    <w:rsid w:val="000B4092"/>
    <w:rsid w:val="000B4D45"/>
    <w:rsid w:val="000B5477"/>
    <w:rsid w:val="000B5D7F"/>
    <w:rsid w:val="000B6D9E"/>
    <w:rsid w:val="000C2C31"/>
    <w:rsid w:val="000C37B6"/>
    <w:rsid w:val="000C5A31"/>
    <w:rsid w:val="000C60EE"/>
    <w:rsid w:val="000C74B1"/>
    <w:rsid w:val="000C79E4"/>
    <w:rsid w:val="000D2201"/>
    <w:rsid w:val="000D238A"/>
    <w:rsid w:val="000D5E52"/>
    <w:rsid w:val="000E158C"/>
    <w:rsid w:val="000E1E53"/>
    <w:rsid w:val="000E3086"/>
    <w:rsid w:val="000E64BF"/>
    <w:rsid w:val="000E6C57"/>
    <w:rsid w:val="000F21CC"/>
    <w:rsid w:val="000F2CA2"/>
    <w:rsid w:val="000F3899"/>
    <w:rsid w:val="000F5963"/>
    <w:rsid w:val="000F6117"/>
    <w:rsid w:val="00100591"/>
    <w:rsid w:val="001015A3"/>
    <w:rsid w:val="00101855"/>
    <w:rsid w:val="00102328"/>
    <w:rsid w:val="00104261"/>
    <w:rsid w:val="001044C1"/>
    <w:rsid w:val="00105029"/>
    <w:rsid w:val="001051BC"/>
    <w:rsid w:val="0010640C"/>
    <w:rsid w:val="001066D9"/>
    <w:rsid w:val="00106F77"/>
    <w:rsid w:val="00112B64"/>
    <w:rsid w:val="00117585"/>
    <w:rsid w:val="001179F1"/>
    <w:rsid w:val="00120A1E"/>
    <w:rsid w:val="00121823"/>
    <w:rsid w:val="00124A28"/>
    <w:rsid w:val="00124DF7"/>
    <w:rsid w:val="00131DA2"/>
    <w:rsid w:val="00132CC5"/>
    <w:rsid w:val="0013469D"/>
    <w:rsid w:val="0013528E"/>
    <w:rsid w:val="001375BC"/>
    <w:rsid w:val="001377C5"/>
    <w:rsid w:val="00140987"/>
    <w:rsid w:val="00142752"/>
    <w:rsid w:val="0015118E"/>
    <w:rsid w:val="00153795"/>
    <w:rsid w:val="00154075"/>
    <w:rsid w:val="001545D8"/>
    <w:rsid w:val="00156006"/>
    <w:rsid w:val="001662C5"/>
    <w:rsid w:val="001678EA"/>
    <w:rsid w:val="00167E29"/>
    <w:rsid w:val="00173926"/>
    <w:rsid w:val="00173D96"/>
    <w:rsid w:val="00176218"/>
    <w:rsid w:val="001847D0"/>
    <w:rsid w:val="00184B05"/>
    <w:rsid w:val="00191265"/>
    <w:rsid w:val="00194F0D"/>
    <w:rsid w:val="00196B01"/>
    <w:rsid w:val="001977A0"/>
    <w:rsid w:val="001A457A"/>
    <w:rsid w:val="001B0A10"/>
    <w:rsid w:val="001B1119"/>
    <w:rsid w:val="001B58E6"/>
    <w:rsid w:val="001B5F77"/>
    <w:rsid w:val="001B73EF"/>
    <w:rsid w:val="001C3BD3"/>
    <w:rsid w:val="001C7097"/>
    <w:rsid w:val="001C7353"/>
    <w:rsid w:val="001C78EF"/>
    <w:rsid w:val="001C7C9B"/>
    <w:rsid w:val="001D133B"/>
    <w:rsid w:val="001D1BA0"/>
    <w:rsid w:val="001D64FE"/>
    <w:rsid w:val="001D6BC0"/>
    <w:rsid w:val="001E0D37"/>
    <w:rsid w:val="001E3284"/>
    <w:rsid w:val="001E438D"/>
    <w:rsid w:val="001F0FED"/>
    <w:rsid w:val="001F18CE"/>
    <w:rsid w:val="001F209A"/>
    <w:rsid w:val="001F6B12"/>
    <w:rsid w:val="00200876"/>
    <w:rsid w:val="00202227"/>
    <w:rsid w:val="0020451C"/>
    <w:rsid w:val="0020511C"/>
    <w:rsid w:val="00205B9D"/>
    <w:rsid w:val="00205E39"/>
    <w:rsid w:val="00207C9F"/>
    <w:rsid w:val="002117D1"/>
    <w:rsid w:val="00211AE4"/>
    <w:rsid w:val="0021296B"/>
    <w:rsid w:val="00213A23"/>
    <w:rsid w:val="0021412D"/>
    <w:rsid w:val="0021575A"/>
    <w:rsid w:val="002179CD"/>
    <w:rsid w:val="00222664"/>
    <w:rsid w:val="002256B8"/>
    <w:rsid w:val="00226538"/>
    <w:rsid w:val="002270C9"/>
    <w:rsid w:val="002273E7"/>
    <w:rsid w:val="00231315"/>
    <w:rsid w:val="0023306E"/>
    <w:rsid w:val="00233DE9"/>
    <w:rsid w:val="00235676"/>
    <w:rsid w:val="00236A81"/>
    <w:rsid w:val="002401DF"/>
    <w:rsid w:val="00242FAE"/>
    <w:rsid w:val="00243FB8"/>
    <w:rsid w:val="00251B85"/>
    <w:rsid w:val="00254A3E"/>
    <w:rsid w:val="00254E47"/>
    <w:rsid w:val="002563CA"/>
    <w:rsid w:val="00262A17"/>
    <w:rsid w:val="00270DDD"/>
    <w:rsid w:val="002727AF"/>
    <w:rsid w:val="0027524F"/>
    <w:rsid w:val="002760DA"/>
    <w:rsid w:val="0028340C"/>
    <w:rsid w:val="00290B51"/>
    <w:rsid w:val="00290D93"/>
    <w:rsid w:val="00291BA1"/>
    <w:rsid w:val="00293878"/>
    <w:rsid w:val="00293B92"/>
    <w:rsid w:val="00294280"/>
    <w:rsid w:val="002945C8"/>
    <w:rsid w:val="00295394"/>
    <w:rsid w:val="002969B1"/>
    <w:rsid w:val="00297E66"/>
    <w:rsid w:val="00297FE7"/>
    <w:rsid w:val="002A5C1C"/>
    <w:rsid w:val="002B047D"/>
    <w:rsid w:val="002B423A"/>
    <w:rsid w:val="002B4A1B"/>
    <w:rsid w:val="002B4AC5"/>
    <w:rsid w:val="002B59BE"/>
    <w:rsid w:val="002C2E35"/>
    <w:rsid w:val="002C2F51"/>
    <w:rsid w:val="002C34A0"/>
    <w:rsid w:val="002C58DF"/>
    <w:rsid w:val="002D11F1"/>
    <w:rsid w:val="002D7321"/>
    <w:rsid w:val="002E28E1"/>
    <w:rsid w:val="002E39B3"/>
    <w:rsid w:val="002E4215"/>
    <w:rsid w:val="002E4573"/>
    <w:rsid w:val="002E4E8A"/>
    <w:rsid w:val="002E57DF"/>
    <w:rsid w:val="002E61D4"/>
    <w:rsid w:val="002E7B7F"/>
    <w:rsid w:val="002E7ED0"/>
    <w:rsid w:val="002F0E92"/>
    <w:rsid w:val="002F5B1C"/>
    <w:rsid w:val="002F645A"/>
    <w:rsid w:val="002F77EC"/>
    <w:rsid w:val="002F79FE"/>
    <w:rsid w:val="00300207"/>
    <w:rsid w:val="00300652"/>
    <w:rsid w:val="00300A37"/>
    <w:rsid w:val="00301733"/>
    <w:rsid w:val="00302701"/>
    <w:rsid w:val="00306A1D"/>
    <w:rsid w:val="00310C14"/>
    <w:rsid w:val="0031555B"/>
    <w:rsid w:val="00316FC9"/>
    <w:rsid w:val="003204F5"/>
    <w:rsid w:val="00320FE2"/>
    <w:rsid w:val="00321B05"/>
    <w:rsid w:val="00322ECA"/>
    <w:rsid w:val="0032709E"/>
    <w:rsid w:val="003279B0"/>
    <w:rsid w:val="003311FF"/>
    <w:rsid w:val="003319F4"/>
    <w:rsid w:val="0033464E"/>
    <w:rsid w:val="00334B28"/>
    <w:rsid w:val="00335939"/>
    <w:rsid w:val="00335F86"/>
    <w:rsid w:val="0033655D"/>
    <w:rsid w:val="00337009"/>
    <w:rsid w:val="003428AC"/>
    <w:rsid w:val="00345E1B"/>
    <w:rsid w:val="00347442"/>
    <w:rsid w:val="00353FEA"/>
    <w:rsid w:val="0035458C"/>
    <w:rsid w:val="003559BD"/>
    <w:rsid w:val="00355F1A"/>
    <w:rsid w:val="00356ACB"/>
    <w:rsid w:val="0036220A"/>
    <w:rsid w:val="00362DE7"/>
    <w:rsid w:val="0036311A"/>
    <w:rsid w:val="00363671"/>
    <w:rsid w:val="00370FA3"/>
    <w:rsid w:val="0037113A"/>
    <w:rsid w:val="0037182E"/>
    <w:rsid w:val="00373A1E"/>
    <w:rsid w:val="003744FC"/>
    <w:rsid w:val="003750EB"/>
    <w:rsid w:val="0037514B"/>
    <w:rsid w:val="00376157"/>
    <w:rsid w:val="0037753E"/>
    <w:rsid w:val="0037776B"/>
    <w:rsid w:val="00377848"/>
    <w:rsid w:val="003807B6"/>
    <w:rsid w:val="00381877"/>
    <w:rsid w:val="003827CA"/>
    <w:rsid w:val="0038607C"/>
    <w:rsid w:val="00391FDC"/>
    <w:rsid w:val="00392F95"/>
    <w:rsid w:val="003930AF"/>
    <w:rsid w:val="00393365"/>
    <w:rsid w:val="003944E5"/>
    <w:rsid w:val="00395503"/>
    <w:rsid w:val="00396170"/>
    <w:rsid w:val="00397F5D"/>
    <w:rsid w:val="003A080A"/>
    <w:rsid w:val="003A08FF"/>
    <w:rsid w:val="003A1F99"/>
    <w:rsid w:val="003A320F"/>
    <w:rsid w:val="003A3A0F"/>
    <w:rsid w:val="003A4CED"/>
    <w:rsid w:val="003A4EE0"/>
    <w:rsid w:val="003B05BC"/>
    <w:rsid w:val="003B1F71"/>
    <w:rsid w:val="003B29C9"/>
    <w:rsid w:val="003B473B"/>
    <w:rsid w:val="003C33F4"/>
    <w:rsid w:val="003C35F0"/>
    <w:rsid w:val="003C3937"/>
    <w:rsid w:val="003C3CA6"/>
    <w:rsid w:val="003C4AF8"/>
    <w:rsid w:val="003C4C82"/>
    <w:rsid w:val="003C546D"/>
    <w:rsid w:val="003C68C9"/>
    <w:rsid w:val="003D56B6"/>
    <w:rsid w:val="003D6116"/>
    <w:rsid w:val="003D6CB2"/>
    <w:rsid w:val="003D6FAC"/>
    <w:rsid w:val="003E11E7"/>
    <w:rsid w:val="003E1CF7"/>
    <w:rsid w:val="003E39F0"/>
    <w:rsid w:val="003E531D"/>
    <w:rsid w:val="003E7F55"/>
    <w:rsid w:val="003F43C0"/>
    <w:rsid w:val="003F45B7"/>
    <w:rsid w:val="003F4FFF"/>
    <w:rsid w:val="003F54FC"/>
    <w:rsid w:val="003F5740"/>
    <w:rsid w:val="003F690D"/>
    <w:rsid w:val="00401696"/>
    <w:rsid w:val="00403C32"/>
    <w:rsid w:val="00403F78"/>
    <w:rsid w:val="00415916"/>
    <w:rsid w:val="00420316"/>
    <w:rsid w:val="004203BF"/>
    <w:rsid w:val="0042061B"/>
    <w:rsid w:val="00420B43"/>
    <w:rsid w:val="00422136"/>
    <w:rsid w:val="00424D12"/>
    <w:rsid w:val="00424E19"/>
    <w:rsid w:val="00425BC8"/>
    <w:rsid w:val="00430E0B"/>
    <w:rsid w:val="00436F70"/>
    <w:rsid w:val="00436FD4"/>
    <w:rsid w:val="004401D8"/>
    <w:rsid w:val="00440FFF"/>
    <w:rsid w:val="00442071"/>
    <w:rsid w:val="00443D95"/>
    <w:rsid w:val="00447FD6"/>
    <w:rsid w:val="00450BB6"/>
    <w:rsid w:val="00451374"/>
    <w:rsid w:val="004523A8"/>
    <w:rsid w:val="00452D31"/>
    <w:rsid w:val="00455A98"/>
    <w:rsid w:val="00456329"/>
    <w:rsid w:val="00457363"/>
    <w:rsid w:val="00462C7C"/>
    <w:rsid w:val="00463DCA"/>
    <w:rsid w:val="0046459A"/>
    <w:rsid w:val="0046537E"/>
    <w:rsid w:val="0046695F"/>
    <w:rsid w:val="0046718F"/>
    <w:rsid w:val="00467233"/>
    <w:rsid w:val="00467CAB"/>
    <w:rsid w:val="004704F4"/>
    <w:rsid w:val="00470B8C"/>
    <w:rsid w:val="00472DD4"/>
    <w:rsid w:val="00474116"/>
    <w:rsid w:val="00475C17"/>
    <w:rsid w:val="00476943"/>
    <w:rsid w:val="00476EF2"/>
    <w:rsid w:val="0048005E"/>
    <w:rsid w:val="00482A8E"/>
    <w:rsid w:val="00485296"/>
    <w:rsid w:val="00487DBF"/>
    <w:rsid w:val="00492055"/>
    <w:rsid w:val="004920EE"/>
    <w:rsid w:val="004936F0"/>
    <w:rsid w:val="004942E5"/>
    <w:rsid w:val="00495998"/>
    <w:rsid w:val="00497C84"/>
    <w:rsid w:val="004A1D8D"/>
    <w:rsid w:val="004A43C5"/>
    <w:rsid w:val="004A69C3"/>
    <w:rsid w:val="004B375C"/>
    <w:rsid w:val="004B483F"/>
    <w:rsid w:val="004B502D"/>
    <w:rsid w:val="004C0E8D"/>
    <w:rsid w:val="004C26B5"/>
    <w:rsid w:val="004C2BD1"/>
    <w:rsid w:val="004C59E3"/>
    <w:rsid w:val="004C6A46"/>
    <w:rsid w:val="004C7A4E"/>
    <w:rsid w:val="004D24A1"/>
    <w:rsid w:val="004D26F5"/>
    <w:rsid w:val="004D2BF2"/>
    <w:rsid w:val="004D2D40"/>
    <w:rsid w:val="004D3CE3"/>
    <w:rsid w:val="004D74BD"/>
    <w:rsid w:val="004E2626"/>
    <w:rsid w:val="004E294B"/>
    <w:rsid w:val="004E2C1D"/>
    <w:rsid w:val="004E5742"/>
    <w:rsid w:val="004E66CB"/>
    <w:rsid w:val="004E724B"/>
    <w:rsid w:val="004E7FF6"/>
    <w:rsid w:val="004F08AD"/>
    <w:rsid w:val="004F371F"/>
    <w:rsid w:val="004F3B49"/>
    <w:rsid w:val="004F67D8"/>
    <w:rsid w:val="004F700A"/>
    <w:rsid w:val="004F720C"/>
    <w:rsid w:val="004F7D1C"/>
    <w:rsid w:val="0050060C"/>
    <w:rsid w:val="00500A28"/>
    <w:rsid w:val="0050102F"/>
    <w:rsid w:val="00501E2A"/>
    <w:rsid w:val="0050689D"/>
    <w:rsid w:val="00506D36"/>
    <w:rsid w:val="00507C9E"/>
    <w:rsid w:val="0051088E"/>
    <w:rsid w:val="00511545"/>
    <w:rsid w:val="00512392"/>
    <w:rsid w:val="005144A9"/>
    <w:rsid w:val="0051467C"/>
    <w:rsid w:val="0051569A"/>
    <w:rsid w:val="005156D8"/>
    <w:rsid w:val="00522196"/>
    <w:rsid w:val="00522B8F"/>
    <w:rsid w:val="00523133"/>
    <w:rsid w:val="00523F9F"/>
    <w:rsid w:val="0052444F"/>
    <w:rsid w:val="00524A94"/>
    <w:rsid w:val="005251CD"/>
    <w:rsid w:val="00525FDB"/>
    <w:rsid w:val="005267F3"/>
    <w:rsid w:val="00526AC3"/>
    <w:rsid w:val="0052781A"/>
    <w:rsid w:val="00534132"/>
    <w:rsid w:val="00534DAE"/>
    <w:rsid w:val="00535D00"/>
    <w:rsid w:val="0054360B"/>
    <w:rsid w:val="00543D63"/>
    <w:rsid w:val="00543ECF"/>
    <w:rsid w:val="00550D73"/>
    <w:rsid w:val="005525EC"/>
    <w:rsid w:val="005535B3"/>
    <w:rsid w:val="00554403"/>
    <w:rsid w:val="00560398"/>
    <w:rsid w:val="00563362"/>
    <w:rsid w:val="00563E2D"/>
    <w:rsid w:val="00565ACA"/>
    <w:rsid w:val="00566EA7"/>
    <w:rsid w:val="005725A4"/>
    <w:rsid w:val="0057260A"/>
    <w:rsid w:val="00572C45"/>
    <w:rsid w:val="005748CE"/>
    <w:rsid w:val="0057749C"/>
    <w:rsid w:val="00577B9F"/>
    <w:rsid w:val="00581E9E"/>
    <w:rsid w:val="00582FE5"/>
    <w:rsid w:val="0058338A"/>
    <w:rsid w:val="00585737"/>
    <w:rsid w:val="005906AA"/>
    <w:rsid w:val="00590DDB"/>
    <w:rsid w:val="00591C52"/>
    <w:rsid w:val="0059416A"/>
    <w:rsid w:val="0059578D"/>
    <w:rsid w:val="00596AD9"/>
    <w:rsid w:val="00596DD8"/>
    <w:rsid w:val="005A2633"/>
    <w:rsid w:val="005A3499"/>
    <w:rsid w:val="005A4393"/>
    <w:rsid w:val="005A4C8D"/>
    <w:rsid w:val="005B38A2"/>
    <w:rsid w:val="005B4540"/>
    <w:rsid w:val="005B54BF"/>
    <w:rsid w:val="005B669D"/>
    <w:rsid w:val="005B6E7A"/>
    <w:rsid w:val="005C1321"/>
    <w:rsid w:val="005C20CE"/>
    <w:rsid w:val="005C4C73"/>
    <w:rsid w:val="005C5FC6"/>
    <w:rsid w:val="005C62B7"/>
    <w:rsid w:val="005C69DC"/>
    <w:rsid w:val="005C6A32"/>
    <w:rsid w:val="005D07F1"/>
    <w:rsid w:val="005D296C"/>
    <w:rsid w:val="005D2C31"/>
    <w:rsid w:val="005D2D3B"/>
    <w:rsid w:val="005D59D9"/>
    <w:rsid w:val="005D5EC9"/>
    <w:rsid w:val="005D6604"/>
    <w:rsid w:val="005D6C97"/>
    <w:rsid w:val="005D7ACB"/>
    <w:rsid w:val="005D7F9F"/>
    <w:rsid w:val="005E09CE"/>
    <w:rsid w:val="005E1FC0"/>
    <w:rsid w:val="005E2BB4"/>
    <w:rsid w:val="005E5058"/>
    <w:rsid w:val="005E5D40"/>
    <w:rsid w:val="005F0E26"/>
    <w:rsid w:val="005F23B3"/>
    <w:rsid w:val="005F2E2B"/>
    <w:rsid w:val="005F5F33"/>
    <w:rsid w:val="006026AD"/>
    <w:rsid w:val="00603A48"/>
    <w:rsid w:val="006044AB"/>
    <w:rsid w:val="006044C6"/>
    <w:rsid w:val="006045AB"/>
    <w:rsid w:val="0060474C"/>
    <w:rsid w:val="0060775B"/>
    <w:rsid w:val="006078C7"/>
    <w:rsid w:val="006106E3"/>
    <w:rsid w:val="006119E4"/>
    <w:rsid w:val="006140CE"/>
    <w:rsid w:val="0061466C"/>
    <w:rsid w:val="00614D78"/>
    <w:rsid w:val="006204EC"/>
    <w:rsid w:val="00623084"/>
    <w:rsid w:val="00623D84"/>
    <w:rsid w:val="006309ED"/>
    <w:rsid w:val="00633C5B"/>
    <w:rsid w:val="00634676"/>
    <w:rsid w:val="00634BD1"/>
    <w:rsid w:val="006417C6"/>
    <w:rsid w:val="0064291B"/>
    <w:rsid w:val="006467D9"/>
    <w:rsid w:val="00646C0D"/>
    <w:rsid w:val="00647CDF"/>
    <w:rsid w:val="00650CB6"/>
    <w:rsid w:val="006513B0"/>
    <w:rsid w:val="00653776"/>
    <w:rsid w:val="00653846"/>
    <w:rsid w:val="00655E88"/>
    <w:rsid w:val="00656763"/>
    <w:rsid w:val="00664198"/>
    <w:rsid w:val="00665EEA"/>
    <w:rsid w:val="00665F37"/>
    <w:rsid w:val="00666333"/>
    <w:rsid w:val="00666375"/>
    <w:rsid w:val="0066647D"/>
    <w:rsid w:val="00666B3A"/>
    <w:rsid w:val="00666F1A"/>
    <w:rsid w:val="00675915"/>
    <w:rsid w:val="00675F77"/>
    <w:rsid w:val="0067732E"/>
    <w:rsid w:val="0067777F"/>
    <w:rsid w:val="00681CDD"/>
    <w:rsid w:val="006836E7"/>
    <w:rsid w:val="0068575E"/>
    <w:rsid w:val="00685A42"/>
    <w:rsid w:val="00687229"/>
    <w:rsid w:val="00687E91"/>
    <w:rsid w:val="00690448"/>
    <w:rsid w:val="0069236D"/>
    <w:rsid w:val="00693321"/>
    <w:rsid w:val="006947A0"/>
    <w:rsid w:val="006951BE"/>
    <w:rsid w:val="00695B97"/>
    <w:rsid w:val="006A1511"/>
    <w:rsid w:val="006A1C50"/>
    <w:rsid w:val="006A39AD"/>
    <w:rsid w:val="006A4B79"/>
    <w:rsid w:val="006A6F81"/>
    <w:rsid w:val="006A7B09"/>
    <w:rsid w:val="006B0455"/>
    <w:rsid w:val="006B1226"/>
    <w:rsid w:val="006B773A"/>
    <w:rsid w:val="006B7D0B"/>
    <w:rsid w:val="006C29AB"/>
    <w:rsid w:val="006C4164"/>
    <w:rsid w:val="006C65BD"/>
    <w:rsid w:val="006D3424"/>
    <w:rsid w:val="006D3EBA"/>
    <w:rsid w:val="006D5193"/>
    <w:rsid w:val="006D725F"/>
    <w:rsid w:val="006D74B4"/>
    <w:rsid w:val="006E0AB1"/>
    <w:rsid w:val="006E2373"/>
    <w:rsid w:val="006E473E"/>
    <w:rsid w:val="006E54F7"/>
    <w:rsid w:val="006E5CEB"/>
    <w:rsid w:val="006E6540"/>
    <w:rsid w:val="006E729C"/>
    <w:rsid w:val="006F0CC6"/>
    <w:rsid w:val="006F0E84"/>
    <w:rsid w:val="006F13EB"/>
    <w:rsid w:val="006F490D"/>
    <w:rsid w:val="006F5AEB"/>
    <w:rsid w:val="00700E63"/>
    <w:rsid w:val="00701493"/>
    <w:rsid w:val="007028CF"/>
    <w:rsid w:val="00703A8A"/>
    <w:rsid w:val="0071381E"/>
    <w:rsid w:val="00716B46"/>
    <w:rsid w:val="007173A0"/>
    <w:rsid w:val="00717BB7"/>
    <w:rsid w:val="007205AE"/>
    <w:rsid w:val="00720619"/>
    <w:rsid w:val="00721EAD"/>
    <w:rsid w:val="00724118"/>
    <w:rsid w:val="00724228"/>
    <w:rsid w:val="00733971"/>
    <w:rsid w:val="00733C1A"/>
    <w:rsid w:val="00734432"/>
    <w:rsid w:val="007351E6"/>
    <w:rsid w:val="00735BEE"/>
    <w:rsid w:val="007374B2"/>
    <w:rsid w:val="00741475"/>
    <w:rsid w:val="00741555"/>
    <w:rsid w:val="007431C9"/>
    <w:rsid w:val="007471BE"/>
    <w:rsid w:val="007505B7"/>
    <w:rsid w:val="00752745"/>
    <w:rsid w:val="0075406F"/>
    <w:rsid w:val="00754EAE"/>
    <w:rsid w:val="00755078"/>
    <w:rsid w:val="0076031D"/>
    <w:rsid w:val="00762744"/>
    <w:rsid w:val="00762777"/>
    <w:rsid w:val="00765CA7"/>
    <w:rsid w:val="00771D25"/>
    <w:rsid w:val="0077342C"/>
    <w:rsid w:val="00773A4A"/>
    <w:rsid w:val="00773B89"/>
    <w:rsid w:val="0077628D"/>
    <w:rsid w:val="00776B01"/>
    <w:rsid w:val="0078053F"/>
    <w:rsid w:val="007816B5"/>
    <w:rsid w:val="00782548"/>
    <w:rsid w:val="00784E7C"/>
    <w:rsid w:val="007922C2"/>
    <w:rsid w:val="007958F7"/>
    <w:rsid w:val="00795DA0"/>
    <w:rsid w:val="007A011A"/>
    <w:rsid w:val="007A1A60"/>
    <w:rsid w:val="007A598D"/>
    <w:rsid w:val="007A5E1E"/>
    <w:rsid w:val="007A79E1"/>
    <w:rsid w:val="007B2049"/>
    <w:rsid w:val="007B468A"/>
    <w:rsid w:val="007B4A4D"/>
    <w:rsid w:val="007B6246"/>
    <w:rsid w:val="007B7583"/>
    <w:rsid w:val="007B7788"/>
    <w:rsid w:val="007C45E7"/>
    <w:rsid w:val="007C55AA"/>
    <w:rsid w:val="007C57C7"/>
    <w:rsid w:val="007C6291"/>
    <w:rsid w:val="007D28B3"/>
    <w:rsid w:val="007D4321"/>
    <w:rsid w:val="007D5F40"/>
    <w:rsid w:val="007D62E9"/>
    <w:rsid w:val="007E165D"/>
    <w:rsid w:val="007E29A4"/>
    <w:rsid w:val="007E3987"/>
    <w:rsid w:val="007E452C"/>
    <w:rsid w:val="007E5190"/>
    <w:rsid w:val="007E55AB"/>
    <w:rsid w:val="007F0CDD"/>
    <w:rsid w:val="007F239B"/>
    <w:rsid w:val="007F593A"/>
    <w:rsid w:val="00801890"/>
    <w:rsid w:val="0080774E"/>
    <w:rsid w:val="00807AA7"/>
    <w:rsid w:val="00810832"/>
    <w:rsid w:val="008118CF"/>
    <w:rsid w:val="0081234A"/>
    <w:rsid w:val="00812A83"/>
    <w:rsid w:val="008148BE"/>
    <w:rsid w:val="00815832"/>
    <w:rsid w:val="00816FA2"/>
    <w:rsid w:val="0082218B"/>
    <w:rsid w:val="00822425"/>
    <w:rsid w:val="00822BEC"/>
    <w:rsid w:val="00824F73"/>
    <w:rsid w:val="00835502"/>
    <w:rsid w:val="008357D6"/>
    <w:rsid w:val="0083771F"/>
    <w:rsid w:val="00841F05"/>
    <w:rsid w:val="008446C0"/>
    <w:rsid w:val="00845278"/>
    <w:rsid w:val="0084602A"/>
    <w:rsid w:val="008523F8"/>
    <w:rsid w:val="008578D9"/>
    <w:rsid w:val="00860235"/>
    <w:rsid w:val="00863BF9"/>
    <w:rsid w:val="00867D06"/>
    <w:rsid w:val="00874000"/>
    <w:rsid w:val="00875769"/>
    <w:rsid w:val="00875A18"/>
    <w:rsid w:val="0087674A"/>
    <w:rsid w:val="00880555"/>
    <w:rsid w:val="00881317"/>
    <w:rsid w:val="008814F2"/>
    <w:rsid w:val="00881DB2"/>
    <w:rsid w:val="00883FFA"/>
    <w:rsid w:val="00884151"/>
    <w:rsid w:val="0088489E"/>
    <w:rsid w:val="00885533"/>
    <w:rsid w:val="00885660"/>
    <w:rsid w:val="008862A7"/>
    <w:rsid w:val="00890A96"/>
    <w:rsid w:val="0089572F"/>
    <w:rsid w:val="008975B0"/>
    <w:rsid w:val="008A61C6"/>
    <w:rsid w:val="008B0395"/>
    <w:rsid w:val="008B245F"/>
    <w:rsid w:val="008B5035"/>
    <w:rsid w:val="008B5CF9"/>
    <w:rsid w:val="008C1D80"/>
    <w:rsid w:val="008C25D1"/>
    <w:rsid w:val="008C39CB"/>
    <w:rsid w:val="008C49F6"/>
    <w:rsid w:val="008C55C1"/>
    <w:rsid w:val="008C7143"/>
    <w:rsid w:val="008C756A"/>
    <w:rsid w:val="008D1A5F"/>
    <w:rsid w:val="008D3BDB"/>
    <w:rsid w:val="008D6A4D"/>
    <w:rsid w:val="008D6B91"/>
    <w:rsid w:val="008D751E"/>
    <w:rsid w:val="008E0362"/>
    <w:rsid w:val="008E3C4A"/>
    <w:rsid w:val="008E3CC0"/>
    <w:rsid w:val="008E77BA"/>
    <w:rsid w:val="008F31BD"/>
    <w:rsid w:val="008F351C"/>
    <w:rsid w:val="008F44A0"/>
    <w:rsid w:val="008F57F6"/>
    <w:rsid w:val="008F6063"/>
    <w:rsid w:val="008F6826"/>
    <w:rsid w:val="008F7896"/>
    <w:rsid w:val="00900AD9"/>
    <w:rsid w:val="009011C7"/>
    <w:rsid w:val="00901CCD"/>
    <w:rsid w:val="00905CE0"/>
    <w:rsid w:val="00910F59"/>
    <w:rsid w:val="0091159A"/>
    <w:rsid w:val="0091198E"/>
    <w:rsid w:val="00911FE8"/>
    <w:rsid w:val="009133E5"/>
    <w:rsid w:val="0091531D"/>
    <w:rsid w:val="00915598"/>
    <w:rsid w:val="00916D22"/>
    <w:rsid w:val="00920117"/>
    <w:rsid w:val="00921D7A"/>
    <w:rsid w:val="009231B0"/>
    <w:rsid w:val="00923298"/>
    <w:rsid w:val="00923D2B"/>
    <w:rsid w:val="0092445A"/>
    <w:rsid w:val="009263EA"/>
    <w:rsid w:val="009266DB"/>
    <w:rsid w:val="00926BB9"/>
    <w:rsid w:val="00932E3D"/>
    <w:rsid w:val="00934BD3"/>
    <w:rsid w:val="0094216A"/>
    <w:rsid w:val="0095097E"/>
    <w:rsid w:val="00956226"/>
    <w:rsid w:val="009568DA"/>
    <w:rsid w:val="009601FB"/>
    <w:rsid w:val="00961B66"/>
    <w:rsid w:val="009622C2"/>
    <w:rsid w:val="00964C3B"/>
    <w:rsid w:val="009656FC"/>
    <w:rsid w:val="009700CE"/>
    <w:rsid w:val="00970CEA"/>
    <w:rsid w:val="00973A4C"/>
    <w:rsid w:val="00974C18"/>
    <w:rsid w:val="009752C0"/>
    <w:rsid w:val="00976578"/>
    <w:rsid w:val="009779E9"/>
    <w:rsid w:val="009824A4"/>
    <w:rsid w:val="0098417C"/>
    <w:rsid w:val="00985D9E"/>
    <w:rsid w:val="00986F11"/>
    <w:rsid w:val="009912CE"/>
    <w:rsid w:val="009926AF"/>
    <w:rsid w:val="009937FE"/>
    <w:rsid w:val="0099441B"/>
    <w:rsid w:val="00994CE8"/>
    <w:rsid w:val="00995199"/>
    <w:rsid w:val="009962AF"/>
    <w:rsid w:val="009A5443"/>
    <w:rsid w:val="009A73BA"/>
    <w:rsid w:val="009B1743"/>
    <w:rsid w:val="009B3D83"/>
    <w:rsid w:val="009B4773"/>
    <w:rsid w:val="009B4FAB"/>
    <w:rsid w:val="009B7743"/>
    <w:rsid w:val="009B7CF8"/>
    <w:rsid w:val="009C0BE7"/>
    <w:rsid w:val="009C3CC7"/>
    <w:rsid w:val="009C45A1"/>
    <w:rsid w:val="009C45B9"/>
    <w:rsid w:val="009C53AD"/>
    <w:rsid w:val="009C7E83"/>
    <w:rsid w:val="009D0002"/>
    <w:rsid w:val="009D0442"/>
    <w:rsid w:val="009D1EB5"/>
    <w:rsid w:val="009D1F81"/>
    <w:rsid w:val="009D374D"/>
    <w:rsid w:val="009D3E23"/>
    <w:rsid w:val="009D44FE"/>
    <w:rsid w:val="009D537A"/>
    <w:rsid w:val="009E0614"/>
    <w:rsid w:val="009E0B01"/>
    <w:rsid w:val="009E1C35"/>
    <w:rsid w:val="009E7AC3"/>
    <w:rsid w:val="009F173C"/>
    <w:rsid w:val="009F1C9F"/>
    <w:rsid w:val="009F258A"/>
    <w:rsid w:val="009F5F02"/>
    <w:rsid w:val="009F78E0"/>
    <w:rsid w:val="00A00715"/>
    <w:rsid w:val="00A03EE8"/>
    <w:rsid w:val="00A04423"/>
    <w:rsid w:val="00A054D3"/>
    <w:rsid w:val="00A110A6"/>
    <w:rsid w:val="00A1197B"/>
    <w:rsid w:val="00A13EA3"/>
    <w:rsid w:val="00A146A4"/>
    <w:rsid w:val="00A149C8"/>
    <w:rsid w:val="00A16237"/>
    <w:rsid w:val="00A166F4"/>
    <w:rsid w:val="00A20E6E"/>
    <w:rsid w:val="00A243BE"/>
    <w:rsid w:val="00A24FCF"/>
    <w:rsid w:val="00A252F1"/>
    <w:rsid w:val="00A25580"/>
    <w:rsid w:val="00A279A8"/>
    <w:rsid w:val="00A30616"/>
    <w:rsid w:val="00A37DA4"/>
    <w:rsid w:val="00A42DFF"/>
    <w:rsid w:val="00A46799"/>
    <w:rsid w:val="00A50C7B"/>
    <w:rsid w:val="00A5228C"/>
    <w:rsid w:val="00A52BA4"/>
    <w:rsid w:val="00A54E3E"/>
    <w:rsid w:val="00A56080"/>
    <w:rsid w:val="00A60601"/>
    <w:rsid w:val="00A63F24"/>
    <w:rsid w:val="00A64174"/>
    <w:rsid w:val="00A70AE9"/>
    <w:rsid w:val="00A72280"/>
    <w:rsid w:val="00A73DA7"/>
    <w:rsid w:val="00A75020"/>
    <w:rsid w:val="00A75036"/>
    <w:rsid w:val="00A7695D"/>
    <w:rsid w:val="00A77531"/>
    <w:rsid w:val="00A80E80"/>
    <w:rsid w:val="00A82568"/>
    <w:rsid w:val="00A8295F"/>
    <w:rsid w:val="00A82CC9"/>
    <w:rsid w:val="00A83BD4"/>
    <w:rsid w:val="00A90507"/>
    <w:rsid w:val="00A90F06"/>
    <w:rsid w:val="00A9442B"/>
    <w:rsid w:val="00A945D0"/>
    <w:rsid w:val="00AA264B"/>
    <w:rsid w:val="00AA3003"/>
    <w:rsid w:val="00AA32BB"/>
    <w:rsid w:val="00AA42D4"/>
    <w:rsid w:val="00AB2602"/>
    <w:rsid w:val="00AB5FC8"/>
    <w:rsid w:val="00AB7550"/>
    <w:rsid w:val="00AC0E4A"/>
    <w:rsid w:val="00AC1F07"/>
    <w:rsid w:val="00AC24BB"/>
    <w:rsid w:val="00AC40F5"/>
    <w:rsid w:val="00AC4BD5"/>
    <w:rsid w:val="00AC5BF9"/>
    <w:rsid w:val="00AC7463"/>
    <w:rsid w:val="00AD483A"/>
    <w:rsid w:val="00AD5345"/>
    <w:rsid w:val="00AD58CC"/>
    <w:rsid w:val="00AE0037"/>
    <w:rsid w:val="00AE180B"/>
    <w:rsid w:val="00AE377D"/>
    <w:rsid w:val="00AE3AFD"/>
    <w:rsid w:val="00AE4103"/>
    <w:rsid w:val="00AE42F0"/>
    <w:rsid w:val="00AE617C"/>
    <w:rsid w:val="00AF03A0"/>
    <w:rsid w:val="00AF0515"/>
    <w:rsid w:val="00AF0D8C"/>
    <w:rsid w:val="00AF10A5"/>
    <w:rsid w:val="00AF17AB"/>
    <w:rsid w:val="00AF19E0"/>
    <w:rsid w:val="00AF66AB"/>
    <w:rsid w:val="00AF7228"/>
    <w:rsid w:val="00AF7D9C"/>
    <w:rsid w:val="00B00E3B"/>
    <w:rsid w:val="00B04619"/>
    <w:rsid w:val="00B05D98"/>
    <w:rsid w:val="00B06603"/>
    <w:rsid w:val="00B1154A"/>
    <w:rsid w:val="00B127BC"/>
    <w:rsid w:val="00B142A5"/>
    <w:rsid w:val="00B17E69"/>
    <w:rsid w:val="00B21C7B"/>
    <w:rsid w:val="00B24968"/>
    <w:rsid w:val="00B254D5"/>
    <w:rsid w:val="00B270BF"/>
    <w:rsid w:val="00B27ED8"/>
    <w:rsid w:val="00B3031F"/>
    <w:rsid w:val="00B303A0"/>
    <w:rsid w:val="00B329A0"/>
    <w:rsid w:val="00B366C8"/>
    <w:rsid w:val="00B36913"/>
    <w:rsid w:val="00B403BF"/>
    <w:rsid w:val="00B41BF6"/>
    <w:rsid w:val="00B41F7E"/>
    <w:rsid w:val="00B42D73"/>
    <w:rsid w:val="00B4378E"/>
    <w:rsid w:val="00B4394E"/>
    <w:rsid w:val="00B51CDF"/>
    <w:rsid w:val="00B520FF"/>
    <w:rsid w:val="00B522C5"/>
    <w:rsid w:val="00B53465"/>
    <w:rsid w:val="00B541A6"/>
    <w:rsid w:val="00B546CF"/>
    <w:rsid w:val="00B55115"/>
    <w:rsid w:val="00B574C0"/>
    <w:rsid w:val="00B579F9"/>
    <w:rsid w:val="00B6044E"/>
    <w:rsid w:val="00B61A57"/>
    <w:rsid w:val="00B7026F"/>
    <w:rsid w:val="00B726E4"/>
    <w:rsid w:val="00B75E95"/>
    <w:rsid w:val="00B769EC"/>
    <w:rsid w:val="00B81FC1"/>
    <w:rsid w:val="00B82063"/>
    <w:rsid w:val="00B83ACA"/>
    <w:rsid w:val="00B846E4"/>
    <w:rsid w:val="00B8531A"/>
    <w:rsid w:val="00B85D1F"/>
    <w:rsid w:val="00B86047"/>
    <w:rsid w:val="00B879FE"/>
    <w:rsid w:val="00B92A2B"/>
    <w:rsid w:val="00B93EA9"/>
    <w:rsid w:val="00B93F3C"/>
    <w:rsid w:val="00B95770"/>
    <w:rsid w:val="00B96278"/>
    <w:rsid w:val="00B963EB"/>
    <w:rsid w:val="00B97B59"/>
    <w:rsid w:val="00BA0485"/>
    <w:rsid w:val="00BA0BB9"/>
    <w:rsid w:val="00BA2839"/>
    <w:rsid w:val="00BA30AB"/>
    <w:rsid w:val="00BA49AA"/>
    <w:rsid w:val="00BB0E06"/>
    <w:rsid w:val="00BB0F0F"/>
    <w:rsid w:val="00BB1E78"/>
    <w:rsid w:val="00BB4826"/>
    <w:rsid w:val="00BC0F8D"/>
    <w:rsid w:val="00BC1752"/>
    <w:rsid w:val="00BC2A88"/>
    <w:rsid w:val="00BC4217"/>
    <w:rsid w:val="00BC4881"/>
    <w:rsid w:val="00BC4DDB"/>
    <w:rsid w:val="00BC7431"/>
    <w:rsid w:val="00BD2149"/>
    <w:rsid w:val="00BD2201"/>
    <w:rsid w:val="00BD4092"/>
    <w:rsid w:val="00BD4F9F"/>
    <w:rsid w:val="00BD658A"/>
    <w:rsid w:val="00BE0440"/>
    <w:rsid w:val="00BE1CD5"/>
    <w:rsid w:val="00BE2AE6"/>
    <w:rsid w:val="00BE460F"/>
    <w:rsid w:val="00BE533A"/>
    <w:rsid w:val="00BE5540"/>
    <w:rsid w:val="00BE56A2"/>
    <w:rsid w:val="00BF2404"/>
    <w:rsid w:val="00BF433D"/>
    <w:rsid w:val="00BF4CA5"/>
    <w:rsid w:val="00BF51A5"/>
    <w:rsid w:val="00BF6676"/>
    <w:rsid w:val="00BF7628"/>
    <w:rsid w:val="00C00455"/>
    <w:rsid w:val="00C03D17"/>
    <w:rsid w:val="00C04A71"/>
    <w:rsid w:val="00C059E3"/>
    <w:rsid w:val="00C10686"/>
    <w:rsid w:val="00C12064"/>
    <w:rsid w:val="00C1280B"/>
    <w:rsid w:val="00C243F1"/>
    <w:rsid w:val="00C25B52"/>
    <w:rsid w:val="00C25B85"/>
    <w:rsid w:val="00C307B3"/>
    <w:rsid w:val="00C328E3"/>
    <w:rsid w:val="00C367B8"/>
    <w:rsid w:val="00C375E6"/>
    <w:rsid w:val="00C379E8"/>
    <w:rsid w:val="00C42AA3"/>
    <w:rsid w:val="00C431D7"/>
    <w:rsid w:val="00C45010"/>
    <w:rsid w:val="00C4676E"/>
    <w:rsid w:val="00C46BA3"/>
    <w:rsid w:val="00C473C9"/>
    <w:rsid w:val="00C5214B"/>
    <w:rsid w:val="00C522F7"/>
    <w:rsid w:val="00C528E4"/>
    <w:rsid w:val="00C52E3F"/>
    <w:rsid w:val="00C55456"/>
    <w:rsid w:val="00C57A00"/>
    <w:rsid w:val="00C57FED"/>
    <w:rsid w:val="00C60CCB"/>
    <w:rsid w:val="00C62AF1"/>
    <w:rsid w:val="00C62FF2"/>
    <w:rsid w:val="00C65E5A"/>
    <w:rsid w:val="00C661E6"/>
    <w:rsid w:val="00C66FAE"/>
    <w:rsid w:val="00C73A92"/>
    <w:rsid w:val="00C76B0C"/>
    <w:rsid w:val="00C81DEF"/>
    <w:rsid w:val="00C81F50"/>
    <w:rsid w:val="00C82749"/>
    <w:rsid w:val="00C83792"/>
    <w:rsid w:val="00C8583E"/>
    <w:rsid w:val="00C86521"/>
    <w:rsid w:val="00C9548D"/>
    <w:rsid w:val="00C96D3D"/>
    <w:rsid w:val="00CA35BC"/>
    <w:rsid w:val="00CA4F99"/>
    <w:rsid w:val="00CA585A"/>
    <w:rsid w:val="00CB31C0"/>
    <w:rsid w:val="00CB3FDC"/>
    <w:rsid w:val="00CC1463"/>
    <w:rsid w:val="00CC40C6"/>
    <w:rsid w:val="00CC41DB"/>
    <w:rsid w:val="00CC531B"/>
    <w:rsid w:val="00CC591B"/>
    <w:rsid w:val="00CD0A42"/>
    <w:rsid w:val="00CD0EAD"/>
    <w:rsid w:val="00CD760D"/>
    <w:rsid w:val="00CD7DD5"/>
    <w:rsid w:val="00CE02C3"/>
    <w:rsid w:val="00CE2407"/>
    <w:rsid w:val="00CE4F69"/>
    <w:rsid w:val="00CE7532"/>
    <w:rsid w:val="00CF078F"/>
    <w:rsid w:val="00CF0FB2"/>
    <w:rsid w:val="00CF34F0"/>
    <w:rsid w:val="00CF35EE"/>
    <w:rsid w:val="00CF46D7"/>
    <w:rsid w:val="00CF6065"/>
    <w:rsid w:val="00CF7D2E"/>
    <w:rsid w:val="00D02AF8"/>
    <w:rsid w:val="00D02DF9"/>
    <w:rsid w:val="00D047B9"/>
    <w:rsid w:val="00D0503D"/>
    <w:rsid w:val="00D05D9A"/>
    <w:rsid w:val="00D06E9D"/>
    <w:rsid w:val="00D077CC"/>
    <w:rsid w:val="00D206EE"/>
    <w:rsid w:val="00D20A17"/>
    <w:rsid w:val="00D21389"/>
    <w:rsid w:val="00D2211E"/>
    <w:rsid w:val="00D22BE6"/>
    <w:rsid w:val="00D23418"/>
    <w:rsid w:val="00D235B0"/>
    <w:rsid w:val="00D23889"/>
    <w:rsid w:val="00D247A8"/>
    <w:rsid w:val="00D26CFB"/>
    <w:rsid w:val="00D322FE"/>
    <w:rsid w:val="00D3288A"/>
    <w:rsid w:val="00D33855"/>
    <w:rsid w:val="00D359B5"/>
    <w:rsid w:val="00D35DE3"/>
    <w:rsid w:val="00D369C5"/>
    <w:rsid w:val="00D40E41"/>
    <w:rsid w:val="00D41C90"/>
    <w:rsid w:val="00D456EB"/>
    <w:rsid w:val="00D457A1"/>
    <w:rsid w:val="00D50378"/>
    <w:rsid w:val="00D5077F"/>
    <w:rsid w:val="00D5152B"/>
    <w:rsid w:val="00D521BD"/>
    <w:rsid w:val="00D541C3"/>
    <w:rsid w:val="00D551B0"/>
    <w:rsid w:val="00D60B8E"/>
    <w:rsid w:val="00D6271B"/>
    <w:rsid w:val="00D66817"/>
    <w:rsid w:val="00D66A18"/>
    <w:rsid w:val="00D67564"/>
    <w:rsid w:val="00D7067A"/>
    <w:rsid w:val="00D74429"/>
    <w:rsid w:val="00D76C87"/>
    <w:rsid w:val="00D80167"/>
    <w:rsid w:val="00D80D11"/>
    <w:rsid w:val="00D811F6"/>
    <w:rsid w:val="00D81271"/>
    <w:rsid w:val="00D85354"/>
    <w:rsid w:val="00D85372"/>
    <w:rsid w:val="00D859CA"/>
    <w:rsid w:val="00D872E7"/>
    <w:rsid w:val="00D92B09"/>
    <w:rsid w:val="00D94CD0"/>
    <w:rsid w:val="00D94CF9"/>
    <w:rsid w:val="00D958BD"/>
    <w:rsid w:val="00DA3B60"/>
    <w:rsid w:val="00DA57A0"/>
    <w:rsid w:val="00DA622F"/>
    <w:rsid w:val="00DA7B07"/>
    <w:rsid w:val="00DB1A60"/>
    <w:rsid w:val="00DB2A42"/>
    <w:rsid w:val="00DB386F"/>
    <w:rsid w:val="00DB3F38"/>
    <w:rsid w:val="00DB4941"/>
    <w:rsid w:val="00DB7286"/>
    <w:rsid w:val="00DB7E9A"/>
    <w:rsid w:val="00DC0586"/>
    <w:rsid w:val="00DC134E"/>
    <w:rsid w:val="00DC4CF2"/>
    <w:rsid w:val="00DC63DE"/>
    <w:rsid w:val="00DC71D2"/>
    <w:rsid w:val="00DD04B1"/>
    <w:rsid w:val="00DD083A"/>
    <w:rsid w:val="00DD156E"/>
    <w:rsid w:val="00DD2717"/>
    <w:rsid w:val="00DD3A68"/>
    <w:rsid w:val="00DD6307"/>
    <w:rsid w:val="00DE05BD"/>
    <w:rsid w:val="00DE0F99"/>
    <w:rsid w:val="00DE22DD"/>
    <w:rsid w:val="00DE2FD3"/>
    <w:rsid w:val="00DE3B82"/>
    <w:rsid w:val="00DE726E"/>
    <w:rsid w:val="00DE78E6"/>
    <w:rsid w:val="00DF22D1"/>
    <w:rsid w:val="00DF2796"/>
    <w:rsid w:val="00DF51D5"/>
    <w:rsid w:val="00DF5B78"/>
    <w:rsid w:val="00E01A80"/>
    <w:rsid w:val="00E02D10"/>
    <w:rsid w:val="00E0744F"/>
    <w:rsid w:val="00E07D7A"/>
    <w:rsid w:val="00E10839"/>
    <w:rsid w:val="00E11171"/>
    <w:rsid w:val="00E14EC5"/>
    <w:rsid w:val="00E1545D"/>
    <w:rsid w:val="00E20F76"/>
    <w:rsid w:val="00E24222"/>
    <w:rsid w:val="00E24872"/>
    <w:rsid w:val="00E25A57"/>
    <w:rsid w:val="00E2619D"/>
    <w:rsid w:val="00E263D2"/>
    <w:rsid w:val="00E269FA"/>
    <w:rsid w:val="00E26F95"/>
    <w:rsid w:val="00E30934"/>
    <w:rsid w:val="00E36676"/>
    <w:rsid w:val="00E4301A"/>
    <w:rsid w:val="00E434A5"/>
    <w:rsid w:val="00E443B0"/>
    <w:rsid w:val="00E45140"/>
    <w:rsid w:val="00E45976"/>
    <w:rsid w:val="00E53CCE"/>
    <w:rsid w:val="00E60846"/>
    <w:rsid w:val="00E62F9A"/>
    <w:rsid w:val="00E63BC1"/>
    <w:rsid w:val="00E63D1D"/>
    <w:rsid w:val="00E65626"/>
    <w:rsid w:val="00E66BDC"/>
    <w:rsid w:val="00E67710"/>
    <w:rsid w:val="00E7051A"/>
    <w:rsid w:val="00E7197E"/>
    <w:rsid w:val="00E71F57"/>
    <w:rsid w:val="00E809B6"/>
    <w:rsid w:val="00E82A9F"/>
    <w:rsid w:val="00E836FE"/>
    <w:rsid w:val="00E83712"/>
    <w:rsid w:val="00E85689"/>
    <w:rsid w:val="00E85CC0"/>
    <w:rsid w:val="00E86F57"/>
    <w:rsid w:val="00E87DEC"/>
    <w:rsid w:val="00E90FBD"/>
    <w:rsid w:val="00E9352B"/>
    <w:rsid w:val="00E94829"/>
    <w:rsid w:val="00E94F24"/>
    <w:rsid w:val="00E95539"/>
    <w:rsid w:val="00E96236"/>
    <w:rsid w:val="00E962F5"/>
    <w:rsid w:val="00E97A34"/>
    <w:rsid w:val="00EA4769"/>
    <w:rsid w:val="00EA5F54"/>
    <w:rsid w:val="00EB00D1"/>
    <w:rsid w:val="00EB3632"/>
    <w:rsid w:val="00EB38C7"/>
    <w:rsid w:val="00EB3EDA"/>
    <w:rsid w:val="00EB4287"/>
    <w:rsid w:val="00EB4304"/>
    <w:rsid w:val="00EB4533"/>
    <w:rsid w:val="00EC2B7D"/>
    <w:rsid w:val="00EC5992"/>
    <w:rsid w:val="00ED0579"/>
    <w:rsid w:val="00ED066E"/>
    <w:rsid w:val="00ED18CB"/>
    <w:rsid w:val="00ED2F08"/>
    <w:rsid w:val="00ED358B"/>
    <w:rsid w:val="00ED3F71"/>
    <w:rsid w:val="00ED4D46"/>
    <w:rsid w:val="00ED5087"/>
    <w:rsid w:val="00ED5677"/>
    <w:rsid w:val="00EE0154"/>
    <w:rsid w:val="00EE02DE"/>
    <w:rsid w:val="00EE2251"/>
    <w:rsid w:val="00EE60AA"/>
    <w:rsid w:val="00EE75B2"/>
    <w:rsid w:val="00EE7B9B"/>
    <w:rsid w:val="00EF0451"/>
    <w:rsid w:val="00EF0AA9"/>
    <w:rsid w:val="00EF1383"/>
    <w:rsid w:val="00EF3E68"/>
    <w:rsid w:val="00EF3FBA"/>
    <w:rsid w:val="00EF43F5"/>
    <w:rsid w:val="00EF5560"/>
    <w:rsid w:val="00EF5F7E"/>
    <w:rsid w:val="00F025F2"/>
    <w:rsid w:val="00F03137"/>
    <w:rsid w:val="00F06BF0"/>
    <w:rsid w:val="00F06F86"/>
    <w:rsid w:val="00F07268"/>
    <w:rsid w:val="00F11F48"/>
    <w:rsid w:val="00F13536"/>
    <w:rsid w:val="00F16DB8"/>
    <w:rsid w:val="00F170A9"/>
    <w:rsid w:val="00F2094C"/>
    <w:rsid w:val="00F209AE"/>
    <w:rsid w:val="00F22587"/>
    <w:rsid w:val="00F23191"/>
    <w:rsid w:val="00F238FF"/>
    <w:rsid w:val="00F30B27"/>
    <w:rsid w:val="00F319FE"/>
    <w:rsid w:val="00F31BB7"/>
    <w:rsid w:val="00F32390"/>
    <w:rsid w:val="00F32CE3"/>
    <w:rsid w:val="00F35DC7"/>
    <w:rsid w:val="00F35DE4"/>
    <w:rsid w:val="00F36CB3"/>
    <w:rsid w:val="00F436EC"/>
    <w:rsid w:val="00F44368"/>
    <w:rsid w:val="00F44499"/>
    <w:rsid w:val="00F45110"/>
    <w:rsid w:val="00F45602"/>
    <w:rsid w:val="00F45867"/>
    <w:rsid w:val="00F47E0D"/>
    <w:rsid w:val="00F51682"/>
    <w:rsid w:val="00F53C36"/>
    <w:rsid w:val="00F564C0"/>
    <w:rsid w:val="00F5680F"/>
    <w:rsid w:val="00F578B9"/>
    <w:rsid w:val="00F6024B"/>
    <w:rsid w:val="00F675BE"/>
    <w:rsid w:val="00F72364"/>
    <w:rsid w:val="00F77EDD"/>
    <w:rsid w:val="00F807E3"/>
    <w:rsid w:val="00F814FF"/>
    <w:rsid w:val="00F84A72"/>
    <w:rsid w:val="00F915E6"/>
    <w:rsid w:val="00F91A5E"/>
    <w:rsid w:val="00F91DC2"/>
    <w:rsid w:val="00F93488"/>
    <w:rsid w:val="00F964FB"/>
    <w:rsid w:val="00F97EFD"/>
    <w:rsid w:val="00FA0250"/>
    <w:rsid w:val="00FA416D"/>
    <w:rsid w:val="00FA5181"/>
    <w:rsid w:val="00FA51B6"/>
    <w:rsid w:val="00FB015D"/>
    <w:rsid w:val="00FB2448"/>
    <w:rsid w:val="00FB3952"/>
    <w:rsid w:val="00FB64EF"/>
    <w:rsid w:val="00FB6C07"/>
    <w:rsid w:val="00FB76C4"/>
    <w:rsid w:val="00FC412B"/>
    <w:rsid w:val="00FC7D20"/>
    <w:rsid w:val="00FD013E"/>
    <w:rsid w:val="00FD7BB6"/>
    <w:rsid w:val="00FE0490"/>
    <w:rsid w:val="00FE089C"/>
    <w:rsid w:val="00FE2E40"/>
    <w:rsid w:val="00FE4F2F"/>
    <w:rsid w:val="00FE58E3"/>
    <w:rsid w:val="00FE6BEE"/>
    <w:rsid w:val="00FE6FB5"/>
    <w:rsid w:val="00FF1F95"/>
    <w:rsid w:val="00FF2923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A0027D"/>
  <w15:docId w15:val="{A28BCDEC-400B-4F64-B861-F5CF4BFF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7D0B"/>
    <w:rPr>
      <w:rFonts w:ascii="Trebuchet MS" w:hAnsi="Trebuchet MS" w:cs="Arial"/>
      <w:color w:val="000000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40"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40"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link w:val="Nagwek2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styleId="UyteHipercze">
    <w:name w:val="FollowedHyperlink"/>
    <w:semiHidden/>
    <w:rPr>
      <w:rFonts w:cs="Times New Roman"/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pPr>
      <w:ind w:firstLine="709"/>
      <w:jc w:val="both"/>
    </w:pPr>
    <w:rPr>
      <w:bCs/>
      <w:iCs/>
    </w:rPr>
  </w:style>
  <w:style w:type="character" w:customStyle="1" w:styleId="TekstpodstawowywcityZnak">
    <w:name w:val="Tekst podstawowy wcięty Znak"/>
    <w:link w:val="Tekstpodstawowywcity"/>
    <w:semiHidden/>
    <w:locked/>
    <w:rPr>
      <w:rFonts w:ascii="Trebuchet MS" w:hAnsi="Trebuchet MS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ascii="Trebuchet MS" w:hAnsi="Trebuchet MS" w:cs="Arial"/>
      <w:color w:val="00000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ascii="Trebuchet MS" w:hAnsi="Trebuchet MS" w:cs="Arial"/>
      <w:color w:val="000000"/>
    </w:rPr>
  </w:style>
  <w:style w:type="character" w:styleId="Hipercze">
    <w:name w:val="Hyperlink"/>
    <w:semiHidden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color w:val="000000"/>
      <w:sz w:val="16"/>
      <w:szCs w:val="16"/>
    </w:rPr>
  </w:style>
  <w:style w:type="table" w:styleId="Tabela-Siatka">
    <w:name w:val="Table Grid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ezodstpw1">
    <w:name w:val="Bez odstępów1"/>
    <w:link w:val="NoSpacingChar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odstpw1"/>
    <w:locked/>
    <w:rPr>
      <w:rFonts w:ascii="Calibri" w:hAnsi="Calibri" w:cs="Times New Roman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semiHidden/>
  </w:style>
  <w:style w:type="character" w:customStyle="1" w:styleId="TekstprzypisukocowegoZnak">
    <w:name w:val="Tekst przypisu końcowego Znak"/>
    <w:link w:val="Tekstprzypisukocowego"/>
    <w:semiHidden/>
    <w:locked/>
    <w:rPr>
      <w:rFonts w:ascii="Trebuchet MS" w:hAnsi="Trebuchet MS" w:cs="Arial"/>
      <w:color w:val="000000"/>
    </w:rPr>
  </w:style>
  <w:style w:type="character" w:styleId="Odwoanieprzypisukocowego">
    <w:name w:val="endnote reference"/>
    <w:semiHidden/>
    <w:rPr>
      <w:rFonts w:cs="Times New Roman"/>
      <w:vertAlign w:val="superscript"/>
    </w:rPr>
  </w:style>
  <w:style w:type="character" w:styleId="Odwoaniedokomentarza">
    <w:name w:val="annotation reference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  <w:locked/>
    <w:rPr>
      <w:rFonts w:ascii="Trebuchet MS" w:hAnsi="Trebuchet MS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ascii="Trebuchet MS" w:hAnsi="Trebuchet MS" w:cs="Arial"/>
      <w:b/>
      <w:bCs/>
      <w:color w:val="000000"/>
      <w:sz w:val="20"/>
      <w:szCs w:val="20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qFormat/>
    <w:locked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ogrubienie">
    <w:name w:val="Strong"/>
    <w:uiPriority w:val="22"/>
    <w:qFormat/>
    <w:locked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Pr>
      <w:rFonts w:ascii="Trebuchet MS" w:hAnsi="Trebuchet MS" w:cs="Arial"/>
      <w:color w:val="000000"/>
    </w:rPr>
  </w:style>
  <w:style w:type="paragraph" w:customStyle="1" w:styleId="pf1">
    <w:name w:val="pf1"/>
    <w:basedOn w:val="Normalny"/>
    <w:rsid w:val="008814F2"/>
    <w:pPr>
      <w:spacing w:before="100" w:beforeAutospacing="1" w:after="100" w:afterAutospacing="1"/>
      <w:ind w:left="280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pf0">
    <w:name w:val="pf0"/>
    <w:basedOn w:val="Normalny"/>
    <w:rsid w:val="008814F2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f01">
    <w:name w:val="cf01"/>
    <w:basedOn w:val="Domylnaczcionkaakapitu"/>
    <w:rsid w:val="008814F2"/>
    <w:rPr>
      <w:rFonts w:ascii="Segoe UI" w:hAnsi="Segoe UI" w:cs="Segoe UI" w:hint="default"/>
      <w:color w:val="1C244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pf.pl/kondycja-sektora-pozyczkowego-w-polsce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inkedin.com/company/zp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27A50648376C43A414D43F74F01924" ma:contentTypeVersion="2" ma:contentTypeDescription="Utwórz nowy dokument." ma:contentTypeScope="" ma:versionID="8b8952551c9abdde30d92d487fbc6b25">
  <xsd:schema xmlns:xsd="http://www.w3.org/2001/XMLSchema" xmlns:xs="http://www.w3.org/2001/XMLSchema" xmlns:p="http://schemas.microsoft.com/office/2006/metadata/properties" xmlns:ns2="7461709f-0f2e-48e8-b059-5912730bec9d" targetNamespace="http://schemas.microsoft.com/office/2006/metadata/properties" ma:root="true" ma:fieldsID="6e632a73da9e0e46f24b92e51756e646" ns2:_="">
    <xsd:import namespace="7461709f-0f2e-48e8-b059-5912730be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1709f-0f2e-48e8-b059-5912730be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218BF-E15C-4F40-98E1-1B818F081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1709f-0f2e-48e8-b059-5912730be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4EC2C1-354E-4107-8091-3E3D19B50A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3A9627-CFB8-4923-BDE6-22939A836F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682AB3-6677-4944-9581-01ABE4B2F9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KPF</Company>
  <LinksUpToDate>false</LinksUpToDate>
  <CharactersWithSpaces>4371</CharactersWithSpaces>
  <SharedDoc>false</SharedDoc>
  <HLinks>
    <vt:vector size="12" baseType="variant"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>http://www.linkedin.com/company/zpf</vt:lpwstr>
      </vt:variant>
      <vt:variant>
        <vt:lpwstr/>
      </vt:variant>
      <vt:variant>
        <vt:i4>7864439</vt:i4>
      </vt:variant>
      <vt:variant>
        <vt:i4>0</vt:i4>
      </vt:variant>
      <vt:variant>
        <vt:i4>0</vt:i4>
      </vt:variant>
      <vt:variant>
        <vt:i4>5</vt:i4>
      </vt:variant>
      <vt:variant>
        <vt:lpwstr>https://zpf.pl/kondycja-sektora-pozyczkowego-w-polsce/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Frąckowiak</dc:creator>
  <cp:keywords/>
  <cp:lastModifiedBy>Agnieszka Frąckowiak</cp:lastModifiedBy>
  <cp:revision>2</cp:revision>
  <cp:lastPrinted>2026-07-23T19:48:00Z</cp:lastPrinted>
  <dcterms:created xsi:type="dcterms:W3CDTF">2026-08-25T09:58:00Z</dcterms:created>
  <dcterms:modified xsi:type="dcterms:W3CDTF">2026-08-25T09:58:00Z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0x010100A727A50648376C43A414D43F74F01924</vt:lpwstr>
  </property>
</Properties>
</file>