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D532EA" w14:textId="42840888" w:rsidR="00DA7404" w:rsidRPr="006829D0" w:rsidRDefault="00DA7404" w:rsidP="009A4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right"/>
        <w:rPr>
          <w:rFonts w:ascii="Calibri" w:hAnsi="Calibri" w:cs="Calibri"/>
          <w:color w:val="000000" w:themeColor="text1"/>
          <w:lang w:val="en-US"/>
        </w:rPr>
      </w:pPr>
      <w:r w:rsidRPr="0013679A">
        <w:rPr>
          <w:rFonts w:ascii="Calibri" w:hAnsi="Calibri" w:cs="Calibri"/>
          <w:color w:val="000000" w:themeColor="text1"/>
        </w:rPr>
        <w:t xml:space="preserve">                                                               </w:t>
      </w:r>
      <w:r w:rsidRPr="006829D0">
        <w:rPr>
          <w:rFonts w:ascii="Calibri" w:hAnsi="Calibri" w:cs="Calibri"/>
          <w:color w:val="000000" w:themeColor="text1"/>
          <w:lang w:val="en-US"/>
        </w:rPr>
        <w:t>Warsaw,</w:t>
      </w:r>
      <w:r w:rsidR="009A4639" w:rsidRPr="006829D0">
        <w:rPr>
          <w:rFonts w:ascii="Calibri" w:hAnsi="Calibri" w:cs="Calibri"/>
          <w:color w:val="000000" w:themeColor="text1"/>
          <w:lang w:val="en-US"/>
        </w:rPr>
        <w:t xml:space="preserve"> 27 </w:t>
      </w:r>
      <w:r w:rsidR="00347EEC" w:rsidRPr="006829D0">
        <w:rPr>
          <w:rFonts w:ascii="Calibri" w:hAnsi="Calibri" w:cs="Calibri"/>
          <w:color w:val="000000" w:themeColor="text1"/>
          <w:lang w:val="en-US"/>
        </w:rPr>
        <w:t>August</w:t>
      </w:r>
      <w:r w:rsidR="008C5BAF" w:rsidRPr="006829D0">
        <w:rPr>
          <w:rFonts w:ascii="Calibri" w:hAnsi="Calibri" w:cs="Calibri"/>
          <w:color w:val="000000" w:themeColor="text1"/>
          <w:lang w:val="en-US"/>
        </w:rPr>
        <w:t xml:space="preserve"> 2026</w:t>
      </w:r>
    </w:p>
    <w:p w14:paraId="08F7FE2C" w14:textId="15786A83" w:rsidR="00410B73" w:rsidRPr="006829D0" w:rsidRDefault="00DA7404" w:rsidP="003A1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000000" w:themeColor="text1"/>
          <w:sz w:val="22"/>
          <w:szCs w:val="22"/>
          <w:lang w:val="en-US"/>
        </w:rPr>
      </w:pPr>
      <w:r w:rsidRPr="006829D0">
        <w:rPr>
          <w:rFonts w:ascii="Calibri" w:hAnsi="Calibri" w:cs="Calibri"/>
          <w:color w:val="000000" w:themeColor="text1"/>
          <w:lang w:val="en-US"/>
        </w:rPr>
        <w:t xml:space="preserve">Press release            </w:t>
      </w:r>
    </w:p>
    <w:p w14:paraId="5F0CAA3C" w14:textId="77777777" w:rsidR="00195C53" w:rsidRPr="006829D0" w:rsidRDefault="00195C53" w:rsidP="00C20948">
      <w:pPr>
        <w:spacing w:after="160" w:line="278" w:lineRule="auto"/>
        <w:rPr>
          <w:rFonts w:ascii="Calibri" w:hAnsi="Calibri" w:cs="Calibri"/>
          <w:b/>
          <w:bCs/>
          <w:sz w:val="28"/>
          <w:szCs w:val="28"/>
          <w:lang w:val="en-US"/>
        </w:rPr>
      </w:pPr>
    </w:p>
    <w:p w14:paraId="01DC0399" w14:textId="651992EA" w:rsidR="00195C53" w:rsidRPr="006829D0" w:rsidRDefault="00BB0979" w:rsidP="00BB0979">
      <w:pPr>
        <w:spacing w:after="160" w:line="276" w:lineRule="auto"/>
        <w:jc w:val="center"/>
        <w:rPr>
          <w:rFonts w:ascii="Calibri" w:hAnsi="Calibri" w:cs="Calibri"/>
          <w:b/>
          <w:bCs/>
          <w:lang w:val="en-US"/>
        </w:rPr>
      </w:pPr>
      <w:r w:rsidRPr="006829D0">
        <w:rPr>
          <w:rFonts w:ascii="Calibri" w:hAnsi="Calibri" w:cs="Calibri"/>
          <w:b/>
          <w:bCs/>
          <w:sz w:val="28"/>
          <w:szCs w:val="28"/>
          <w:lang w:val="en-US"/>
        </w:rPr>
        <w:t xml:space="preserve">The National Heritage Institute is the new tenant of </w:t>
      </w:r>
      <w:r w:rsidR="00255328" w:rsidRPr="006829D0">
        <w:rPr>
          <w:rFonts w:ascii="Calibri" w:hAnsi="Calibri" w:cs="Calibri"/>
          <w:b/>
          <w:bCs/>
          <w:sz w:val="28"/>
          <w:szCs w:val="28"/>
          <w:lang w:val="en-US"/>
        </w:rPr>
        <w:t>HOP</w:t>
      </w:r>
    </w:p>
    <w:p w14:paraId="42746ACB" w14:textId="0168B2A0" w:rsidR="00BB0979" w:rsidRPr="006829D0" w:rsidRDefault="00BB0979" w:rsidP="00195C53">
      <w:pPr>
        <w:spacing w:after="160" w:line="276" w:lineRule="auto"/>
        <w:jc w:val="both"/>
        <w:rPr>
          <w:rFonts w:ascii="Calibri" w:hAnsi="Calibri" w:cs="Calibri"/>
          <w:b/>
          <w:bCs/>
          <w:lang w:val="en-US"/>
        </w:rPr>
      </w:pPr>
      <w:r w:rsidRPr="006829D0">
        <w:rPr>
          <w:rFonts w:ascii="Calibri" w:hAnsi="Calibri" w:cs="Calibri"/>
          <w:b/>
          <w:bCs/>
          <w:lang w:val="en-US"/>
        </w:rPr>
        <w:t xml:space="preserve">The National Heritage Institute has commenced operations at </w:t>
      </w:r>
      <w:r w:rsidR="006A7C30" w:rsidRPr="006829D0">
        <w:rPr>
          <w:rFonts w:ascii="Calibri" w:hAnsi="Calibri" w:cs="Calibri"/>
          <w:b/>
          <w:bCs/>
          <w:lang w:val="en-US"/>
        </w:rPr>
        <w:t xml:space="preserve">its </w:t>
      </w:r>
      <w:r w:rsidRPr="006829D0">
        <w:rPr>
          <w:rFonts w:ascii="Calibri" w:hAnsi="Calibri" w:cs="Calibri"/>
          <w:b/>
          <w:bCs/>
          <w:lang w:val="en-US"/>
        </w:rPr>
        <w:t xml:space="preserve">new headquarters </w:t>
      </w:r>
      <w:r w:rsidR="006A7C30" w:rsidRPr="006829D0">
        <w:rPr>
          <w:rFonts w:ascii="Calibri" w:hAnsi="Calibri" w:cs="Calibri"/>
          <w:b/>
          <w:bCs/>
          <w:lang w:val="en-US"/>
        </w:rPr>
        <w:br/>
      </w:r>
      <w:r w:rsidRPr="006829D0">
        <w:rPr>
          <w:rFonts w:ascii="Calibri" w:hAnsi="Calibri" w:cs="Calibri"/>
          <w:b/>
          <w:bCs/>
          <w:lang w:val="en-US"/>
        </w:rPr>
        <w:t xml:space="preserve">at the HOP </w:t>
      </w:r>
      <w:r w:rsidR="00255328" w:rsidRPr="006829D0">
        <w:rPr>
          <w:rFonts w:ascii="Calibri" w:hAnsi="Calibri" w:cs="Calibri"/>
          <w:b/>
          <w:bCs/>
          <w:lang w:val="en-US"/>
        </w:rPr>
        <w:t>office building</w:t>
      </w:r>
      <w:r w:rsidRPr="006829D0">
        <w:rPr>
          <w:rFonts w:ascii="Calibri" w:hAnsi="Calibri" w:cs="Calibri"/>
          <w:b/>
          <w:bCs/>
          <w:lang w:val="en-US"/>
        </w:rPr>
        <w:t xml:space="preserve"> in Warsaw, at 132/134 </w:t>
      </w:r>
      <w:proofErr w:type="spellStart"/>
      <w:r w:rsidRPr="006829D0">
        <w:rPr>
          <w:rFonts w:ascii="Calibri" w:hAnsi="Calibri" w:cs="Calibri"/>
          <w:b/>
          <w:bCs/>
          <w:lang w:val="en-US"/>
        </w:rPr>
        <w:t>Chmielna</w:t>
      </w:r>
      <w:proofErr w:type="spellEnd"/>
      <w:r w:rsidRPr="006829D0">
        <w:rPr>
          <w:rFonts w:ascii="Calibri" w:hAnsi="Calibri" w:cs="Calibri"/>
          <w:b/>
          <w:bCs/>
          <w:lang w:val="en-US"/>
        </w:rPr>
        <w:t xml:space="preserve"> Street. The new tenant has taken up </w:t>
      </w:r>
      <w:r w:rsidR="006A7C30" w:rsidRPr="006829D0">
        <w:rPr>
          <w:rFonts w:ascii="Calibri" w:hAnsi="Calibri" w:cs="Calibri"/>
          <w:b/>
          <w:bCs/>
          <w:lang w:val="en-US"/>
        </w:rPr>
        <w:t>nearly</w:t>
      </w:r>
      <w:r w:rsidRPr="006829D0">
        <w:rPr>
          <w:rFonts w:ascii="Calibri" w:hAnsi="Calibri" w:cs="Calibri"/>
          <w:b/>
          <w:bCs/>
          <w:lang w:val="en-US"/>
        </w:rPr>
        <w:t xml:space="preserve"> 3,</w:t>
      </w:r>
      <w:r w:rsidR="006A7C30" w:rsidRPr="006829D0">
        <w:rPr>
          <w:rFonts w:ascii="Calibri" w:hAnsi="Calibri" w:cs="Calibri"/>
          <w:b/>
          <w:bCs/>
          <w:lang w:val="en-US"/>
        </w:rPr>
        <w:t xml:space="preserve">800 </w:t>
      </w:r>
      <w:r w:rsidRPr="006829D0">
        <w:rPr>
          <w:rFonts w:ascii="Calibri" w:hAnsi="Calibri" w:cs="Calibri"/>
          <w:b/>
          <w:bCs/>
          <w:lang w:val="en-US"/>
        </w:rPr>
        <w:t xml:space="preserve">sq m </w:t>
      </w:r>
      <w:r w:rsidR="006A7C30" w:rsidRPr="006829D0">
        <w:rPr>
          <w:rFonts w:ascii="Calibri" w:hAnsi="Calibri" w:cs="Calibri"/>
          <w:b/>
          <w:bCs/>
          <w:lang w:val="en-US"/>
        </w:rPr>
        <w:t xml:space="preserve">of space </w:t>
      </w:r>
      <w:r w:rsidRPr="006829D0">
        <w:rPr>
          <w:rFonts w:ascii="Calibri" w:hAnsi="Calibri" w:cs="Calibri"/>
          <w:b/>
          <w:bCs/>
          <w:lang w:val="en-US"/>
        </w:rPr>
        <w:t xml:space="preserve">and is the latest – following the Chief Inspectorate for Environmental Protection – state institution to choose HOP as its headquarters. Following the </w:t>
      </w:r>
      <w:proofErr w:type="spellStart"/>
      <w:r w:rsidRPr="006829D0">
        <w:rPr>
          <w:rFonts w:ascii="Calibri" w:hAnsi="Calibri" w:cs="Calibri"/>
          <w:b/>
          <w:bCs/>
          <w:lang w:val="en-US"/>
        </w:rPr>
        <w:t>finalisation</w:t>
      </w:r>
      <w:proofErr w:type="spellEnd"/>
      <w:r w:rsidRPr="006829D0">
        <w:rPr>
          <w:rFonts w:ascii="Calibri" w:hAnsi="Calibri" w:cs="Calibri"/>
          <w:b/>
          <w:bCs/>
          <w:lang w:val="en-US"/>
        </w:rPr>
        <w:t xml:space="preserve"> of the transaction, the occupancy rate of the complex owned by </w:t>
      </w:r>
      <w:proofErr w:type="spellStart"/>
      <w:r w:rsidRPr="006829D0">
        <w:rPr>
          <w:rFonts w:ascii="Calibri" w:hAnsi="Calibri" w:cs="Calibri"/>
          <w:b/>
          <w:bCs/>
          <w:lang w:val="en-US"/>
        </w:rPr>
        <w:t>Syrena</w:t>
      </w:r>
      <w:proofErr w:type="spellEnd"/>
      <w:r w:rsidRPr="006829D0">
        <w:rPr>
          <w:rFonts w:ascii="Calibri" w:hAnsi="Calibri" w:cs="Calibri"/>
          <w:b/>
          <w:bCs/>
          <w:lang w:val="en-US"/>
        </w:rPr>
        <w:t xml:space="preserve"> Real Estate stands at 98 per cent.</w:t>
      </w:r>
    </w:p>
    <w:p w14:paraId="1C3E77ED" w14:textId="7FC089B2" w:rsidR="00BB0979" w:rsidRPr="006829D0" w:rsidRDefault="00BB0979" w:rsidP="00BB0979">
      <w:pPr>
        <w:spacing w:before="100" w:beforeAutospacing="1" w:after="100" w:afterAutospacing="1" w:line="276" w:lineRule="auto"/>
        <w:jc w:val="both"/>
        <w:rPr>
          <w:rFonts w:ascii="Calibri" w:hAnsi="Calibri" w:cs="Calibri"/>
          <w:color w:val="000000"/>
          <w:lang w:val="en-US"/>
        </w:rPr>
      </w:pPr>
      <w:r w:rsidRPr="006829D0">
        <w:rPr>
          <w:rFonts w:ascii="Calibri" w:hAnsi="Calibri" w:cs="Calibri"/>
          <w:color w:val="000000"/>
          <w:lang w:val="en-US"/>
        </w:rPr>
        <w:t xml:space="preserve">The National Heritage Institute is a state cultural institution whose mission is to lay the foundations for the sustainable protection of cultural heritage. </w:t>
      </w:r>
      <w:r w:rsidR="00EE2A38" w:rsidRPr="006829D0">
        <w:rPr>
          <w:rFonts w:ascii="Calibri" w:hAnsi="Calibri" w:cs="Calibri"/>
          <w:color w:val="000000"/>
          <w:lang w:val="en-US"/>
        </w:rPr>
        <w:t xml:space="preserve">The Institute </w:t>
      </w:r>
      <w:r w:rsidRPr="006829D0">
        <w:rPr>
          <w:rFonts w:ascii="Calibri" w:hAnsi="Calibri" w:cs="Calibri"/>
          <w:color w:val="000000"/>
          <w:lang w:val="en-US"/>
        </w:rPr>
        <w:t>sets and promotes standards for the protection and conservation of historic monuments, raises public awareness of the value and preservation of heritage, and collects and disseminates knowledge on the subject.</w:t>
      </w:r>
      <w:r w:rsidR="006A7C30" w:rsidRPr="006829D0">
        <w:rPr>
          <w:rFonts w:ascii="Calibri" w:hAnsi="Calibri" w:cs="Calibri"/>
          <w:color w:val="000000"/>
          <w:lang w:val="en-US"/>
        </w:rPr>
        <w:t xml:space="preserve"> </w:t>
      </w:r>
      <w:r w:rsidR="00EE2A38" w:rsidRPr="006829D0">
        <w:rPr>
          <w:rFonts w:ascii="Calibri" w:hAnsi="Calibri" w:cs="Calibri"/>
          <w:color w:val="000000"/>
          <w:lang w:val="en-US"/>
        </w:rPr>
        <w:t xml:space="preserve">The National Heritage Institute </w:t>
      </w:r>
      <w:r w:rsidR="0083730D" w:rsidRPr="006829D0">
        <w:rPr>
          <w:rFonts w:ascii="Calibri" w:hAnsi="Calibri" w:cs="Calibri"/>
          <w:color w:val="000000"/>
          <w:lang w:val="en-US"/>
        </w:rPr>
        <w:t xml:space="preserve">has taken up </w:t>
      </w:r>
      <w:r w:rsidR="006A7C30" w:rsidRPr="006829D0">
        <w:rPr>
          <w:rFonts w:ascii="Calibri" w:hAnsi="Calibri" w:cs="Calibri"/>
          <w:color w:val="000000"/>
          <w:lang w:val="en-US"/>
        </w:rPr>
        <w:t>nearly</w:t>
      </w:r>
      <w:r w:rsidRPr="006829D0">
        <w:rPr>
          <w:rFonts w:ascii="Calibri" w:hAnsi="Calibri" w:cs="Calibri"/>
          <w:color w:val="000000"/>
          <w:lang w:val="en-US"/>
        </w:rPr>
        <w:t xml:space="preserve"> 3,</w:t>
      </w:r>
      <w:r w:rsidR="006A7C30" w:rsidRPr="006829D0">
        <w:rPr>
          <w:rFonts w:ascii="Calibri" w:hAnsi="Calibri" w:cs="Calibri"/>
          <w:color w:val="000000"/>
          <w:lang w:val="en-US"/>
        </w:rPr>
        <w:t xml:space="preserve">800 </w:t>
      </w:r>
      <w:r w:rsidRPr="006829D0">
        <w:rPr>
          <w:rFonts w:ascii="Calibri" w:hAnsi="Calibri" w:cs="Calibri"/>
          <w:color w:val="000000"/>
          <w:lang w:val="en-US"/>
        </w:rPr>
        <w:t xml:space="preserve">square </w:t>
      </w:r>
      <w:proofErr w:type="spellStart"/>
      <w:r w:rsidRPr="006829D0">
        <w:rPr>
          <w:rFonts w:ascii="Calibri" w:hAnsi="Calibri" w:cs="Calibri"/>
          <w:color w:val="000000"/>
          <w:lang w:val="en-US"/>
        </w:rPr>
        <w:t>metres</w:t>
      </w:r>
      <w:proofErr w:type="spellEnd"/>
      <w:r w:rsidRPr="006829D0">
        <w:rPr>
          <w:rFonts w:ascii="Calibri" w:hAnsi="Calibri" w:cs="Calibri"/>
          <w:color w:val="000000"/>
          <w:lang w:val="en-US"/>
        </w:rPr>
        <w:t xml:space="preserve"> </w:t>
      </w:r>
      <w:r w:rsidR="00FD249E" w:rsidRPr="006829D0">
        <w:rPr>
          <w:rFonts w:ascii="Calibri" w:hAnsi="Calibri" w:cs="Calibri"/>
          <w:color w:val="000000"/>
          <w:lang w:val="en-US"/>
        </w:rPr>
        <w:t xml:space="preserve">of space across five </w:t>
      </w:r>
      <w:r w:rsidRPr="006829D0">
        <w:rPr>
          <w:rFonts w:ascii="Calibri" w:hAnsi="Calibri" w:cs="Calibri"/>
          <w:color w:val="000000"/>
          <w:lang w:val="en-US"/>
        </w:rPr>
        <w:t xml:space="preserve">floors </w:t>
      </w:r>
      <w:r w:rsidR="006A7C30" w:rsidRPr="006829D0">
        <w:rPr>
          <w:rFonts w:ascii="Calibri" w:hAnsi="Calibri" w:cs="Calibri"/>
          <w:color w:val="000000"/>
          <w:lang w:val="en-US"/>
        </w:rPr>
        <w:t>of the building</w:t>
      </w:r>
      <w:r w:rsidRPr="006829D0">
        <w:rPr>
          <w:rFonts w:ascii="Calibri" w:hAnsi="Calibri" w:cs="Calibri"/>
          <w:color w:val="000000"/>
          <w:lang w:val="en-US"/>
        </w:rPr>
        <w:t xml:space="preserve">. </w:t>
      </w:r>
      <w:r w:rsidR="00EE2A38" w:rsidRPr="006829D0">
        <w:rPr>
          <w:rFonts w:ascii="Calibri" w:hAnsi="Calibri" w:cs="Calibri"/>
          <w:color w:val="000000"/>
          <w:lang w:val="en-US"/>
        </w:rPr>
        <w:t xml:space="preserve">The Institute </w:t>
      </w:r>
      <w:r w:rsidR="00FB7E14" w:rsidRPr="006829D0">
        <w:rPr>
          <w:rFonts w:ascii="Calibri" w:hAnsi="Calibri" w:cs="Calibri"/>
          <w:color w:val="000000"/>
          <w:lang w:val="en-US"/>
        </w:rPr>
        <w:t xml:space="preserve">was represented by the </w:t>
      </w:r>
      <w:r w:rsidR="00361242" w:rsidRPr="006829D0">
        <w:rPr>
          <w:rFonts w:ascii="Calibri" w:hAnsi="Calibri" w:cs="Calibri"/>
          <w:color w:val="000000"/>
          <w:lang w:val="en-US"/>
        </w:rPr>
        <w:t>consultancy</w:t>
      </w:r>
      <w:r w:rsidR="00FB7E14" w:rsidRPr="006829D0">
        <w:rPr>
          <w:rFonts w:ascii="Calibri" w:hAnsi="Calibri" w:cs="Calibri"/>
          <w:color w:val="000000"/>
          <w:lang w:val="en-US"/>
        </w:rPr>
        <w:t xml:space="preserve"> firm Colliers during the letting process. </w:t>
      </w:r>
      <w:proofErr w:type="spellStart"/>
      <w:r w:rsidR="00FB7E14" w:rsidRPr="006829D0">
        <w:rPr>
          <w:rFonts w:ascii="Calibri" w:hAnsi="Calibri" w:cs="Calibri"/>
          <w:color w:val="000000"/>
          <w:lang w:val="en-US"/>
        </w:rPr>
        <w:t>Reesco</w:t>
      </w:r>
      <w:proofErr w:type="spellEnd"/>
      <w:r w:rsidR="00FB7E14" w:rsidRPr="006829D0">
        <w:rPr>
          <w:rFonts w:ascii="Calibri" w:hAnsi="Calibri" w:cs="Calibri"/>
          <w:color w:val="000000"/>
          <w:lang w:val="en-US"/>
        </w:rPr>
        <w:t xml:space="preserve"> is responsible for the interior fit-out of the </w:t>
      </w:r>
      <w:r w:rsidR="006829D0">
        <w:rPr>
          <w:rFonts w:ascii="Calibri" w:hAnsi="Calibri" w:cs="Calibri"/>
          <w:color w:val="000000"/>
          <w:lang w:val="en-US"/>
        </w:rPr>
        <w:t>Institute</w:t>
      </w:r>
      <w:r w:rsidR="00FB7E14" w:rsidRPr="006829D0">
        <w:rPr>
          <w:rFonts w:ascii="Calibri" w:hAnsi="Calibri" w:cs="Calibri"/>
          <w:color w:val="000000"/>
          <w:lang w:val="en-US"/>
        </w:rPr>
        <w:t>’s new headquarters.</w:t>
      </w:r>
    </w:p>
    <w:p w14:paraId="238B70ED" w14:textId="13676453" w:rsidR="00BB0979" w:rsidRPr="006829D0" w:rsidRDefault="00BB0979" w:rsidP="00BB0979">
      <w:pPr>
        <w:spacing w:before="100" w:beforeAutospacing="1" w:after="100" w:afterAutospacing="1" w:line="276" w:lineRule="auto"/>
        <w:jc w:val="both"/>
        <w:rPr>
          <w:rFonts w:ascii="Calibri" w:hAnsi="Calibri" w:cs="Calibri"/>
          <w:color w:val="000000"/>
          <w:lang w:val="en-US"/>
        </w:rPr>
      </w:pPr>
      <w:r w:rsidRPr="006829D0">
        <w:rPr>
          <w:rFonts w:ascii="Calibri" w:hAnsi="Calibri" w:cs="Calibri"/>
          <w:i/>
          <w:iCs/>
          <w:color w:val="000000"/>
          <w:lang w:val="en-US"/>
        </w:rPr>
        <w:t xml:space="preserve">– </w:t>
      </w:r>
      <w:r w:rsidR="006A7C30" w:rsidRPr="006829D0">
        <w:rPr>
          <w:rFonts w:ascii="Calibri" w:hAnsi="Calibri" w:cs="Calibri"/>
          <w:i/>
          <w:iCs/>
          <w:color w:val="000000"/>
          <w:lang w:val="en-US"/>
        </w:rPr>
        <w:t xml:space="preserve">The values represented by the National Heritage Institute are particularly close to our hearts, as our approach to property is also founded on respect for what already exists. At </w:t>
      </w:r>
      <w:proofErr w:type="spellStart"/>
      <w:r w:rsidR="006A7C30" w:rsidRPr="006829D0">
        <w:rPr>
          <w:rFonts w:ascii="Calibri" w:hAnsi="Calibri" w:cs="Calibri"/>
          <w:i/>
          <w:iCs/>
          <w:color w:val="000000"/>
          <w:lang w:val="en-US"/>
        </w:rPr>
        <w:t>Syrena</w:t>
      </w:r>
      <w:proofErr w:type="spellEnd"/>
      <w:r w:rsidR="006A7C30" w:rsidRPr="006829D0">
        <w:rPr>
          <w:rFonts w:ascii="Calibri" w:hAnsi="Calibri" w:cs="Calibri"/>
          <w:i/>
          <w:iCs/>
          <w:color w:val="000000"/>
          <w:lang w:val="en-US"/>
        </w:rPr>
        <w:t xml:space="preserve"> Real Estate, we </w:t>
      </w:r>
      <w:proofErr w:type="spellStart"/>
      <w:r w:rsidR="006A7C30" w:rsidRPr="006829D0">
        <w:rPr>
          <w:rFonts w:ascii="Calibri" w:hAnsi="Calibri" w:cs="Calibri"/>
          <w:i/>
          <w:iCs/>
          <w:color w:val="000000"/>
          <w:lang w:val="en-US"/>
        </w:rPr>
        <w:t>specialise</w:t>
      </w:r>
      <w:proofErr w:type="spellEnd"/>
      <w:r w:rsidR="006A7C30" w:rsidRPr="006829D0">
        <w:rPr>
          <w:rFonts w:ascii="Calibri" w:hAnsi="Calibri" w:cs="Calibri"/>
          <w:i/>
          <w:iCs/>
          <w:color w:val="000000"/>
          <w:lang w:val="en-US"/>
        </w:rPr>
        <w:t xml:space="preserve"> in giving buildings a new lease of life – unlocking their potential, returning them to the city and adapting them to new needs, rather than starting from a blank page. This is the path taken by HOP: a distinctive postmodernist building from the 1990s which, following </w:t>
      </w:r>
      <w:proofErr w:type="spellStart"/>
      <w:r w:rsidR="006A7C30" w:rsidRPr="006829D0">
        <w:rPr>
          <w:rFonts w:ascii="Calibri" w:hAnsi="Calibri" w:cs="Calibri"/>
          <w:i/>
          <w:iCs/>
          <w:color w:val="000000"/>
          <w:lang w:val="en-US"/>
        </w:rPr>
        <w:t>modernisation</w:t>
      </w:r>
      <w:proofErr w:type="spellEnd"/>
      <w:r w:rsidR="006A7C30" w:rsidRPr="006829D0">
        <w:rPr>
          <w:rFonts w:ascii="Calibri" w:hAnsi="Calibri" w:cs="Calibri"/>
          <w:i/>
          <w:iCs/>
          <w:color w:val="000000"/>
          <w:lang w:val="en-US"/>
        </w:rPr>
        <w:t>, has become a contemporary workplace whilst also serving as a space open to culture, the arts and the city</w:t>
      </w:r>
      <w:r w:rsidRPr="006829D0">
        <w:rPr>
          <w:rFonts w:ascii="Calibri" w:hAnsi="Calibri" w:cs="Calibri"/>
          <w:color w:val="000000"/>
          <w:lang w:val="en-US"/>
        </w:rPr>
        <w:t xml:space="preserve">,” </w:t>
      </w:r>
      <w:r w:rsidRPr="006829D0">
        <w:rPr>
          <w:rFonts w:ascii="Calibri" w:hAnsi="Calibri" w:cs="Calibri"/>
          <w:b/>
          <w:bCs/>
          <w:color w:val="000000"/>
          <w:lang w:val="en-US"/>
        </w:rPr>
        <w:t xml:space="preserve">says </w:t>
      </w:r>
      <w:r w:rsidR="006A7C30" w:rsidRPr="006829D0">
        <w:rPr>
          <w:rStyle w:val="Pogrubienie"/>
          <w:rFonts w:ascii="Calibri" w:hAnsi="Calibri" w:cs="Calibri"/>
          <w:color w:val="0A0A0A"/>
          <w:lang w:val="en-US"/>
        </w:rPr>
        <w:t xml:space="preserve">Ewa </w:t>
      </w:r>
      <w:proofErr w:type="spellStart"/>
      <w:r w:rsidR="006A7C30" w:rsidRPr="006829D0">
        <w:rPr>
          <w:rStyle w:val="Pogrubienie"/>
          <w:rFonts w:ascii="Calibri" w:hAnsi="Calibri" w:cs="Calibri"/>
          <w:color w:val="0A0A0A"/>
          <w:lang w:val="en-US"/>
        </w:rPr>
        <w:t>Lubańska</w:t>
      </w:r>
      <w:proofErr w:type="spellEnd"/>
      <w:r w:rsidR="006A7C30" w:rsidRPr="006829D0">
        <w:rPr>
          <w:rStyle w:val="Pogrubienie"/>
          <w:rFonts w:ascii="Calibri" w:hAnsi="Calibri" w:cs="Calibri"/>
          <w:color w:val="0A0A0A"/>
          <w:lang w:val="en-US"/>
        </w:rPr>
        <w:t xml:space="preserve">, leasing director at </w:t>
      </w:r>
      <w:proofErr w:type="spellStart"/>
      <w:r w:rsidR="006A7C30" w:rsidRPr="006829D0">
        <w:rPr>
          <w:rStyle w:val="Pogrubienie"/>
          <w:rFonts w:ascii="Calibri" w:hAnsi="Calibri" w:cs="Calibri"/>
          <w:color w:val="0A0A0A"/>
          <w:lang w:val="en-US"/>
        </w:rPr>
        <w:t>Syrena</w:t>
      </w:r>
      <w:proofErr w:type="spellEnd"/>
      <w:r w:rsidR="006A7C30" w:rsidRPr="006829D0">
        <w:rPr>
          <w:rStyle w:val="Pogrubienie"/>
          <w:rFonts w:ascii="Calibri" w:hAnsi="Calibri" w:cs="Calibri"/>
          <w:color w:val="0A0A0A"/>
          <w:lang w:val="en-US"/>
        </w:rPr>
        <w:t xml:space="preserve"> Real Estate</w:t>
      </w:r>
      <w:r w:rsidRPr="006829D0">
        <w:rPr>
          <w:rFonts w:ascii="Calibri" w:hAnsi="Calibri" w:cs="Calibri"/>
          <w:b/>
          <w:bCs/>
          <w:color w:val="000000"/>
          <w:lang w:val="en-US"/>
        </w:rPr>
        <w:t>.</w:t>
      </w:r>
    </w:p>
    <w:p w14:paraId="1287EFB3" w14:textId="1E37DDC3" w:rsidR="00BB0979" w:rsidRPr="006829D0" w:rsidRDefault="00BB0979" w:rsidP="00BB0979">
      <w:pPr>
        <w:spacing w:before="100" w:beforeAutospacing="1" w:after="100" w:afterAutospacing="1" w:line="276" w:lineRule="auto"/>
        <w:jc w:val="both"/>
        <w:rPr>
          <w:rFonts w:ascii="Calibri" w:hAnsi="Calibri" w:cs="Calibri"/>
          <w:color w:val="000000"/>
          <w:lang w:val="en-US"/>
        </w:rPr>
      </w:pPr>
      <w:r w:rsidRPr="006829D0">
        <w:rPr>
          <w:rFonts w:ascii="Calibri" w:hAnsi="Calibri" w:cs="Calibri"/>
          <w:color w:val="000000"/>
          <w:lang w:val="en-US"/>
        </w:rPr>
        <w:t xml:space="preserve">– </w:t>
      </w:r>
      <w:r w:rsidRPr="006829D0">
        <w:rPr>
          <w:rFonts w:ascii="Calibri" w:hAnsi="Calibri" w:cs="Calibri"/>
          <w:i/>
          <w:iCs/>
          <w:color w:val="000000"/>
          <w:lang w:val="en-US"/>
        </w:rPr>
        <w:t xml:space="preserve">The new headquarters provides us with the conditions to further develop the Institute and fulfil its mission. HOP offers a space that meets the needs of our team, whilst its location in the </w:t>
      </w:r>
      <w:proofErr w:type="spellStart"/>
      <w:r w:rsidRPr="006829D0">
        <w:rPr>
          <w:rFonts w:ascii="Calibri" w:hAnsi="Calibri" w:cs="Calibri"/>
          <w:i/>
          <w:iCs/>
          <w:color w:val="000000"/>
          <w:lang w:val="en-US"/>
        </w:rPr>
        <w:t>centre</w:t>
      </w:r>
      <w:proofErr w:type="spellEnd"/>
      <w:r w:rsidRPr="006829D0">
        <w:rPr>
          <w:rFonts w:ascii="Calibri" w:hAnsi="Calibri" w:cs="Calibri"/>
          <w:i/>
          <w:iCs/>
          <w:color w:val="000000"/>
          <w:lang w:val="en-US"/>
        </w:rPr>
        <w:t xml:space="preserve"> of Warsaw makes it easily accessible to both staff and those collaborating with the NID. It is also important to us that we are based in a building with distinctive architecture, which has been given a contemporary reinterpretation</w:t>
      </w:r>
      <w:r w:rsidRPr="006829D0">
        <w:rPr>
          <w:rFonts w:ascii="Calibri" w:hAnsi="Calibri" w:cs="Calibri"/>
          <w:color w:val="000000"/>
          <w:lang w:val="en-US"/>
        </w:rPr>
        <w:t xml:space="preserve">,” </w:t>
      </w:r>
      <w:proofErr w:type="spellStart"/>
      <w:r w:rsidR="00376204" w:rsidRPr="006829D0">
        <w:rPr>
          <w:rFonts w:ascii="Calibri" w:hAnsi="Calibri" w:cs="Calibri"/>
          <w:b/>
          <w:bCs/>
          <w:color w:val="000000"/>
          <w:lang w:val="en-US"/>
        </w:rPr>
        <w:t>emphasises</w:t>
      </w:r>
      <w:proofErr w:type="spellEnd"/>
      <w:r w:rsidR="00376204" w:rsidRPr="006829D0">
        <w:rPr>
          <w:rFonts w:ascii="Calibri" w:hAnsi="Calibri" w:cs="Calibri"/>
          <w:b/>
          <w:bCs/>
          <w:color w:val="000000"/>
          <w:lang w:val="en-US"/>
        </w:rPr>
        <w:t xml:space="preserve"> </w:t>
      </w:r>
      <w:proofErr w:type="spellStart"/>
      <w:r w:rsidR="00376204" w:rsidRPr="006829D0">
        <w:rPr>
          <w:rFonts w:ascii="Calibri" w:hAnsi="Calibri" w:cs="Calibri"/>
          <w:b/>
          <w:bCs/>
          <w:color w:val="000000"/>
          <w:lang w:val="en-US"/>
        </w:rPr>
        <w:t>Michał</w:t>
      </w:r>
      <w:proofErr w:type="spellEnd"/>
      <w:r w:rsidR="00376204" w:rsidRPr="006829D0">
        <w:rPr>
          <w:rFonts w:ascii="Calibri" w:hAnsi="Calibri" w:cs="Calibri"/>
          <w:b/>
          <w:bCs/>
          <w:color w:val="000000"/>
          <w:lang w:val="en-US"/>
        </w:rPr>
        <w:t xml:space="preserve"> </w:t>
      </w:r>
      <w:proofErr w:type="spellStart"/>
      <w:r w:rsidR="00376204" w:rsidRPr="006829D0">
        <w:rPr>
          <w:rFonts w:ascii="Calibri" w:hAnsi="Calibri" w:cs="Calibri"/>
          <w:b/>
          <w:bCs/>
          <w:color w:val="000000"/>
          <w:lang w:val="en-US"/>
        </w:rPr>
        <w:t>Krasucki</w:t>
      </w:r>
      <w:proofErr w:type="spellEnd"/>
      <w:r w:rsidR="00376204" w:rsidRPr="006829D0">
        <w:rPr>
          <w:rFonts w:ascii="Calibri" w:hAnsi="Calibri" w:cs="Calibri"/>
          <w:b/>
          <w:bCs/>
          <w:color w:val="000000"/>
          <w:lang w:val="en-US"/>
        </w:rPr>
        <w:t xml:space="preserve">, acting director of the National Heritage Institute. </w:t>
      </w:r>
    </w:p>
    <w:p w14:paraId="3520158F" w14:textId="0C8A96FA" w:rsidR="006A7C30" w:rsidRPr="006829D0" w:rsidRDefault="00BB0979" w:rsidP="006A7C30">
      <w:pPr>
        <w:spacing w:before="100" w:beforeAutospacing="1" w:after="100" w:afterAutospacing="1" w:line="276" w:lineRule="auto"/>
        <w:jc w:val="both"/>
        <w:rPr>
          <w:rFonts w:ascii="Calibri" w:hAnsi="Calibri" w:cs="Calibri"/>
          <w:color w:val="000000"/>
          <w:lang w:val="en-US"/>
        </w:rPr>
      </w:pPr>
      <w:r w:rsidRPr="006829D0">
        <w:rPr>
          <w:rFonts w:ascii="Calibri" w:hAnsi="Calibri" w:cs="Calibri"/>
          <w:color w:val="000000"/>
          <w:lang w:val="en-US"/>
        </w:rPr>
        <w:lastRenderedPageBreak/>
        <w:t xml:space="preserve">HOP is one of the most striking examples of the regeneration of an existing office building in the </w:t>
      </w:r>
      <w:proofErr w:type="spellStart"/>
      <w:r w:rsidRPr="006829D0">
        <w:rPr>
          <w:rFonts w:ascii="Calibri" w:hAnsi="Calibri" w:cs="Calibri"/>
          <w:color w:val="000000"/>
          <w:lang w:val="en-US"/>
        </w:rPr>
        <w:t>centre</w:t>
      </w:r>
      <w:proofErr w:type="spellEnd"/>
      <w:r w:rsidRPr="006829D0">
        <w:rPr>
          <w:rFonts w:ascii="Calibri" w:hAnsi="Calibri" w:cs="Calibri"/>
          <w:color w:val="000000"/>
          <w:lang w:val="en-US"/>
        </w:rPr>
        <w:t xml:space="preserve"> of Warsaw. The building has been given a new architectural identity, whilst also being enhanced with facilities that meet the contemporary needs of its users. The ground floor now features, amongst other things, co-working and conference spaces </w:t>
      </w:r>
      <w:r w:rsidR="006A7C30" w:rsidRPr="006829D0">
        <w:rPr>
          <w:rFonts w:ascii="Calibri" w:hAnsi="Calibri" w:cs="Calibri"/>
          <w:color w:val="000000"/>
          <w:lang w:val="en-US"/>
        </w:rPr>
        <w:t xml:space="preserve">covering 1,000 square </w:t>
      </w:r>
      <w:proofErr w:type="spellStart"/>
      <w:r w:rsidR="006A7C30" w:rsidRPr="006829D0">
        <w:rPr>
          <w:rFonts w:ascii="Calibri" w:hAnsi="Calibri" w:cs="Calibri"/>
          <w:color w:val="000000"/>
          <w:lang w:val="en-US"/>
        </w:rPr>
        <w:t>metres</w:t>
      </w:r>
      <w:proofErr w:type="spellEnd"/>
      <w:r w:rsidRPr="006829D0">
        <w:rPr>
          <w:rFonts w:ascii="Calibri" w:hAnsi="Calibri" w:cs="Calibri"/>
          <w:color w:val="000000"/>
          <w:lang w:val="en-US"/>
        </w:rPr>
        <w:t xml:space="preserve">, whilst in front of the building there is a publicly accessible, green urban square covering approximately 600 square </w:t>
      </w:r>
      <w:proofErr w:type="spellStart"/>
      <w:r w:rsidRPr="006829D0">
        <w:rPr>
          <w:rFonts w:ascii="Calibri" w:hAnsi="Calibri" w:cs="Calibri"/>
          <w:color w:val="000000"/>
          <w:lang w:val="en-US"/>
        </w:rPr>
        <w:t>metres</w:t>
      </w:r>
      <w:proofErr w:type="spellEnd"/>
      <w:r w:rsidRPr="006829D0">
        <w:rPr>
          <w:rFonts w:ascii="Calibri" w:hAnsi="Calibri" w:cs="Calibri"/>
          <w:color w:val="000000"/>
          <w:lang w:val="en-US"/>
        </w:rPr>
        <w:t xml:space="preserve">. As part of the </w:t>
      </w:r>
      <w:proofErr w:type="spellStart"/>
      <w:r w:rsidRPr="006829D0">
        <w:rPr>
          <w:rFonts w:ascii="Calibri" w:hAnsi="Calibri" w:cs="Calibri"/>
          <w:color w:val="000000"/>
          <w:lang w:val="en-US"/>
        </w:rPr>
        <w:t>modernisation</w:t>
      </w:r>
      <w:proofErr w:type="spellEnd"/>
      <w:r w:rsidRPr="006829D0">
        <w:rPr>
          <w:rFonts w:ascii="Calibri" w:hAnsi="Calibri" w:cs="Calibri"/>
          <w:color w:val="000000"/>
          <w:lang w:val="en-US"/>
        </w:rPr>
        <w:t>, provision has also been made for cycling infrastructure and electric vehicle charging points.</w:t>
      </w:r>
      <w:r w:rsidR="006A7C30" w:rsidRPr="006829D0">
        <w:rPr>
          <w:rFonts w:ascii="Calibri" w:hAnsi="Calibri" w:cs="Calibri"/>
          <w:color w:val="000000"/>
          <w:lang w:val="en-US"/>
        </w:rPr>
        <w:t xml:space="preserve"> Another</w:t>
      </w:r>
      <w:r w:rsidRPr="006829D0">
        <w:rPr>
          <w:rFonts w:ascii="Calibri" w:hAnsi="Calibri" w:cs="Calibri"/>
          <w:color w:val="000000"/>
          <w:lang w:val="en-US"/>
        </w:rPr>
        <w:t xml:space="preserve"> element of the project is a flat designated as an artists’ residence, whilst the HOP spaces host exhibitions, meetings and events dedicated to, amongst other things, architecture and art</w:t>
      </w:r>
      <w:r w:rsidR="006A7C30" w:rsidRPr="006829D0">
        <w:rPr>
          <w:rFonts w:ascii="Calibri" w:hAnsi="Calibri" w:cs="Calibri"/>
          <w:color w:val="0A0A0A"/>
          <w:lang w:val="en-US"/>
        </w:rPr>
        <w:t xml:space="preserve">. The architect behind the new HOP design is Anna </w:t>
      </w:r>
      <w:proofErr w:type="spellStart"/>
      <w:r w:rsidR="006A7C30" w:rsidRPr="006829D0">
        <w:rPr>
          <w:rFonts w:ascii="Calibri" w:hAnsi="Calibri" w:cs="Calibri"/>
          <w:color w:val="0A0A0A"/>
          <w:lang w:val="en-US"/>
        </w:rPr>
        <w:t>Łoskiewicz</w:t>
      </w:r>
      <w:proofErr w:type="spellEnd"/>
      <w:r w:rsidR="006A7C30" w:rsidRPr="006829D0">
        <w:rPr>
          <w:rFonts w:ascii="Calibri" w:hAnsi="Calibri" w:cs="Calibri"/>
          <w:color w:val="0A0A0A"/>
          <w:lang w:val="en-US"/>
        </w:rPr>
        <w:t xml:space="preserve"> of </w:t>
      </w:r>
      <w:proofErr w:type="spellStart"/>
      <w:r w:rsidR="006A7C30" w:rsidRPr="006829D0">
        <w:rPr>
          <w:rFonts w:ascii="Calibri" w:hAnsi="Calibri" w:cs="Calibri"/>
          <w:color w:val="0A0A0A"/>
          <w:lang w:val="en-US"/>
        </w:rPr>
        <w:t>Łoskiewicz</w:t>
      </w:r>
      <w:proofErr w:type="spellEnd"/>
      <w:r w:rsidR="006A7C30" w:rsidRPr="006829D0">
        <w:rPr>
          <w:rFonts w:ascii="Calibri" w:hAnsi="Calibri" w:cs="Calibri"/>
          <w:color w:val="0A0A0A"/>
          <w:lang w:val="en-US"/>
        </w:rPr>
        <w:t xml:space="preserve"> Studio. </w:t>
      </w:r>
    </w:p>
    <w:p w14:paraId="57681003" w14:textId="52CC5E3B" w:rsidR="00BB0979" w:rsidRPr="006829D0" w:rsidRDefault="006A7C30" w:rsidP="00BB0979">
      <w:pPr>
        <w:spacing w:before="100" w:beforeAutospacing="1" w:after="100" w:afterAutospacing="1" w:line="276" w:lineRule="auto"/>
        <w:jc w:val="both"/>
        <w:rPr>
          <w:rFonts w:ascii="Calibri" w:hAnsi="Calibri" w:cs="Calibri"/>
          <w:color w:val="000000"/>
          <w:lang w:val="en-US"/>
        </w:rPr>
      </w:pPr>
      <w:r w:rsidRPr="006829D0">
        <w:rPr>
          <w:rFonts w:ascii="Calibri" w:hAnsi="Calibri" w:cs="Calibri"/>
          <w:color w:val="0A0A0A"/>
          <w:lang w:val="en-US"/>
        </w:rPr>
        <w:t xml:space="preserve">HOP offers over 14,000 sq m of lettable space. The building has six above-ground </w:t>
      </w:r>
      <w:proofErr w:type="spellStart"/>
      <w:r w:rsidRPr="006829D0">
        <w:rPr>
          <w:rFonts w:ascii="Calibri" w:hAnsi="Calibri" w:cs="Calibri"/>
          <w:color w:val="0A0A0A"/>
          <w:lang w:val="en-US"/>
        </w:rPr>
        <w:t>storeys</w:t>
      </w:r>
      <w:proofErr w:type="spellEnd"/>
      <w:r w:rsidRPr="006829D0">
        <w:rPr>
          <w:rFonts w:ascii="Calibri" w:hAnsi="Calibri" w:cs="Calibri"/>
          <w:color w:val="0A0A0A"/>
          <w:lang w:val="en-US"/>
        </w:rPr>
        <w:t xml:space="preserve"> and one underground </w:t>
      </w:r>
      <w:proofErr w:type="spellStart"/>
      <w:r w:rsidRPr="006829D0">
        <w:rPr>
          <w:rFonts w:ascii="Calibri" w:hAnsi="Calibri" w:cs="Calibri"/>
          <w:color w:val="0A0A0A"/>
          <w:lang w:val="en-US"/>
        </w:rPr>
        <w:t>storey</w:t>
      </w:r>
      <w:proofErr w:type="spellEnd"/>
      <w:r w:rsidRPr="006829D0">
        <w:rPr>
          <w:rFonts w:ascii="Calibri" w:hAnsi="Calibri" w:cs="Calibri"/>
          <w:color w:val="0A0A0A"/>
          <w:lang w:val="en-US"/>
        </w:rPr>
        <w:t xml:space="preserve">, which houses a car park with 94 parking spaces. </w:t>
      </w:r>
      <w:r w:rsidRPr="00EE2A38">
        <w:rPr>
          <w:rFonts w:ascii="Calibri" w:hAnsi="Calibri" w:cs="Calibri"/>
          <w:color w:val="0A0A0A"/>
          <w:lang w:val="en-US"/>
        </w:rPr>
        <w:t>It has been awarded BREEAM in Use (EXCELLENT), WELL Health &amp; Safety and ‘Barrier-Free Facility’ certifications.</w:t>
      </w:r>
      <w:r w:rsidRPr="00EE2A38">
        <w:rPr>
          <w:rFonts w:ascii="Calibri" w:hAnsi="Calibri" w:cs="Calibri"/>
          <w:color w:val="000000"/>
          <w:lang w:val="en-US"/>
        </w:rPr>
        <w:t xml:space="preserve"> </w:t>
      </w:r>
      <w:r w:rsidRPr="006829D0">
        <w:rPr>
          <w:rFonts w:ascii="Calibri" w:hAnsi="Calibri" w:cs="Calibri"/>
          <w:color w:val="000000"/>
          <w:lang w:val="en-US"/>
        </w:rPr>
        <w:t>Tenants in the building include</w:t>
      </w:r>
      <w:r w:rsidR="00BB0979" w:rsidRPr="006829D0">
        <w:rPr>
          <w:rFonts w:ascii="Calibri" w:hAnsi="Calibri" w:cs="Calibri"/>
          <w:color w:val="000000"/>
          <w:lang w:val="en-US"/>
        </w:rPr>
        <w:t xml:space="preserve">, amongst others, </w:t>
      </w:r>
      <w:r w:rsidRPr="006829D0">
        <w:rPr>
          <w:rFonts w:ascii="Calibri" w:hAnsi="Calibri" w:cs="Calibri"/>
          <w:color w:val="000000"/>
          <w:lang w:val="en-US"/>
        </w:rPr>
        <w:t xml:space="preserve">GIOŚ, </w:t>
      </w:r>
      <w:proofErr w:type="spellStart"/>
      <w:r w:rsidR="00FD249E" w:rsidRPr="006829D0">
        <w:rPr>
          <w:rFonts w:ascii="Calibri" w:hAnsi="Calibri" w:cs="Calibri"/>
          <w:color w:val="000000"/>
          <w:lang w:val="en-US"/>
        </w:rPr>
        <w:t>Aplikacje</w:t>
      </w:r>
      <w:proofErr w:type="spellEnd"/>
      <w:r w:rsidR="00FD249E" w:rsidRPr="006829D0">
        <w:rPr>
          <w:rFonts w:ascii="Calibri" w:hAnsi="Calibri" w:cs="Calibri"/>
          <w:color w:val="000000"/>
          <w:lang w:val="en-US"/>
        </w:rPr>
        <w:t xml:space="preserve"> </w:t>
      </w:r>
      <w:proofErr w:type="spellStart"/>
      <w:r w:rsidR="00FD249E" w:rsidRPr="006829D0">
        <w:rPr>
          <w:rFonts w:ascii="Calibri" w:hAnsi="Calibri" w:cs="Calibri"/>
          <w:color w:val="000000"/>
          <w:lang w:val="en-US"/>
        </w:rPr>
        <w:t>Krytyczne</w:t>
      </w:r>
      <w:proofErr w:type="spellEnd"/>
      <w:r w:rsidR="00FD249E" w:rsidRPr="006829D0">
        <w:rPr>
          <w:rFonts w:ascii="Calibri" w:hAnsi="Calibri" w:cs="Calibri"/>
          <w:color w:val="000000"/>
          <w:lang w:val="en-US"/>
        </w:rPr>
        <w:t xml:space="preserve">, </w:t>
      </w:r>
      <w:r w:rsidR="00BB0979" w:rsidRPr="006829D0">
        <w:rPr>
          <w:rFonts w:ascii="Calibri" w:hAnsi="Calibri" w:cs="Calibri"/>
          <w:color w:val="000000"/>
          <w:lang w:val="en-US"/>
        </w:rPr>
        <w:t xml:space="preserve">YOPE, BNP Paribas Bank Polska SA, ERM Polska, Evergreen and </w:t>
      </w:r>
      <w:proofErr w:type="spellStart"/>
      <w:r w:rsidR="00BB0979" w:rsidRPr="006829D0">
        <w:rPr>
          <w:rFonts w:ascii="Calibri" w:hAnsi="Calibri" w:cs="Calibri"/>
          <w:color w:val="000000"/>
          <w:lang w:val="en-US"/>
        </w:rPr>
        <w:t>Żabka</w:t>
      </w:r>
      <w:proofErr w:type="spellEnd"/>
      <w:r w:rsidR="00BB0979" w:rsidRPr="006829D0">
        <w:rPr>
          <w:rFonts w:ascii="Calibri" w:hAnsi="Calibri" w:cs="Calibri"/>
          <w:color w:val="000000"/>
          <w:lang w:val="en-US"/>
        </w:rPr>
        <w:t xml:space="preserve">. The building’s manager, </w:t>
      </w:r>
      <w:proofErr w:type="spellStart"/>
      <w:r w:rsidR="00BB0979" w:rsidRPr="006829D0">
        <w:rPr>
          <w:rFonts w:ascii="Calibri" w:hAnsi="Calibri" w:cs="Calibri"/>
          <w:color w:val="000000"/>
          <w:lang w:val="en-US"/>
        </w:rPr>
        <w:t>Syrena</w:t>
      </w:r>
      <w:proofErr w:type="spellEnd"/>
      <w:r w:rsidR="00BB0979" w:rsidRPr="006829D0">
        <w:rPr>
          <w:rFonts w:ascii="Calibri" w:hAnsi="Calibri" w:cs="Calibri"/>
          <w:color w:val="000000"/>
          <w:lang w:val="en-US"/>
        </w:rPr>
        <w:t xml:space="preserve"> Real Estate, also has its headquarters there. The LUPO Pasta Fresca restaurant operates on the ground floor of the office block.</w:t>
      </w:r>
    </w:p>
    <w:p w14:paraId="483E4501" w14:textId="748D8D9D" w:rsidR="00AB1768" w:rsidRPr="006829D0" w:rsidRDefault="00B32E4B" w:rsidP="008B091B">
      <w:pPr>
        <w:spacing w:before="100" w:beforeAutospacing="1" w:after="100" w:afterAutospacing="1" w:line="276" w:lineRule="auto"/>
        <w:jc w:val="both"/>
        <w:rPr>
          <w:rFonts w:ascii="Calibri" w:hAnsi="Calibri" w:cs="Calibri"/>
          <w:color w:val="000000" w:themeColor="text1"/>
          <w:sz w:val="20"/>
          <w:szCs w:val="20"/>
          <w:lang w:val="en-US"/>
        </w:rPr>
      </w:pPr>
      <w:r w:rsidRPr="006829D0">
        <w:rPr>
          <w:rFonts w:ascii="Calibri" w:hAnsi="Calibri" w:cs="Calibri"/>
          <w:color w:val="000000" w:themeColor="text1"/>
          <w:sz w:val="20"/>
          <w:szCs w:val="20"/>
          <w:lang w:val="en-US"/>
        </w:rPr>
        <w:t>Further information:</w:t>
      </w:r>
    </w:p>
    <w:p w14:paraId="655CEE8A" w14:textId="3105348F" w:rsidR="00B32E4B" w:rsidRPr="007D3DA1" w:rsidRDefault="00CE251A" w:rsidP="004715A6">
      <w:pPr>
        <w:jc w:val="both"/>
        <w:rPr>
          <w:rFonts w:ascii="Calibri" w:hAnsi="Calibri" w:cs="Calibri"/>
          <w:color w:val="000000" w:themeColor="text1"/>
          <w:sz w:val="20"/>
          <w:szCs w:val="20"/>
          <w:lang w:val="en-US"/>
        </w:rPr>
      </w:pPr>
      <w:r w:rsidRPr="007D3DA1">
        <w:rPr>
          <w:rFonts w:ascii="Calibri" w:hAnsi="Calibri" w:cs="Calibri"/>
          <w:color w:val="000000" w:themeColor="text1"/>
          <w:sz w:val="20"/>
          <w:szCs w:val="20"/>
          <w:lang w:val="en-US"/>
        </w:rPr>
        <w:t xml:space="preserve">Lidia </w:t>
      </w:r>
      <w:proofErr w:type="spellStart"/>
      <w:r w:rsidRPr="007D3DA1">
        <w:rPr>
          <w:rFonts w:ascii="Calibri" w:hAnsi="Calibri" w:cs="Calibri"/>
          <w:color w:val="000000" w:themeColor="text1"/>
          <w:sz w:val="20"/>
          <w:szCs w:val="20"/>
          <w:lang w:val="en-US"/>
        </w:rPr>
        <w:t>Piekarska-Juszczyk</w:t>
      </w:r>
      <w:proofErr w:type="spellEnd"/>
    </w:p>
    <w:p w14:paraId="3ED682AE" w14:textId="29B78331" w:rsidR="00CE251A" w:rsidRPr="007D3DA1" w:rsidRDefault="00CE251A" w:rsidP="004715A6">
      <w:pPr>
        <w:jc w:val="both"/>
        <w:rPr>
          <w:rFonts w:ascii="Calibri" w:hAnsi="Calibri" w:cs="Calibri"/>
          <w:color w:val="000000" w:themeColor="text1"/>
          <w:sz w:val="20"/>
          <w:szCs w:val="20"/>
          <w:lang w:val="en-US"/>
        </w:rPr>
      </w:pPr>
      <w:r w:rsidRPr="007D3DA1">
        <w:rPr>
          <w:rFonts w:ascii="Calibri" w:hAnsi="Calibri" w:cs="Calibri"/>
          <w:color w:val="000000" w:themeColor="text1"/>
          <w:sz w:val="20"/>
          <w:szCs w:val="20"/>
          <w:lang w:val="en-US"/>
        </w:rPr>
        <w:t>Beyond Public Relations</w:t>
      </w:r>
    </w:p>
    <w:p w14:paraId="64E16A6F" w14:textId="36D5D595" w:rsidR="00CE251A" w:rsidRPr="00B94054" w:rsidRDefault="00CE251A" w:rsidP="004715A6">
      <w:pPr>
        <w:jc w:val="both"/>
        <w:rPr>
          <w:rFonts w:ascii="Calibri" w:hAnsi="Calibri" w:cs="Calibri"/>
          <w:color w:val="000000" w:themeColor="text1"/>
          <w:sz w:val="20"/>
          <w:szCs w:val="20"/>
          <w:lang w:val="fr-BE"/>
        </w:rPr>
      </w:pPr>
      <w:r w:rsidRPr="00B94054">
        <w:rPr>
          <w:rFonts w:ascii="Calibri" w:hAnsi="Calibri" w:cs="Calibri"/>
          <w:color w:val="000000" w:themeColor="text1"/>
          <w:sz w:val="20"/>
          <w:szCs w:val="20"/>
          <w:lang w:val="fr-BE"/>
        </w:rPr>
        <w:t>email:</w:t>
      </w:r>
      <w:hyperlink r:id="rId8" w:history="1">
        <w:r w:rsidRPr="00B94054">
          <w:rPr>
            <w:rStyle w:val="Hipercze"/>
            <w:rFonts w:ascii="Calibri" w:hAnsi="Calibri" w:cs="Calibri"/>
            <w:color w:val="000000" w:themeColor="text1"/>
            <w:sz w:val="20"/>
            <w:szCs w:val="20"/>
            <w:lang w:val="fr-BE"/>
          </w:rPr>
          <w:t>l.piekarska@bepr.pl</w:t>
        </w:r>
      </w:hyperlink>
      <w:r w:rsidRPr="00B94054">
        <w:rPr>
          <w:rFonts w:ascii="Calibri" w:hAnsi="Calibri" w:cs="Calibri"/>
          <w:color w:val="000000" w:themeColor="text1"/>
          <w:sz w:val="20"/>
          <w:szCs w:val="20"/>
          <w:lang w:val="fr-BE"/>
        </w:rPr>
        <w:t xml:space="preserve"> </w:t>
      </w:r>
    </w:p>
    <w:p w14:paraId="59F1FD92" w14:textId="3F29AB06" w:rsidR="00CE251A" w:rsidRPr="006829D0" w:rsidRDefault="00CE251A" w:rsidP="004715A6">
      <w:pPr>
        <w:jc w:val="both"/>
        <w:rPr>
          <w:rFonts w:ascii="Calibri" w:hAnsi="Calibri" w:cs="Calibri"/>
          <w:color w:val="000000" w:themeColor="text1"/>
          <w:sz w:val="20"/>
          <w:szCs w:val="20"/>
          <w:lang w:val="en-US"/>
        </w:rPr>
      </w:pPr>
      <w:r w:rsidRPr="006829D0">
        <w:rPr>
          <w:rFonts w:ascii="Calibri" w:hAnsi="Calibri" w:cs="Calibri"/>
          <w:color w:val="000000" w:themeColor="text1"/>
          <w:sz w:val="20"/>
          <w:szCs w:val="20"/>
          <w:lang w:val="en-US"/>
        </w:rPr>
        <w:t>mobile: 691 38 12 38</w:t>
      </w:r>
    </w:p>
    <w:p w14:paraId="1DB40EA8" w14:textId="6619AE44" w:rsidR="00421A2C" w:rsidRPr="006829D0" w:rsidRDefault="00CE251A" w:rsidP="004715A6">
      <w:pPr>
        <w:spacing w:before="100" w:beforeAutospacing="1" w:after="100" w:afterAutospacing="1" w:line="276" w:lineRule="auto"/>
        <w:jc w:val="both"/>
        <w:rPr>
          <w:rFonts w:ascii="Calibri" w:hAnsi="Calibri" w:cs="Calibri"/>
          <w:color w:val="000000" w:themeColor="text1"/>
          <w:sz w:val="18"/>
          <w:szCs w:val="18"/>
          <w:shd w:val="clear" w:color="auto" w:fill="FFFFFF"/>
          <w:lang w:val="en-US"/>
        </w:rPr>
      </w:pPr>
      <w:r w:rsidRPr="006829D0">
        <w:rPr>
          <w:rFonts w:ascii="Calibri" w:hAnsi="Calibri" w:cs="Calibri"/>
          <w:color w:val="000000" w:themeColor="text1"/>
          <w:sz w:val="20"/>
          <w:szCs w:val="20"/>
          <w:lang w:val="en-US"/>
        </w:rPr>
        <w:t>***</w:t>
      </w:r>
    </w:p>
    <w:p w14:paraId="60C55CBB" w14:textId="77777777" w:rsidR="006A7C30" w:rsidRPr="006829D0" w:rsidRDefault="006A7C30" w:rsidP="006A7C30">
      <w:pPr>
        <w:spacing w:before="100" w:beforeAutospacing="1" w:after="100" w:afterAutospacing="1" w:line="276" w:lineRule="auto"/>
        <w:jc w:val="both"/>
        <w:rPr>
          <w:rFonts w:ascii="Calibri" w:hAnsi="Calibri" w:cs="Calibri"/>
          <w:color w:val="000000" w:themeColor="text1"/>
          <w:sz w:val="18"/>
          <w:szCs w:val="18"/>
          <w:shd w:val="clear" w:color="auto" w:fill="FFFFFF"/>
          <w:lang w:val="en-US"/>
        </w:rPr>
      </w:pPr>
      <w:proofErr w:type="spellStart"/>
      <w:r w:rsidRPr="006829D0">
        <w:rPr>
          <w:rFonts w:ascii="Calibri" w:hAnsi="Calibri" w:cs="Calibri"/>
          <w:color w:val="000000" w:themeColor="text1"/>
          <w:sz w:val="18"/>
          <w:szCs w:val="18"/>
          <w:shd w:val="clear" w:color="auto" w:fill="FFFFFF"/>
          <w:lang w:val="en-US"/>
        </w:rPr>
        <w:t>Syrena</w:t>
      </w:r>
      <w:proofErr w:type="spellEnd"/>
      <w:r w:rsidRPr="006829D0">
        <w:rPr>
          <w:rFonts w:ascii="Calibri" w:hAnsi="Calibri" w:cs="Calibri"/>
          <w:color w:val="000000" w:themeColor="text1"/>
          <w:sz w:val="18"/>
          <w:szCs w:val="18"/>
          <w:shd w:val="clear" w:color="auto" w:fill="FFFFFF"/>
          <w:lang w:val="en-US"/>
        </w:rPr>
        <w:t xml:space="preserve"> Real Estate is a rapidly growing private Polish company that has been operating in the commercial property market since 2016. It focuses on direct investments and property management for foreign investors. The company works with renowned international investors, including </w:t>
      </w:r>
      <w:proofErr w:type="spellStart"/>
      <w:r w:rsidRPr="006829D0">
        <w:rPr>
          <w:rFonts w:ascii="Calibri" w:hAnsi="Calibri" w:cs="Calibri"/>
          <w:color w:val="000000" w:themeColor="text1"/>
          <w:sz w:val="18"/>
          <w:szCs w:val="18"/>
          <w:shd w:val="clear" w:color="auto" w:fill="FFFFFF"/>
          <w:lang w:val="en-US"/>
        </w:rPr>
        <w:t>Pinebridge</w:t>
      </w:r>
      <w:proofErr w:type="spellEnd"/>
      <w:r w:rsidRPr="006829D0">
        <w:rPr>
          <w:rFonts w:ascii="Calibri" w:hAnsi="Calibri" w:cs="Calibri"/>
          <w:color w:val="000000" w:themeColor="text1"/>
          <w:sz w:val="18"/>
          <w:szCs w:val="18"/>
          <w:shd w:val="clear" w:color="auto" w:fill="FFFFFF"/>
          <w:lang w:val="en-US"/>
        </w:rPr>
        <w:t xml:space="preserve"> Benson Elliot, Morgan Stanley Real Estate Investing and Starwood Capital. </w:t>
      </w:r>
      <w:proofErr w:type="spellStart"/>
      <w:r w:rsidRPr="006829D0">
        <w:rPr>
          <w:rFonts w:ascii="Calibri" w:hAnsi="Calibri" w:cs="Calibri"/>
          <w:color w:val="000000" w:themeColor="text1"/>
          <w:sz w:val="18"/>
          <w:szCs w:val="18"/>
          <w:shd w:val="clear" w:color="auto" w:fill="FFFFFF"/>
          <w:lang w:val="en-US"/>
        </w:rPr>
        <w:t>Syrena</w:t>
      </w:r>
      <w:proofErr w:type="spellEnd"/>
      <w:r w:rsidRPr="006829D0">
        <w:rPr>
          <w:rFonts w:ascii="Calibri" w:hAnsi="Calibri" w:cs="Calibri"/>
          <w:color w:val="000000" w:themeColor="text1"/>
          <w:sz w:val="18"/>
          <w:szCs w:val="18"/>
          <w:shd w:val="clear" w:color="auto" w:fill="FFFFFF"/>
          <w:lang w:val="en-US"/>
        </w:rPr>
        <w:t xml:space="preserve"> Real Estate manages a property portfolio with a total area of 105,000 square </w:t>
      </w:r>
      <w:proofErr w:type="spellStart"/>
      <w:r w:rsidRPr="006829D0">
        <w:rPr>
          <w:rFonts w:ascii="Calibri" w:hAnsi="Calibri" w:cs="Calibri"/>
          <w:color w:val="000000" w:themeColor="text1"/>
          <w:sz w:val="18"/>
          <w:szCs w:val="18"/>
          <w:shd w:val="clear" w:color="auto" w:fill="FFFFFF"/>
          <w:lang w:val="en-US"/>
        </w:rPr>
        <w:t>metres</w:t>
      </w:r>
      <w:proofErr w:type="spellEnd"/>
      <w:r w:rsidRPr="006829D0">
        <w:rPr>
          <w:rFonts w:ascii="Calibri" w:hAnsi="Calibri" w:cs="Calibri"/>
          <w:color w:val="000000" w:themeColor="text1"/>
          <w:sz w:val="18"/>
          <w:szCs w:val="18"/>
          <w:shd w:val="clear" w:color="auto" w:fill="FFFFFF"/>
          <w:lang w:val="en-US"/>
        </w:rPr>
        <w:t xml:space="preserve"> and a market value of 250 million euros. It </w:t>
      </w:r>
      <w:proofErr w:type="spellStart"/>
      <w:r w:rsidRPr="006829D0">
        <w:rPr>
          <w:rFonts w:ascii="Calibri" w:hAnsi="Calibri" w:cs="Calibri"/>
          <w:color w:val="000000" w:themeColor="text1"/>
          <w:sz w:val="18"/>
          <w:szCs w:val="18"/>
          <w:shd w:val="clear" w:color="auto" w:fill="FFFFFF"/>
          <w:lang w:val="en-US"/>
        </w:rPr>
        <w:t>specialises</w:t>
      </w:r>
      <w:proofErr w:type="spellEnd"/>
      <w:r w:rsidRPr="006829D0">
        <w:rPr>
          <w:rFonts w:ascii="Calibri" w:hAnsi="Calibri" w:cs="Calibri"/>
          <w:color w:val="000000" w:themeColor="text1"/>
          <w:sz w:val="18"/>
          <w:szCs w:val="18"/>
          <w:shd w:val="clear" w:color="auto" w:fill="FFFFFF"/>
          <w:lang w:val="en-US"/>
        </w:rPr>
        <w:t xml:space="preserve"> in value-add projects. The company’s flagship projects include the </w:t>
      </w:r>
      <w:proofErr w:type="spellStart"/>
      <w:r w:rsidRPr="006829D0">
        <w:rPr>
          <w:rFonts w:ascii="Calibri" w:hAnsi="Calibri" w:cs="Calibri"/>
          <w:color w:val="000000" w:themeColor="text1"/>
          <w:sz w:val="18"/>
          <w:szCs w:val="18"/>
          <w:shd w:val="clear" w:color="auto" w:fill="FFFFFF"/>
          <w:lang w:val="en-US"/>
        </w:rPr>
        <w:t>revitalised</w:t>
      </w:r>
      <w:proofErr w:type="spellEnd"/>
      <w:r w:rsidRPr="006829D0">
        <w:rPr>
          <w:rFonts w:ascii="Calibri" w:hAnsi="Calibri" w:cs="Calibri"/>
          <w:color w:val="000000" w:themeColor="text1"/>
          <w:sz w:val="18"/>
          <w:szCs w:val="18"/>
          <w:shd w:val="clear" w:color="auto" w:fill="FFFFFF"/>
          <w:lang w:val="en-US"/>
        </w:rPr>
        <w:t xml:space="preserve"> postmodern HOP office building on </w:t>
      </w:r>
      <w:proofErr w:type="spellStart"/>
      <w:r w:rsidRPr="006829D0">
        <w:rPr>
          <w:rFonts w:ascii="Calibri" w:hAnsi="Calibri" w:cs="Calibri"/>
          <w:color w:val="000000" w:themeColor="text1"/>
          <w:sz w:val="18"/>
          <w:szCs w:val="18"/>
          <w:shd w:val="clear" w:color="auto" w:fill="FFFFFF"/>
          <w:lang w:val="en-US"/>
        </w:rPr>
        <w:t>Chmielna</w:t>
      </w:r>
      <w:proofErr w:type="spellEnd"/>
      <w:r w:rsidRPr="006829D0">
        <w:rPr>
          <w:rFonts w:ascii="Calibri" w:hAnsi="Calibri" w:cs="Calibri"/>
          <w:color w:val="000000" w:themeColor="text1"/>
          <w:sz w:val="18"/>
          <w:szCs w:val="18"/>
          <w:shd w:val="clear" w:color="auto" w:fill="FFFFFF"/>
          <w:lang w:val="en-US"/>
        </w:rPr>
        <w:t xml:space="preserve"> Street in Warsaw (14,000 square </w:t>
      </w:r>
      <w:proofErr w:type="spellStart"/>
      <w:r w:rsidRPr="006829D0">
        <w:rPr>
          <w:rFonts w:ascii="Calibri" w:hAnsi="Calibri" w:cs="Calibri"/>
          <w:color w:val="000000" w:themeColor="text1"/>
          <w:sz w:val="18"/>
          <w:szCs w:val="18"/>
          <w:shd w:val="clear" w:color="auto" w:fill="FFFFFF"/>
          <w:lang w:val="en-US"/>
        </w:rPr>
        <w:t>metres</w:t>
      </w:r>
      <w:proofErr w:type="spellEnd"/>
      <w:r w:rsidRPr="006829D0">
        <w:rPr>
          <w:rFonts w:ascii="Calibri" w:hAnsi="Calibri" w:cs="Calibri"/>
          <w:color w:val="000000" w:themeColor="text1"/>
          <w:sz w:val="18"/>
          <w:szCs w:val="18"/>
          <w:shd w:val="clear" w:color="auto" w:fill="FFFFFF"/>
          <w:lang w:val="en-US"/>
        </w:rPr>
        <w:t xml:space="preserve">) and the </w:t>
      </w:r>
      <w:proofErr w:type="spellStart"/>
      <w:r w:rsidRPr="006829D0">
        <w:rPr>
          <w:rFonts w:ascii="Calibri" w:hAnsi="Calibri" w:cs="Calibri"/>
          <w:color w:val="000000" w:themeColor="text1"/>
          <w:sz w:val="18"/>
          <w:szCs w:val="18"/>
          <w:shd w:val="clear" w:color="auto" w:fill="FFFFFF"/>
          <w:lang w:val="en-US"/>
        </w:rPr>
        <w:t>Diuna</w:t>
      </w:r>
      <w:proofErr w:type="spellEnd"/>
      <w:r w:rsidRPr="006829D0">
        <w:rPr>
          <w:rFonts w:ascii="Calibri" w:hAnsi="Calibri" w:cs="Calibri"/>
          <w:color w:val="000000" w:themeColor="text1"/>
          <w:sz w:val="18"/>
          <w:szCs w:val="18"/>
          <w:shd w:val="clear" w:color="auto" w:fill="FFFFFF"/>
          <w:lang w:val="en-US"/>
        </w:rPr>
        <w:t xml:space="preserve"> office complex – formerly </w:t>
      </w:r>
      <w:proofErr w:type="spellStart"/>
      <w:r w:rsidRPr="006829D0">
        <w:rPr>
          <w:rFonts w:ascii="Calibri" w:hAnsi="Calibri" w:cs="Calibri"/>
          <w:color w:val="000000" w:themeColor="text1"/>
          <w:sz w:val="18"/>
          <w:szCs w:val="18"/>
          <w:shd w:val="clear" w:color="auto" w:fill="FFFFFF"/>
          <w:lang w:val="en-US"/>
        </w:rPr>
        <w:t>Marynarska</w:t>
      </w:r>
      <w:proofErr w:type="spellEnd"/>
      <w:r w:rsidRPr="006829D0">
        <w:rPr>
          <w:rFonts w:ascii="Calibri" w:hAnsi="Calibri" w:cs="Calibri"/>
          <w:color w:val="000000" w:themeColor="text1"/>
          <w:sz w:val="18"/>
          <w:szCs w:val="18"/>
          <w:shd w:val="clear" w:color="auto" w:fill="FFFFFF"/>
          <w:lang w:val="en-US"/>
        </w:rPr>
        <w:t xml:space="preserve"> Business Park (46,000 square </w:t>
      </w:r>
      <w:proofErr w:type="spellStart"/>
      <w:r w:rsidRPr="006829D0">
        <w:rPr>
          <w:rFonts w:ascii="Calibri" w:hAnsi="Calibri" w:cs="Calibri"/>
          <w:color w:val="000000" w:themeColor="text1"/>
          <w:sz w:val="18"/>
          <w:szCs w:val="18"/>
          <w:shd w:val="clear" w:color="auto" w:fill="FFFFFF"/>
          <w:lang w:val="en-US"/>
        </w:rPr>
        <w:t>metres</w:t>
      </w:r>
      <w:proofErr w:type="spellEnd"/>
      <w:r w:rsidRPr="006829D0">
        <w:rPr>
          <w:rFonts w:ascii="Calibri" w:hAnsi="Calibri" w:cs="Calibri"/>
          <w:color w:val="000000" w:themeColor="text1"/>
          <w:sz w:val="18"/>
          <w:szCs w:val="18"/>
          <w:shd w:val="clear" w:color="auto" w:fill="FFFFFF"/>
          <w:lang w:val="en-US"/>
        </w:rPr>
        <w:t>).</w:t>
      </w:r>
    </w:p>
    <w:p w14:paraId="7325B1E1" w14:textId="22BA5115" w:rsidR="009B177A" w:rsidRPr="006829D0" w:rsidRDefault="009B177A" w:rsidP="006A7C30">
      <w:pPr>
        <w:spacing w:before="100" w:beforeAutospacing="1" w:after="100" w:afterAutospacing="1" w:line="276" w:lineRule="auto"/>
        <w:jc w:val="both"/>
        <w:rPr>
          <w:rFonts w:ascii="Calibri" w:hAnsi="Calibri" w:cs="Calibri"/>
          <w:color w:val="000000" w:themeColor="text1"/>
          <w:sz w:val="18"/>
          <w:szCs w:val="18"/>
          <w:shd w:val="clear" w:color="auto" w:fill="FFFFFF"/>
          <w:lang w:val="en-US"/>
        </w:rPr>
      </w:pPr>
    </w:p>
    <w:sectPr w:rsidR="009B177A" w:rsidRPr="006829D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11E54F" w14:textId="77777777" w:rsidR="00993431" w:rsidRDefault="00993431" w:rsidP="006D2B8A">
      <w:r>
        <w:separator/>
      </w:r>
    </w:p>
  </w:endnote>
  <w:endnote w:type="continuationSeparator" w:id="0">
    <w:p w14:paraId="7A879813" w14:textId="77777777" w:rsidR="00993431" w:rsidRDefault="00993431" w:rsidP="006D2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A9E3B" w14:textId="77777777" w:rsidR="006D2B8A" w:rsidRPr="006829D0" w:rsidRDefault="006D2B8A" w:rsidP="006D2B8A">
    <w:pPr>
      <w:pStyle w:val="Stopka"/>
      <w:jc w:val="center"/>
      <w:rPr>
        <w:rFonts w:ascii="Calibri" w:hAnsi="Calibri" w:cs="Calibri"/>
        <w:spacing w:val="20"/>
        <w:sz w:val="16"/>
        <w:szCs w:val="16"/>
        <w:lang w:val="en-US"/>
      </w:rPr>
    </w:pPr>
    <w:r w:rsidRPr="006829D0">
      <w:rPr>
        <w:rFonts w:ascii="Calibri" w:hAnsi="Calibri" w:cs="Calibri"/>
        <w:spacing w:val="20"/>
        <w:sz w:val="16"/>
        <w:szCs w:val="16"/>
        <w:lang w:val="en-US"/>
      </w:rPr>
      <w:t>SYRENA REAL ESTATE LIMITED LIABILITY PARTNERSHIP</w:t>
    </w:r>
  </w:p>
  <w:p w14:paraId="50B4F33B" w14:textId="77777777" w:rsidR="006D2B8A" w:rsidRPr="006829D0" w:rsidRDefault="006D2B8A" w:rsidP="006D2B8A">
    <w:pPr>
      <w:pStyle w:val="Stopka"/>
      <w:jc w:val="center"/>
      <w:rPr>
        <w:lang w:val="en-US"/>
      </w:rPr>
    </w:pPr>
    <w:r w:rsidRPr="006829D0">
      <w:rPr>
        <w:rFonts w:ascii="Calibri" w:hAnsi="Calibri" w:cs="Calibri"/>
        <w:spacing w:val="10"/>
        <w:sz w:val="16"/>
        <w:szCs w:val="16"/>
        <w:lang w:val="en-US"/>
      </w:rPr>
      <w:t>132/134 Chmielna Street  |  00-805 Warsaw  |  Tax Identification Number (NIP): 7010540463  |  National Business Registry Number (REGON): 363535406  |  National Court Register Number (KRS): 0000903371</w:t>
    </w:r>
  </w:p>
  <w:p w14:paraId="0F8BDF72" w14:textId="552FD86C" w:rsidR="006D2B8A" w:rsidRPr="006829D0" w:rsidRDefault="006D2B8A" w:rsidP="00B32E4B">
    <w:pPr>
      <w:pStyle w:val="Stopka"/>
      <w:jc w:val="center"/>
      <w:rPr>
        <w:lang w:val="en-US"/>
      </w:rPr>
    </w:pPr>
    <w:r w:rsidRPr="006829D0">
      <w:rPr>
        <w:rFonts w:ascii="Calibri" w:hAnsi="Calibri" w:cs="Calibri"/>
        <w:sz w:val="16"/>
        <w:szCs w:val="16"/>
        <w:lang w:val="en-US"/>
      </w:rPr>
      <w:t>District Court for the Capital City of Warsaw in Warsaw, 12th Commercial Division of the National Court Register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32B9BB" w14:textId="77777777" w:rsidR="00993431" w:rsidRDefault="00993431" w:rsidP="006D2B8A">
      <w:r>
        <w:separator/>
      </w:r>
    </w:p>
  </w:footnote>
  <w:footnote w:type="continuationSeparator" w:id="0">
    <w:p w14:paraId="6682B638" w14:textId="77777777" w:rsidR="00993431" w:rsidRDefault="00993431" w:rsidP="006D2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FF9D5" w14:textId="016B3E26" w:rsidR="006D2B8A" w:rsidRDefault="002F2DC8">
    <w:pPr>
      <w:pStyle w:val="Nagwek"/>
    </w:pPr>
    <w:r>
      <w:rPr>
        <w:noProof/>
      </w:rPr>
      <w:drawing>
        <wp:inline distT="0" distB="0" distL="0" distR="0" wp14:anchorId="19A09AA5" wp14:editId="25216B2A">
          <wp:extent cx="842989" cy="1176951"/>
          <wp:effectExtent l="0" t="0" r="0" b="444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tretch>
                    <a:fillRect/>
                  </a:stretch>
                </pic:blipFill>
                <pic:spPr>
                  <a:xfrm>
                    <a:off x="0" y="0"/>
                    <a:ext cx="860751" cy="1201750"/>
                  </a:xfrm>
                  <a:prstGeom prst="rect">
                    <a:avLst/>
                  </a:prstGeom>
                </pic:spPr>
              </pic:pic>
            </a:graphicData>
          </a:graphic>
        </wp:inline>
      </w:drawing>
    </w:r>
  </w:p>
  <w:p w14:paraId="0A3BE79D" w14:textId="77777777" w:rsidR="002F2DC8" w:rsidRPr="002F2DC8" w:rsidRDefault="002F2DC8">
    <w:pPr>
      <w:pStyle w:val="Nagwek"/>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C6E6EE7"/>
    <w:multiLevelType w:val="multilevel"/>
    <w:tmpl w:val="D5F6F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01305B"/>
    <w:multiLevelType w:val="hybridMultilevel"/>
    <w:tmpl w:val="A2B68E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24E5CF3"/>
    <w:multiLevelType w:val="multilevel"/>
    <w:tmpl w:val="568E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427695">
    <w:abstractNumId w:val="3"/>
  </w:num>
  <w:num w:numId="2" w16cid:durableId="486089780">
    <w:abstractNumId w:val="0"/>
  </w:num>
  <w:num w:numId="3" w16cid:durableId="1571692527">
    <w:abstractNumId w:val="1"/>
  </w:num>
  <w:num w:numId="4" w16cid:durableId="303968968">
    <w:abstractNumId w:val="2"/>
  </w:num>
  <w:num w:numId="5" w16cid:durableId="338125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F7C"/>
    <w:rsid w:val="00000046"/>
    <w:rsid w:val="000008D0"/>
    <w:rsid w:val="00001F38"/>
    <w:rsid w:val="00003505"/>
    <w:rsid w:val="000135BA"/>
    <w:rsid w:val="00014A6B"/>
    <w:rsid w:val="0001623A"/>
    <w:rsid w:val="00024CC0"/>
    <w:rsid w:val="00025D6C"/>
    <w:rsid w:val="00030616"/>
    <w:rsid w:val="00031910"/>
    <w:rsid w:val="00033509"/>
    <w:rsid w:val="000342D7"/>
    <w:rsid w:val="00034956"/>
    <w:rsid w:val="00036656"/>
    <w:rsid w:val="0004422E"/>
    <w:rsid w:val="00046F88"/>
    <w:rsid w:val="00064746"/>
    <w:rsid w:val="00066AA4"/>
    <w:rsid w:val="00066F98"/>
    <w:rsid w:val="00075B97"/>
    <w:rsid w:val="00081259"/>
    <w:rsid w:val="00082BF9"/>
    <w:rsid w:val="00086462"/>
    <w:rsid w:val="00087678"/>
    <w:rsid w:val="00092927"/>
    <w:rsid w:val="00094451"/>
    <w:rsid w:val="000944C0"/>
    <w:rsid w:val="000949FA"/>
    <w:rsid w:val="000A3A5A"/>
    <w:rsid w:val="000A683B"/>
    <w:rsid w:val="000C1C2A"/>
    <w:rsid w:val="000C2501"/>
    <w:rsid w:val="000C255C"/>
    <w:rsid w:val="000C2AE4"/>
    <w:rsid w:val="000C45DA"/>
    <w:rsid w:val="000C609E"/>
    <w:rsid w:val="000C68BF"/>
    <w:rsid w:val="000C7080"/>
    <w:rsid w:val="000D1251"/>
    <w:rsid w:val="000D3830"/>
    <w:rsid w:val="000D5087"/>
    <w:rsid w:val="000D5EFD"/>
    <w:rsid w:val="000E3685"/>
    <w:rsid w:val="000F00D3"/>
    <w:rsid w:val="000F3D17"/>
    <w:rsid w:val="000F45F4"/>
    <w:rsid w:val="000F6044"/>
    <w:rsid w:val="000F771D"/>
    <w:rsid w:val="00103F9C"/>
    <w:rsid w:val="001120EC"/>
    <w:rsid w:val="00114C94"/>
    <w:rsid w:val="00115C0C"/>
    <w:rsid w:val="00117D9C"/>
    <w:rsid w:val="00120C46"/>
    <w:rsid w:val="00123EC1"/>
    <w:rsid w:val="0012717F"/>
    <w:rsid w:val="00134F56"/>
    <w:rsid w:val="00135A5A"/>
    <w:rsid w:val="0013679A"/>
    <w:rsid w:val="00150997"/>
    <w:rsid w:val="00152211"/>
    <w:rsid w:val="001527DE"/>
    <w:rsid w:val="00153AFA"/>
    <w:rsid w:val="001608F8"/>
    <w:rsid w:val="001707CA"/>
    <w:rsid w:val="001721A2"/>
    <w:rsid w:val="00172A49"/>
    <w:rsid w:val="00174C7F"/>
    <w:rsid w:val="00177A49"/>
    <w:rsid w:val="001818DE"/>
    <w:rsid w:val="00184285"/>
    <w:rsid w:val="00187443"/>
    <w:rsid w:val="0019089B"/>
    <w:rsid w:val="001918F0"/>
    <w:rsid w:val="00192221"/>
    <w:rsid w:val="0019492A"/>
    <w:rsid w:val="00195C53"/>
    <w:rsid w:val="001A253D"/>
    <w:rsid w:val="001A3FE1"/>
    <w:rsid w:val="001A5BB7"/>
    <w:rsid w:val="001A7308"/>
    <w:rsid w:val="001B0A86"/>
    <w:rsid w:val="001B388A"/>
    <w:rsid w:val="001B6510"/>
    <w:rsid w:val="001B67B2"/>
    <w:rsid w:val="001C26F2"/>
    <w:rsid w:val="001D0AAB"/>
    <w:rsid w:val="001D1E64"/>
    <w:rsid w:val="001D2B10"/>
    <w:rsid w:val="001D3F4D"/>
    <w:rsid w:val="001D6EE1"/>
    <w:rsid w:val="001F29D8"/>
    <w:rsid w:val="001F3EC2"/>
    <w:rsid w:val="00213E9C"/>
    <w:rsid w:val="00216BE2"/>
    <w:rsid w:val="00221769"/>
    <w:rsid w:val="002222DD"/>
    <w:rsid w:val="00222C2F"/>
    <w:rsid w:val="0023253F"/>
    <w:rsid w:val="00236A36"/>
    <w:rsid w:val="002427D8"/>
    <w:rsid w:val="00243CC9"/>
    <w:rsid w:val="002448D8"/>
    <w:rsid w:val="00244F95"/>
    <w:rsid w:val="00245F55"/>
    <w:rsid w:val="00254957"/>
    <w:rsid w:val="00255121"/>
    <w:rsid w:val="00255328"/>
    <w:rsid w:val="00261379"/>
    <w:rsid w:val="0026554C"/>
    <w:rsid w:val="0026580C"/>
    <w:rsid w:val="00270DAB"/>
    <w:rsid w:val="00271D52"/>
    <w:rsid w:val="00272A82"/>
    <w:rsid w:val="00273DBD"/>
    <w:rsid w:val="002753C0"/>
    <w:rsid w:val="00275E78"/>
    <w:rsid w:val="00283507"/>
    <w:rsid w:val="00283812"/>
    <w:rsid w:val="00284E8B"/>
    <w:rsid w:val="00292C5F"/>
    <w:rsid w:val="00293941"/>
    <w:rsid w:val="00293BEF"/>
    <w:rsid w:val="0029546A"/>
    <w:rsid w:val="002978DD"/>
    <w:rsid w:val="002A0DC6"/>
    <w:rsid w:val="002A12A0"/>
    <w:rsid w:val="002A1B47"/>
    <w:rsid w:val="002A50C9"/>
    <w:rsid w:val="002A5102"/>
    <w:rsid w:val="002A7777"/>
    <w:rsid w:val="002B015A"/>
    <w:rsid w:val="002B0408"/>
    <w:rsid w:val="002B06FC"/>
    <w:rsid w:val="002B27C7"/>
    <w:rsid w:val="002B3E6E"/>
    <w:rsid w:val="002B48BB"/>
    <w:rsid w:val="002C17E4"/>
    <w:rsid w:val="002C54F7"/>
    <w:rsid w:val="002C5A50"/>
    <w:rsid w:val="002C693D"/>
    <w:rsid w:val="002C77FE"/>
    <w:rsid w:val="002D20D2"/>
    <w:rsid w:val="002D20DF"/>
    <w:rsid w:val="002E017C"/>
    <w:rsid w:val="002E2C13"/>
    <w:rsid w:val="002E2E08"/>
    <w:rsid w:val="002E4AA4"/>
    <w:rsid w:val="002E4DA6"/>
    <w:rsid w:val="002E588F"/>
    <w:rsid w:val="002E7D18"/>
    <w:rsid w:val="002E7E8F"/>
    <w:rsid w:val="002F2ACF"/>
    <w:rsid w:val="002F2DC8"/>
    <w:rsid w:val="002F2DF1"/>
    <w:rsid w:val="002F72BA"/>
    <w:rsid w:val="003018B2"/>
    <w:rsid w:val="00301B53"/>
    <w:rsid w:val="00304316"/>
    <w:rsid w:val="00310805"/>
    <w:rsid w:val="00311469"/>
    <w:rsid w:val="00314285"/>
    <w:rsid w:val="00315115"/>
    <w:rsid w:val="00315B41"/>
    <w:rsid w:val="0031670D"/>
    <w:rsid w:val="0031721A"/>
    <w:rsid w:val="00323350"/>
    <w:rsid w:val="00324111"/>
    <w:rsid w:val="00326AC2"/>
    <w:rsid w:val="00333B30"/>
    <w:rsid w:val="003354F4"/>
    <w:rsid w:val="003406FD"/>
    <w:rsid w:val="003433AF"/>
    <w:rsid w:val="003465DF"/>
    <w:rsid w:val="00347EEC"/>
    <w:rsid w:val="003507DA"/>
    <w:rsid w:val="003518BD"/>
    <w:rsid w:val="00351E44"/>
    <w:rsid w:val="003546E0"/>
    <w:rsid w:val="00355D30"/>
    <w:rsid w:val="003565C2"/>
    <w:rsid w:val="003602A6"/>
    <w:rsid w:val="00361242"/>
    <w:rsid w:val="003624AA"/>
    <w:rsid w:val="00364519"/>
    <w:rsid w:val="00366405"/>
    <w:rsid w:val="00372F0F"/>
    <w:rsid w:val="00374A22"/>
    <w:rsid w:val="00376204"/>
    <w:rsid w:val="003768AF"/>
    <w:rsid w:val="00390ADF"/>
    <w:rsid w:val="00391C1A"/>
    <w:rsid w:val="00397703"/>
    <w:rsid w:val="003A1F7C"/>
    <w:rsid w:val="003A3711"/>
    <w:rsid w:val="003A47D0"/>
    <w:rsid w:val="003A536D"/>
    <w:rsid w:val="003A6CFF"/>
    <w:rsid w:val="003B278F"/>
    <w:rsid w:val="003B692C"/>
    <w:rsid w:val="003B6E6B"/>
    <w:rsid w:val="003C0346"/>
    <w:rsid w:val="003C03DC"/>
    <w:rsid w:val="003C0AF7"/>
    <w:rsid w:val="003C263B"/>
    <w:rsid w:val="003C6D75"/>
    <w:rsid w:val="003D191F"/>
    <w:rsid w:val="003E0A41"/>
    <w:rsid w:val="003E260A"/>
    <w:rsid w:val="003E516F"/>
    <w:rsid w:val="003E52D7"/>
    <w:rsid w:val="003F0834"/>
    <w:rsid w:val="003F0AB8"/>
    <w:rsid w:val="003F389C"/>
    <w:rsid w:val="003F4629"/>
    <w:rsid w:val="003F50AB"/>
    <w:rsid w:val="003F5D20"/>
    <w:rsid w:val="003F62B9"/>
    <w:rsid w:val="003F6FBA"/>
    <w:rsid w:val="0040205E"/>
    <w:rsid w:val="00407440"/>
    <w:rsid w:val="00410B73"/>
    <w:rsid w:val="0041352A"/>
    <w:rsid w:val="004151DB"/>
    <w:rsid w:val="00417E93"/>
    <w:rsid w:val="00421A2C"/>
    <w:rsid w:val="00432165"/>
    <w:rsid w:val="004464B7"/>
    <w:rsid w:val="00454D16"/>
    <w:rsid w:val="00460076"/>
    <w:rsid w:val="004610EE"/>
    <w:rsid w:val="00461F5F"/>
    <w:rsid w:val="00463466"/>
    <w:rsid w:val="00463A21"/>
    <w:rsid w:val="00466E65"/>
    <w:rsid w:val="00467280"/>
    <w:rsid w:val="00470FAE"/>
    <w:rsid w:val="0047152E"/>
    <w:rsid w:val="004715A6"/>
    <w:rsid w:val="0047180C"/>
    <w:rsid w:val="00471D51"/>
    <w:rsid w:val="00472694"/>
    <w:rsid w:val="0047465A"/>
    <w:rsid w:val="00474B53"/>
    <w:rsid w:val="00483307"/>
    <w:rsid w:val="00486295"/>
    <w:rsid w:val="004868CE"/>
    <w:rsid w:val="00490FA7"/>
    <w:rsid w:val="00492933"/>
    <w:rsid w:val="00493797"/>
    <w:rsid w:val="00493EED"/>
    <w:rsid w:val="004942DE"/>
    <w:rsid w:val="004A2CF5"/>
    <w:rsid w:val="004A4336"/>
    <w:rsid w:val="004B2A86"/>
    <w:rsid w:val="004B439F"/>
    <w:rsid w:val="004B44A8"/>
    <w:rsid w:val="004B4930"/>
    <w:rsid w:val="004C1207"/>
    <w:rsid w:val="004C13B1"/>
    <w:rsid w:val="004C4252"/>
    <w:rsid w:val="004C76C0"/>
    <w:rsid w:val="004C7DDC"/>
    <w:rsid w:val="004D14A1"/>
    <w:rsid w:val="004D3C3A"/>
    <w:rsid w:val="004D76BB"/>
    <w:rsid w:val="004D7FD0"/>
    <w:rsid w:val="004E200F"/>
    <w:rsid w:val="004E7F77"/>
    <w:rsid w:val="004F0548"/>
    <w:rsid w:val="004F19A0"/>
    <w:rsid w:val="004F614B"/>
    <w:rsid w:val="004F6DC8"/>
    <w:rsid w:val="00505963"/>
    <w:rsid w:val="00510E21"/>
    <w:rsid w:val="00514963"/>
    <w:rsid w:val="005154F1"/>
    <w:rsid w:val="005155FA"/>
    <w:rsid w:val="00515978"/>
    <w:rsid w:val="005218E8"/>
    <w:rsid w:val="00523EBB"/>
    <w:rsid w:val="00524661"/>
    <w:rsid w:val="005246E7"/>
    <w:rsid w:val="00525AAA"/>
    <w:rsid w:val="00526D94"/>
    <w:rsid w:val="005321E6"/>
    <w:rsid w:val="00534E37"/>
    <w:rsid w:val="005372BA"/>
    <w:rsid w:val="00537419"/>
    <w:rsid w:val="005374F3"/>
    <w:rsid w:val="00543DB1"/>
    <w:rsid w:val="005470D4"/>
    <w:rsid w:val="0055217C"/>
    <w:rsid w:val="00553D4E"/>
    <w:rsid w:val="0055581C"/>
    <w:rsid w:val="005613F1"/>
    <w:rsid w:val="00564890"/>
    <w:rsid w:val="00570426"/>
    <w:rsid w:val="00570EC6"/>
    <w:rsid w:val="00571E5E"/>
    <w:rsid w:val="005757F7"/>
    <w:rsid w:val="0058046C"/>
    <w:rsid w:val="00581422"/>
    <w:rsid w:val="005822AE"/>
    <w:rsid w:val="00583948"/>
    <w:rsid w:val="00587C5B"/>
    <w:rsid w:val="00591497"/>
    <w:rsid w:val="00593810"/>
    <w:rsid w:val="005957FC"/>
    <w:rsid w:val="005969E4"/>
    <w:rsid w:val="00597678"/>
    <w:rsid w:val="005A2BC2"/>
    <w:rsid w:val="005A336A"/>
    <w:rsid w:val="005A5A96"/>
    <w:rsid w:val="005A7184"/>
    <w:rsid w:val="005B0372"/>
    <w:rsid w:val="005B1F55"/>
    <w:rsid w:val="005B5743"/>
    <w:rsid w:val="005B764C"/>
    <w:rsid w:val="005B7DBB"/>
    <w:rsid w:val="005C460E"/>
    <w:rsid w:val="005D59B7"/>
    <w:rsid w:val="005D6ABD"/>
    <w:rsid w:val="005E1D4F"/>
    <w:rsid w:val="005E26AD"/>
    <w:rsid w:val="005E43B5"/>
    <w:rsid w:val="005E56B9"/>
    <w:rsid w:val="005F1903"/>
    <w:rsid w:val="005F2C76"/>
    <w:rsid w:val="005F6C30"/>
    <w:rsid w:val="006008C2"/>
    <w:rsid w:val="00600AB0"/>
    <w:rsid w:val="00604E4A"/>
    <w:rsid w:val="006071E6"/>
    <w:rsid w:val="00613F85"/>
    <w:rsid w:val="00615C6D"/>
    <w:rsid w:val="006204B2"/>
    <w:rsid w:val="00621636"/>
    <w:rsid w:val="0062484D"/>
    <w:rsid w:val="006303CE"/>
    <w:rsid w:val="00645892"/>
    <w:rsid w:val="00650032"/>
    <w:rsid w:val="006505EC"/>
    <w:rsid w:val="00653BA9"/>
    <w:rsid w:val="006564B1"/>
    <w:rsid w:val="00657570"/>
    <w:rsid w:val="0066303C"/>
    <w:rsid w:val="00664D7C"/>
    <w:rsid w:val="00666083"/>
    <w:rsid w:val="006715A4"/>
    <w:rsid w:val="00674799"/>
    <w:rsid w:val="006763F2"/>
    <w:rsid w:val="006829D0"/>
    <w:rsid w:val="00694641"/>
    <w:rsid w:val="00695E81"/>
    <w:rsid w:val="00697208"/>
    <w:rsid w:val="006A0FE3"/>
    <w:rsid w:val="006A3347"/>
    <w:rsid w:val="006A3546"/>
    <w:rsid w:val="006A4869"/>
    <w:rsid w:val="006A49FD"/>
    <w:rsid w:val="006A7024"/>
    <w:rsid w:val="006A7C30"/>
    <w:rsid w:val="006B5A12"/>
    <w:rsid w:val="006B5EF6"/>
    <w:rsid w:val="006C1845"/>
    <w:rsid w:val="006C34C6"/>
    <w:rsid w:val="006C63FB"/>
    <w:rsid w:val="006D2B8A"/>
    <w:rsid w:val="006D340E"/>
    <w:rsid w:val="006D51CE"/>
    <w:rsid w:val="006D6283"/>
    <w:rsid w:val="006D7111"/>
    <w:rsid w:val="006D7ADD"/>
    <w:rsid w:val="006E3E7B"/>
    <w:rsid w:val="006F11D3"/>
    <w:rsid w:val="006F1BF2"/>
    <w:rsid w:val="006F5CD5"/>
    <w:rsid w:val="006F65DC"/>
    <w:rsid w:val="006F6BCF"/>
    <w:rsid w:val="00701786"/>
    <w:rsid w:val="0070477C"/>
    <w:rsid w:val="00705279"/>
    <w:rsid w:val="007127B5"/>
    <w:rsid w:val="0071488F"/>
    <w:rsid w:val="00715202"/>
    <w:rsid w:val="0071625A"/>
    <w:rsid w:val="00725C42"/>
    <w:rsid w:val="00730D3F"/>
    <w:rsid w:val="00730FE9"/>
    <w:rsid w:val="00734341"/>
    <w:rsid w:val="00734DBC"/>
    <w:rsid w:val="0073591A"/>
    <w:rsid w:val="00736A00"/>
    <w:rsid w:val="00741D76"/>
    <w:rsid w:val="0074462D"/>
    <w:rsid w:val="007461E9"/>
    <w:rsid w:val="007473BD"/>
    <w:rsid w:val="007477FE"/>
    <w:rsid w:val="0074796F"/>
    <w:rsid w:val="00750E73"/>
    <w:rsid w:val="00751AF6"/>
    <w:rsid w:val="00755264"/>
    <w:rsid w:val="00760546"/>
    <w:rsid w:val="007607B6"/>
    <w:rsid w:val="00760C4F"/>
    <w:rsid w:val="007612D1"/>
    <w:rsid w:val="007638A4"/>
    <w:rsid w:val="00763FE3"/>
    <w:rsid w:val="0076409F"/>
    <w:rsid w:val="00772E9B"/>
    <w:rsid w:val="00773E84"/>
    <w:rsid w:val="0077536F"/>
    <w:rsid w:val="0077737F"/>
    <w:rsid w:val="00781C48"/>
    <w:rsid w:val="0079359E"/>
    <w:rsid w:val="00794753"/>
    <w:rsid w:val="00795A7A"/>
    <w:rsid w:val="007963E0"/>
    <w:rsid w:val="007A1CAB"/>
    <w:rsid w:val="007A2B16"/>
    <w:rsid w:val="007A7666"/>
    <w:rsid w:val="007B330C"/>
    <w:rsid w:val="007B475F"/>
    <w:rsid w:val="007B4C19"/>
    <w:rsid w:val="007B7CB3"/>
    <w:rsid w:val="007C2433"/>
    <w:rsid w:val="007C61D2"/>
    <w:rsid w:val="007D3B3A"/>
    <w:rsid w:val="007D3DA1"/>
    <w:rsid w:val="007D4AE1"/>
    <w:rsid w:val="007D4CFD"/>
    <w:rsid w:val="007D69D9"/>
    <w:rsid w:val="007E23CB"/>
    <w:rsid w:val="007E67DA"/>
    <w:rsid w:val="007E69BD"/>
    <w:rsid w:val="007F3223"/>
    <w:rsid w:val="007F4FCB"/>
    <w:rsid w:val="00802127"/>
    <w:rsid w:val="00812FBB"/>
    <w:rsid w:val="008138EB"/>
    <w:rsid w:val="0081535D"/>
    <w:rsid w:val="008178A2"/>
    <w:rsid w:val="00821A7C"/>
    <w:rsid w:val="008242F8"/>
    <w:rsid w:val="00824371"/>
    <w:rsid w:val="00825F09"/>
    <w:rsid w:val="00827425"/>
    <w:rsid w:val="00830D50"/>
    <w:rsid w:val="0083280C"/>
    <w:rsid w:val="00834E16"/>
    <w:rsid w:val="00836BAB"/>
    <w:rsid w:val="0083730D"/>
    <w:rsid w:val="008374DC"/>
    <w:rsid w:val="0084204E"/>
    <w:rsid w:val="00846D1E"/>
    <w:rsid w:val="00852567"/>
    <w:rsid w:val="00852E7C"/>
    <w:rsid w:val="008565FE"/>
    <w:rsid w:val="00862009"/>
    <w:rsid w:val="008640AC"/>
    <w:rsid w:val="0086424E"/>
    <w:rsid w:val="00865B7F"/>
    <w:rsid w:val="008705A2"/>
    <w:rsid w:val="00874D0D"/>
    <w:rsid w:val="00877846"/>
    <w:rsid w:val="0088497A"/>
    <w:rsid w:val="00886B50"/>
    <w:rsid w:val="00891786"/>
    <w:rsid w:val="0089502C"/>
    <w:rsid w:val="008959A8"/>
    <w:rsid w:val="008A1BD5"/>
    <w:rsid w:val="008A3ACD"/>
    <w:rsid w:val="008A4F43"/>
    <w:rsid w:val="008A6AC3"/>
    <w:rsid w:val="008B091B"/>
    <w:rsid w:val="008B0EBF"/>
    <w:rsid w:val="008B1821"/>
    <w:rsid w:val="008B21D6"/>
    <w:rsid w:val="008B23C1"/>
    <w:rsid w:val="008B3A47"/>
    <w:rsid w:val="008B40CA"/>
    <w:rsid w:val="008B4BA8"/>
    <w:rsid w:val="008B6B0C"/>
    <w:rsid w:val="008C110A"/>
    <w:rsid w:val="008C1C81"/>
    <w:rsid w:val="008C26FD"/>
    <w:rsid w:val="008C50CB"/>
    <w:rsid w:val="008C5543"/>
    <w:rsid w:val="008C58A0"/>
    <w:rsid w:val="008C5BAF"/>
    <w:rsid w:val="008D3D42"/>
    <w:rsid w:val="008D4DA7"/>
    <w:rsid w:val="008D57D6"/>
    <w:rsid w:val="008D6599"/>
    <w:rsid w:val="008E47A0"/>
    <w:rsid w:val="008E775D"/>
    <w:rsid w:val="008F701B"/>
    <w:rsid w:val="009010D5"/>
    <w:rsid w:val="00901162"/>
    <w:rsid w:val="00904C0A"/>
    <w:rsid w:val="00906CFB"/>
    <w:rsid w:val="00906D70"/>
    <w:rsid w:val="00911112"/>
    <w:rsid w:val="00914242"/>
    <w:rsid w:val="009148FB"/>
    <w:rsid w:val="00915773"/>
    <w:rsid w:val="00917DD6"/>
    <w:rsid w:val="00924A17"/>
    <w:rsid w:val="009253DE"/>
    <w:rsid w:val="0093182E"/>
    <w:rsid w:val="00932893"/>
    <w:rsid w:val="009345CC"/>
    <w:rsid w:val="009348DD"/>
    <w:rsid w:val="009349F5"/>
    <w:rsid w:val="009359E6"/>
    <w:rsid w:val="00941754"/>
    <w:rsid w:val="009432D7"/>
    <w:rsid w:val="00945066"/>
    <w:rsid w:val="00946179"/>
    <w:rsid w:val="009541B6"/>
    <w:rsid w:val="009557E5"/>
    <w:rsid w:val="00955970"/>
    <w:rsid w:val="009570A4"/>
    <w:rsid w:val="00957704"/>
    <w:rsid w:val="009619D9"/>
    <w:rsid w:val="00962D69"/>
    <w:rsid w:val="009704F1"/>
    <w:rsid w:val="00974BE5"/>
    <w:rsid w:val="00975E50"/>
    <w:rsid w:val="00976564"/>
    <w:rsid w:val="00977A28"/>
    <w:rsid w:val="00977AA4"/>
    <w:rsid w:val="00982E2C"/>
    <w:rsid w:val="0098366B"/>
    <w:rsid w:val="009863B0"/>
    <w:rsid w:val="00986EB2"/>
    <w:rsid w:val="00987A52"/>
    <w:rsid w:val="00993431"/>
    <w:rsid w:val="00994B94"/>
    <w:rsid w:val="009978B7"/>
    <w:rsid w:val="009A20EC"/>
    <w:rsid w:val="009A2214"/>
    <w:rsid w:val="009A4639"/>
    <w:rsid w:val="009B129B"/>
    <w:rsid w:val="009B177A"/>
    <w:rsid w:val="009B1833"/>
    <w:rsid w:val="009B4162"/>
    <w:rsid w:val="009C58B0"/>
    <w:rsid w:val="009C6AC3"/>
    <w:rsid w:val="009C6E43"/>
    <w:rsid w:val="009D1948"/>
    <w:rsid w:val="009D1DAE"/>
    <w:rsid w:val="009D292A"/>
    <w:rsid w:val="009D5F3E"/>
    <w:rsid w:val="009D72C4"/>
    <w:rsid w:val="009E0462"/>
    <w:rsid w:val="009E180B"/>
    <w:rsid w:val="009E708E"/>
    <w:rsid w:val="009E7AF3"/>
    <w:rsid w:val="009F39B1"/>
    <w:rsid w:val="009F6BE7"/>
    <w:rsid w:val="00A03112"/>
    <w:rsid w:val="00A069C8"/>
    <w:rsid w:val="00A116C9"/>
    <w:rsid w:val="00A16793"/>
    <w:rsid w:val="00A2306B"/>
    <w:rsid w:val="00A30F59"/>
    <w:rsid w:val="00A317FC"/>
    <w:rsid w:val="00A35EA0"/>
    <w:rsid w:val="00A424B7"/>
    <w:rsid w:val="00A46E9F"/>
    <w:rsid w:val="00A529EF"/>
    <w:rsid w:val="00A60C78"/>
    <w:rsid w:val="00A62212"/>
    <w:rsid w:val="00A62D23"/>
    <w:rsid w:val="00A62E89"/>
    <w:rsid w:val="00A66053"/>
    <w:rsid w:val="00A6691D"/>
    <w:rsid w:val="00A74B12"/>
    <w:rsid w:val="00A74D64"/>
    <w:rsid w:val="00A80C66"/>
    <w:rsid w:val="00A80F9C"/>
    <w:rsid w:val="00A81CAC"/>
    <w:rsid w:val="00A830F5"/>
    <w:rsid w:val="00A84168"/>
    <w:rsid w:val="00A84D0B"/>
    <w:rsid w:val="00A94D04"/>
    <w:rsid w:val="00A960EC"/>
    <w:rsid w:val="00AA2607"/>
    <w:rsid w:val="00AA6933"/>
    <w:rsid w:val="00AA7EC9"/>
    <w:rsid w:val="00AB1768"/>
    <w:rsid w:val="00AB3FB0"/>
    <w:rsid w:val="00AB5EC6"/>
    <w:rsid w:val="00AC2A51"/>
    <w:rsid w:val="00AD4190"/>
    <w:rsid w:val="00AD5D3C"/>
    <w:rsid w:val="00AD7348"/>
    <w:rsid w:val="00AE00BE"/>
    <w:rsid w:val="00AE0555"/>
    <w:rsid w:val="00AF1AE4"/>
    <w:rsid w:val="00AF28E0"/>
    <w:rsid w:val="00AF315B"/>
    <w:rsid w:val="00AF37A5"/>
    <w:rsid w:val="00B0150D"/>
    <w:rsid w:val="00B10BA5"/>
    <w:rsid w:val="00B118D0"/>
    <w:rsid w:val="00B12784"/>
    <w:rsid w:val="00B13675"/>
    <w:rsid w:val="00B13742"/>
    <w:rsid w:val="00B14585"/>
    <w:rsid w:val="00B149A0"/>
    <w:rsid w:val="00B1571E"/>
    <w:rsid w:val="00B15E7D"/>
    <w:rsid w:val="00B16940"/>
    <w:rsid w:val="00B17D3C"/>
    <w:rsid w:val="00B2187A"/>
    <w:rsid w:val="00B31F47"/>
    <w:rsid w:val="00B32E4B"/>
    <w:rsid w:val="00B34B1F"/>
    <w:rsid w:val="00B35CAA"/>
    <w:rsid w:val="00B41245"/>
    <w:rsid w:val="00B41291"/>
    <w:rsid w:val="00B4197D"/>
    <w:rsid w:val="00B42884"/>
    <w:rsid w:val="00B4465E"/>
    <w:rsid w:val="00B47E27"/>
    <w:rsid w:val="00B500A5"/>
    <w:rsid w:val="00B53476"/>
    <w:rsid w:val="00B53ED8"/>
    <w:rsid w:val="00B548A9"/>
    <w:rsid w:val="00B57A84"/>
    <w:rsid w:val="00B61EC1"/>
    <w:rsid w:val="00B758C3"/>
    <w:rsid w:val="00B80711"/>
    <w:rsid w:val="00B8355E"/>
    <w:rsid w:val="00B8546F"/>
    <w:rsid w:val="00B866FC"/>
    <w:rsid w:val="00B86A06"/>
    <w:rsid w:val="00B90685"/>
    <w:rsid w:val="00B90815"/>
    <w:rsid w:val="00B94054"/>
    <w:rsid w:val="00B95F72"/>
    <w:rsid w:val="00BA3E8A"/>
    <w:rsid w:val="00BA71D9"/>
    <w:rsid w:val="00BB0979"/>
    <w:rsid w:val="00BB15D8"/>
    <w:rsid w:val="00BB4F54"/>
    <w:rsid w:val="00BB6A14"/>
    <w:rsid w:val="00BB7298"/>
    <w:rsid w:val="00BC4C6D"/>
    <w:rsid w:val="00BD09FC"/>
    <w:rsid w:val="00BD19CD"/>
    <w:rsid w:val="00BD33EE"/>
    <w:rsid w:val="00BD3568"/>
    <w:rsid w:val="00BD402B"/>
    <w:rsid w:val="00BD6C1A"/>
    <w:rsid w:val="00BE39C6"/>
    <w:rsid w:val="00BE4BAB"/>
    <w:rsid w:val="00BF2336"/>
    <w:rsid w:val="00BF3D79"/>
    <w:rsid w:val="00BF767A"/>
    <w:rsid w:val="00BF774C"/>
    <w:rsid w:val="00BF7A93"/>
    <w:rsid w:val="00C02E3B"/>
    <w:rsid w:val="00C03A90"/>
    <w:rsid w:val="00C067AF"/>
    <w:rsid w:val="00C06C57"/>
    <w:rsid w:val="00C13BB0"/>
    <w:rsid w:val="00C178EE"/>
    <w:rsid w:val="00C20948"/>
    <w:rsid w:val="00C2175D"/>
    <w:rsid w:val="00C2676E"/>
    <w:rsid w:val="00C274F2"/>
    <w:rsid w:val="00C33DA4"/>
    <w:rsid w:val="00C34D1B"/>
    <w:rsid w:val="00C36690"/>
    <w:rsid w:val="00C42EC3"/>
    <w:rsid w:val="00C43570"/>
    <w:rsid w:val="00C444EC"/>
    <w:rsid w:val="00C515E3"/>
    <w:rsid w:val="00C54127"/>
    <w:rsid w:val="00C63D2D"/>
    <w:rsid w:val="00C71923"/>
    <w:rsid w:val="00C728B7"/>
    <w:rsid w:val="00C757C9"/>
    <w:rsid w:val="00C75EED"/>
    <w:rsid w:val="00C76F8E"/>
    <w:rsid w:val="00C81570"/>
    <w:rsid w:val="00C819D2"/>
    <w:rsid w:val="00C822C8"/>
    <w:rsid w:val="00C8686C"/>
    <w:rsid w:val="00C91F6F"/>
    <w:rsid w:val="00C92FD8"/>
    <w:rsid w:val="00C93273"/>
    <w:rsid w:val="00C932BE"/>
    <w:rsid w:val="00C94A32"/>
    <w:rsid w:val="00C95292"/>
    <w:rsid w:val="00C960D7"/>
    <w:rsid w:val="00C96D6F"/>
    <w:rsid w:val="00CA1DF9"/>
    <w:rsid w:val="00CA26CE"/>
    <w:rsid w:val="00CA4CA4"/>
    <w:rsid w:val="00CA77FF"/>
    <w:rsid w:val="00CB18E5"/>
    <w:rsid w:val="00CB2959"/>
    <w:rsid w:val="00CB34BD"/>
    <w:rsid w:val="00CB4914"/>
    <w:rsid w:val="00CB6C82"/>
    <w:rsid w:val="00CB6FF8"/>
    <w:rsid w:val="00CB79AF"/>
    <w:rsid w:val="00CC0EFA"/>
    <w:rsid w:val="00CC52F6"/>
    <w:rsid w:val="00CD0006"/>
    <w:rsid w:val="00CD11C7"/>
    <w:rsid w:val="00CD20EF"/>
    <w:rsid w:val="00CD2ECA"/>
    <w:rsid w:val="00CD363D"/>
    <w:rsid w:val="00CD3A46"/>
    <w:rsid w:val="00CD63CB"/>
    <w:rsid w:val="00CD6BCB"/>
    <w:rsid w:val="00CD7343"/>
    <w:rsid w:val="00CD7378"/>
    <w:rsid w:val="00CD75C3"/>
    <w:rsid w:val="00CE0EF8"/>
    <w:rsid w:val="00CE246C"/>
    <w:rsid w:val="00CE251A"/>
    <w:rsid w:val="00CE7380"/>
    <w:rsid w:val="00CE74A4"/>
    <w:rsid w:val="00CF5A3E"/>
    <w:rsid w:val="00D00887"/>
    <w:rsid w:val="00D0485A"/>
    <w:rsid w:val="00D060C8"/>
    <w:rsid w:val="00D112AC"/>
    <w:rsid w:val="00D11DEB"/>
    <w:rsid w:val="00D1239D"/>
    <w:rsid w:val="00D14D59"/>
    <w:rsid w:val="00D2231C"/>
    <w:rsid w:val="00D23E4E"/>
    <w:rsid w:val="00D24EA7"/>
    <w:rsid w:val="00D304FF"/>
    <w:rsid w:val="00D3084D"/>
    <w:rsid w:val="00D33FE8"/>
    <w:rsid w:val="00D36187"/>
    <w:rsid w:val="00D40708"/>
    <w:rsid w:val="00D40CCB"/>
    <w:rsid w:val="00D40EF6"/>
    <w:rsid w:val="00D44675"/>
    <w:rsid w:val="00D44748"/>
    <w:rsid w:val="00D5229F"/>
    <w:rsid w:val="00D539CE"/>
    <w:rsid w:val="00D56745"/>
    <w:rsid w:val="00D57698"/>
    <w:rsid w:val="00D62A21"/>
    <w:rsid w:val="00D644FB"/>
    <w:rsid w:val="00D673B2"/>
    <w:rsid w:val="00D735E8"/>
    <w:rsid w:val="00D825D5"/>
    <w:rsid w:val="00D90A77"/>
    <w:rsid w:val="00DA3C81"/>
    <w:rsid w:val="00DA3CF1"/>
    <w:rsid w:val="00DA5675"/>
    <w:rsid w:val="00DA60C4"/>
    <w:rsid w:val="00DA7404"/>
    <w:rsid w:val="00DA7917"/>
    <w:rsid w:val="00DB08CD"/>
    <w:rsid w:val="00DB4365"/>
    <w:rsid w:val="00DC04E8"/>
    <w:rsid w:val="00DC1EC0"/>
    <w:rsid w:val="00DC5CFD"/>
    <w:rsid w:val="00DC7B95"/>
    <w:rsid w:val="00DC7C32"/>
    <w:rsid w:val="00DD21D6"/>
    <w:rsid w:val="00DD24BE"/>
    <w:rsid w:val="00DD62F1"/>
    <w:rsid w:val="00DD71ED"/>
    <w:rsid w:val="00DE01AB"/>
    <w:rsid w:val="00DE0381"/>
    <w:rsid w:val="00DE0C96"/>
    <w:rsid w:val="00DE2825"/>
    <w:rsid w:val="00DE50E1"/>
    <w:rsid w:val="00DE5F01"/>
    <w:rsid w:val="00DF1BC7"/>
    <w:rsid w:val="00DF48BA"/>
    <w:rsid w:val="00E008DD"/>
    <w:rsid w:val="00E07EFC"/>
    <w:rsid w:val="00E11AAD"/>
    <w:rsid w:val="00E12D3A"/>
    <w:rsid w:val="00E15F2E"/>
    <w:rsid w:val="00E1614E"/>
    <w:rsid w:val="00E16633"/>
    <w:rsid w:val="00E176D0"/>
    <w:rsid w:val="00E2097B"/>
    <w:rsid w:val="00E27B67"/>
    <w:rsid w:val="00E338B9"/>
    <w:rsid w:val="00E33F9B"/>
    <w:rsid w:val="00E357AF"/>
    <w:rsid w:val="00E400B8"/>
    <w:rsid w:val="00E4650F"/>
    <w:rsid w:val="00E46615"/>
    <w:rsid w:val="00E506DB"/>
    <w:rsid w:val="00E5167C"/>
    <w:rsid w:val="00E609A5"/>
    <w:rsid w:val="00E641C4"/>
    <w:rsid w:val="00E65328"/>
    <w:rsid w:val="00E67108"/>
    <w:rsid w:val="00E72A04"/>
    <w:rsid w:val="00E7644B"/>
    <w:rsid w:val="00E843AC"/>
    <w:rsid w:val="00E8670A"/>
    <w:rsid w:val="00E91750"/>
    <w:rsid w:val="00E91D06"/>
    <w:rsid w:val="00E93AEF"/>
    <w:rsid w:val="00EA08E9"/>
    <w:rsid w:val="00EA09EA"/>
    <w:rsid w:val="00EA2DF3"/>
    <w:rsid w:val="00EA3218"/>
    <w:rsid w:val="00EA7A0E"/>
    <w:rsid w:val="00EB4821"/>
    <w:rsid w:val="00EB4860"/>
    <w:rsid w:val="00EB4D80"/>
    <w:rsid w:val="00EB59F4"/>
    <w:rsid w:val="00EC0248"/>
    <w:rsid w:val="00EC1694"/>
    <w:rsid w:val="00EC3089"/>
    <w:rsid w:val="00EC5FDA"/>
    <w:rsid w:val="00EC63D4"/>
    <w:rsid w:val="00EC7DB0"/>
    <w:rsid w:val="00ED1504"/>
    <w:rsid w:val="00ED184D"/>
    <w:rsid w:val="00ED1E56"/>
    <w:rsid w:val="00ED2514"/>
    <w:rsid w:val="00ED3561"/>
    <w:rsid w:val="00ED3848"/>
    <w:rsid w:val="00ED4D17"/>
    <w:rsid w:val="00ED6F38"/>
    <w:rsid w:val="00EE2A02"/>
    <w:rsid w:val="00EE2A38"/>
    <w:rsid w:val="00EE39B3"/>
    <w:rsid w:val="00EE408F"/>
    <w:rsid w:val="00EE45CE"/>
    <w:rsid w:val="00EE5923"/>
    <w:rsid w:val="00EE6FE5"/>
    <w:rsid w:val="00EF3244"/>
    <w:rsid w:val="00EF3752"/>
    <w:rsid w:val="00EF60D7"/>
    <w:rsid w:val="00EF649E"/>
    <w:rsid w:val="00F0053F"/>
    <w:rsid w:val="00F00B28"/>
    <w:rsid w:val="00F04809"/>
    <w:rsid w:val="00F078E9"/>
    <w:rsid w:val="00F12F78"/>
    <w:rsid w:val="00F15007"/>
    <w:rsid w:val="00F15444"/>
    <w:rsid w:val="00F1770E"/>
    <w:rsid w:val="00F23747"/>
    <w:rsid w:val="00F23CBD"/>
    <w:rsid w:val="00F358E4"/>
    <w:rsid w:val="00F414A2"/>
    <w:rsid w:val="00F4206D"/>
    <w:rsid w:val="00F462D1"/>
    <w:rsid w:val="00F4788A"/>
    <w:rsid w:val="00F51242"/>
    <w:rsid w:val="00F51FC0"/>
    <w:rsid w:val="00F572A1"/>
    <w:rsid w:val="00F579A4"/>
    <w:rsid w:val="00F60D9C"/>
    <w:rsid w:val="00F63CFA"/>
    <w:rsid w:val="00F64A8A"/>
    <w:rsid w:val="00F71981"/>
    <w:rsid w:val="00F74352"/>
    <w:rsid w:val="00F76072"/>
    <w:rsid w:val="00F76133"/>
    <w:rsid w:val="00F76D73"/>
    <w:rsid w:val="00F81C5B"/>
    <w:rsid w:val="00F839EB"/>
    <w:rsid w:val="00F84296"/>
    <w:rsid w:val="00F84300"/>
    <w:rsid w:val="00F86951"/>
    <w:rsid w:val="00F87C6F"/>
    <w:rsid w:val="00F87FD4"/>
    <w:rsid w:val="00F90E07"/>
    <w:rsid w:val="00F92DC4"/>
    <w:rsid w:val="00F95DBA"/>
    <w:rsid w:val="00F96A0F"/>
    <w:rsid w:val="00FA7F57"/>
    <w:rsid w:val="00FB270C"/>
    <w:rsid w:val="00FB3D6D"/>
    <w:rsid w:val="00FB4152"/>
    <w:rsid w:val="00FB7E14"/>
    <w:rsid w:val="00FC0016"/>
    <w:rsid w:val="00FC16AE"/>
    <w:rsid w:val="00FC1CFA"/>
    <w:rsid w:val="00FC5F17"/>
    <w:rsid w:val="00FC63F9"/>
    <w:rsid w:val="00FC7FF0"/>
    <w:rsid w:val="00FD249E"/>
    <w:rsid w:val="00FD4AB5"/>
    <w:rsid w:val="00FD7357"/>
    <w:rsid w:val="00FE4D01"/>
    <w:rsid w:val="00FE6566"/>
    <w:rsid w:val="00FF5B57"/>
    <w:rsid w:val="00FF5D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0D6FB"/>
  <w15:docId w15:val="{89390333-59BD-4BBC-8853-562655FB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5892"/>
    <w:rPr>
      <w:rFonts w:ascii="Times New Roman" w:eastAsia="Times New Roman" w:hAnsi="Times New Roman" w:cs="Times New Roman"/>
      <w:lang w:eastAsia="pl-PL"/>
    </w:rPr>
  </w:style>
  <w:style w:type="paragraph" w:styleId="Nagwek1">
    <w:name w:val="heading 1"/>
    <w:basedOn w:val="Normalny"/>
    <w:next w:val="Normalny"/>
    <w:link w:val="Nagwek1Znak"/>
    <w:uiPriority w:val="9"/>
    <w:qFormat/>
    <w:rsid w:val="0064589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5F6C3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645892"/>
    <w:pPr>
      <w:keepNext/>
      <w:keepLines/>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link w:val="Nagwek4Znak"/>
    <w:uiPriority w:val="9"/>
    <w:qFormat/>
    <w:rsid w:val="00410B73"/>
    <w:pPr>
      <w:spacing w:before="100" w:beforeAutospacing="1" w:after="100" w:afterAutospacing="1"/>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semiHidden/>
    <w:unhideWhenUsed/>
    <w:rsid w:val="003A1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3A1F7C"/>
    <w:rPr>
      <w:rFonts w:ascii="Courier New" w:eastAsia="Times New Roman" w:hAnsi="Courier New" w:cs="Courier New"/>
      <w:sz w:val="20"/>
      <w:szCs w:val="20"/>
      <w:lang w:eastAsia="pl-PL"/>
    </w:rPr>
  </w:style>
  <w:style w:type="character" w:customStyle="1" w:styleId="y2iqfc">
    <w:name w:val="y2iqfc"/>
    <w:basedOn w:val="Domylnaczcionkaakapitu"/>
    <w:rsid w:val="003A1F7C"/>
  </w:style>
  <w:style w:type="paragraph" w:styleId="Poprawka">
    <w:name w:val="Revision"/>
    <w:hidden/>
    <w:uiPriority w:val="99"/>
    <w:semiHidden/>
    <w:rsid w:val="00F579A4"/>
  </w:style>
  <w:style w:type="character" w:styleId="Odwoaniedokomentarza">
    <w:name w:val="annotation reference"/>
    <w:basedOn w:val="Domylnaczcionkaakapitu"/>
    <w:uiPriority w:val="99"/>
    <w:semiHidden/>
    <w:unhideWhenUsed/>
    <w:rsid w:val="00F579A4"/>
    <w:rPr>
      <w:sz w:val="16"/>
      <w:szCs w:val="16"/>
    </w:rPr>
  </w:style>
  <w:style w:type="paragraph" w:styleId="Tekstkomentarza">
    <w:name w:val="annotation text"/>
    <w:basedOn w:val="Normalny"/>
    <w:link w:val="TekstkomentarzaZnak"/>
    <w:uiPriority w:val="99"/>
    <w:unhideWhenUsed/>
    <w:rsid w:val="00F579A4"/>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F579A4"/>
    <w:rPr>
      <w:sz w:val="20"/>
      <w:szCs w:val="20"/>
    </w:rPr>
  </w:style>
  <w:style w:type="paragraph" w:styleId="Tematkomentarza">
    <w:name w:val="annotation subject"/>
    <w:basedOn w:val="Tekstkomentarza"/>
    <w:next w:val="Tekstkomentarza"/>
    <w:link w:val="TematkomentarzaZnak"/>
    <w:uiPriority w:val="99"/>
    <w:semiHidden/>
    <w:unhideWhenUsed/>
    <w:rsid w:val="00F579A4"/>
    <w:rPr>
      <w:b/>
      <w:bCs/>
    </w:rPr>
  </w:style>
  <w:style w:type="character" w:customStyle="1" w:styleId="TematkomentarzaZnak">
    <w:name w:val="Temat komentarza Znak"/>
    <w:basedOn w:val="TekstkomentarzaZnak"/>
    <w:link w:val="Tematkomentarza"/>
    <w:uiPriority w:val="99"/>
    <w:semiHidden/>
    <w:rsid w:val="00F579A4"/>
    <w:rPr>
      <w:b/>
      <w:bCs/>
      <w:sz w:val="20"/>
      <w:szCs w:val="20"/>
    </w:rPr>
  </w:style>
  <w:style w:type="paragraph" w:styleId="NormalnyWeb">
    <w:name w:val="Normal (Web)"/>
    <w:basedOn w:val="Normalny"/>
    <w:uiPriority w:val="99"/>
    <w:unhideWhenUsed/>
    <w:rsid w:val="00DF48BA"/>
    <w:pPr>
      <w:spacing w:before="100" w:beforeAutospacing="1" w:after="100" w:afterAutospacing="1"/>
    </w:pPr>
  </w:style>
  <w:style w:type="character" w:styleId="Pogrubienie">
    <w:name w:val="Strong"/>
    <w:basedOn w:val="Domylnaczcionkaakapitu"/>
    <w:uiPriority w:val="22"/>
    <w:qFormat/>
    <w:rsid w:val="00DF48BA"/>
    <w:rPr>
      <w:b/>
      <w:bCs/>
    </w:rPr>
  </w:style>
  <w:style w:type="paragraph" w:styleId="Nagwek">
    <w:name w:val="header"/>
    <w:basedOn w:val="Normalny"/>
    <w:link w:val="NagwekZnak"/>
    <w:uiPriority w:val="99"/>
    <w:unhideWhenUsed/>
    <w:rsid w:val="006D2B8A"/>
    <w:pPr>
      <w:tabs>
        <w:tab w:val="center" w:pos="4536"/>
        <w:tab w:val="right" w:pos="9072"/>
      </w:tabs>
    </w:pPr>
    <w:rPr>
      <w:rFonts w:asciiTheme="minorHAnsi" w:eastAsiaTheme="minorHAnsi" w:hAnsiTheme="minorHAnsi" w:cstheme="minorBidi"/>
      <w:lang w:eastAsia="en-US"/>
    </w:rPr>
  </w:style>
  <w:style w:type="character" w:customStyle="1" w:styleId="NagwekZnak">
    <w:name w:val="Nagłówek Znak"/>
    <w:basedOn w:val="Domylnaczcionkaakapitu"/>
    <w:link w:val="Nagwek"/>
    <w:uiPriority w:val="99"/>
    <w:rsid w:val="006D2B8A"/>
  </w:style>
  <w:style w:type="paragraph" w:styleId="Stopka">
    <w:name w:val="footer"/>
    <w:basedOn w:val="Normalny"/>
    <w:link w:val="StopkaZnak"/>
    <w:unhideWhenUsed/>
    <w:rsid w:val="006D2B8A"/>
    <w:pPr>
      <w:tabs>
        <w:tab w:val="center" w:pos="4536"/>
        <w:tab w:val="right" w:pos="9072"/>
      </w:tabs>
    </w:pPr>
    <w:rPr>
      <w:rFonts w:asciiTheme="minorHAnsi" w:eastAsiaTheme="minorHAnsi" w:hAnsiTheme="minorHAnsi" w:cstheme="minorBidi"/>
      <w:lang w:eastAsia="en-US"/>
    </w:rPr>
  </w:style>
  <w:style w:type="character" w:customStyle="1" w:styleId="StopkaZnak">
    <w:name w:val="Stopka Znak"/>
    <w:basedOn w:val="Domylnaczcionkaakapitu"/>
    <w:link w:val="Stopka"/>
    <w:rsid w:val="006D2B8A"/>
  </w:style>
  <w:style w:type="character" w:customStyle="1" w:styleId="Nagwek4Znak">
    <w:name w:val="Nagłówek 4 Znak"/>
    <w:basedOn w:val="Domylnaczcionkaakapitu"/>
    <w:link w:val="Nagwek4"/>
    <w:uiPriority w:val="9"/>
    <w:rsid w:val="00410B73"/>
    <w:rPr>
      <w:rFonts w:ascii="Times New Roman" w:eastAsia="Times New Roman" w:hAnsi="Times New Roman" w:cs="Times New Roman"/>
      <w:b/>
      <w:bCs/>
      <w:lang w:eastAsia="pl-PL"/>
    </w:rPr>
  </w:style>
  <w:style w:type="character" w:styleId="Hipercze">
    <w:name w:val="Hyperlink"/>
    <w:basedOn w:val="Domylnaczcionkaakapitu"/>
    <w:uiPriority w:val="99"/>
    <w:unhideWhenUsed/>
    <w:rsid w:val="00CE251A"/>
    <w:rPr>
      <w:color w:val="0563C1" w:themeColor="hyperlink"/>
      <w:u w:val="single"/>
    </w:rPr>
  </w:style>
  <w:style w:type="character" w:styleId="Nierozpoznanawzmianka">
    <w:name w:val="Unresolved Mention"/>
    <w:basedOn w:val="Domylnaczcionkaakapitu"/>
    <w:uiPriority w:val="99"/>
    <w:semiHidden/>
    <w:unhideWhenUsed/>
    <w:rsid w:val="00CE251A"/>
    <w:rPr>
      <w:color w:val="605E5C"/>
      <w:shd w:val="clear" w:color="auto" w:fill="E1DFDD"/>
    </w:rPr>
  </w:style>
  <w:style w:type="character" w:customStyle="1" w:styleId="apple-converted-space">
    <w:name w:val="apple-converted-space"/>
    <w:basedOn w:val="Domylnaczcionkaakapitu"/>
    <w:rsid w:val="00421A2C"/>
  </w:style>
  <w:style w:type="character" w:customStyle="1" w:styleId="Nagwek2Znak">
    <w:name w:val="Nagłówek 2 Znak"/>
    <w:basedOn w:val="Domylnaczcionkaakapitu"/>
    <w:link w:val="Nagwek2"/>
    <w:uiPriority w:val="9"/>
    <w:semiHidden/>
    <w:rsid w:val="005F6C30"/>
    <w:rPr>
      <w:rFonts w:asciiTheme="majorHAnsi" w:eastAsiaTheme="majorEastAsia" w:hAnsiTheme="majorHAnsi" w:cstheme="majorBidi"/>
      <w:color w:val="2F5496" w:themeColor="accent1" w:themeShade="BF"/>
      <w:sz w:val="26"/>
      <w:szCs w:val="26"/>
      <w:lang w:eastAsia="pl-PL"/>
    </w:rPr>
  </w:style>
  <w:style w:type="paragraph" w:styleId="Akapitzlist">
    <w:name w:val="List Paragraph"/>
    <w:basedOn w:val="Normalny"/>
    <w:uiPriority w:val="34"/>
    <w:qFormat/>
    <w:rsid w:val="00772E9B"/>
    <w:pPr>
      <w:ind w:left="720"/>
      <w:contextualSpacing/>
    </w:pPr>
  </w:style>
  <w:style w:type="character" w:styleId="Uwydatnienie">
    <w:name w:val="Emphasis"/>
    <w:basedOn w:val="Domylnaczcionkaakapitu"/>
    <w:uiPriority w:val="20"/>
    <w:qFormat/>
    <w:rsid w:val="008242F8"/>
    <w:rPr>
      <w:i/>
      <w:iCs/>
    </w:rPr>
  </w:style>
  <w:style w:type="character" w:customStyle="1" w:styleId="searchhighlight">
    <w:name w:val="searchhighlight"/>
    <w:basedOn w:val="Domylnaczcionkaakapitu"/>
    <w:rsid w:val="005D59B7"/>
  </w:style>
  <w:style w:type="character" w:customStyle="1" w:styleId="Nagwek1Znak">
    <w:name w:val="Nagłówek 1 Znak"/>
    <w:basedOn w:val="Domylnaczcionkaakapitu"/>
    <w:link w:val="Nagwek1"/>
    <w:uiPriority w:val="9"/>
    <w:rsid w:val="00645892"/>
    <w:rPr>
      <w:rFonts w:asciiTheme="majorHAnsi" w:eastAsiaTheme="majorEastAsia" w:hAnsiTheme="majorHAnsi" w:cstheme="majorBidi"/>
      <w:color w:val="2F5496" w:themeColor="accent1" w:themeShade="BF"/>
      <w:sz w:val="32"/>
      <w:szCs w:val="32"/>
      <w:lang w:eastAsia="pl-PL"/>
    </w:rPr>
  </w:style>
  <w:style w:type="character" w:customStyle="1" w:styleId="Nagwek3Znak">
    <w:name w:val="Nagłówek 3 Znak"/>
    <w:basedOn w:val="Domylnaczcionkaakapitu"/>
    <w:link w:val="Nagwek3"/>
    <w:uiPriority w:val="9"/>
    <w:rsid w:val="00645892"/>
    <w:rPr>
      <w:rFonts w:asciiTheme="majorHAnsi" w:eastAsiaTheme="majorEastAsia" w:hAnsiTheme="majorHAnsi" w:cstheme="majorBidi"/>
      <w:color w:val="1F3763" w:themeColor="accent1" w:themeShade="7F"/>
      <w:lang w:eastAsia="pl-PL"/>
    </w:rPr>
  </w:style>
  <w:style w:type="character" w:customStyle="1" w:styleId="whitespace-normal">
    <w:name w:val="whitespace-normal"/>
    <w:basedOn w:val="Domylnaczcionkaakapitu"/>
    <w:rsid w:val="008C5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23524">
      <w:bodyDiv w:val="1"/>
      <w:marLeft w:val="0"/>
      <w:marRight w:val="0"/>
      <w:marTop w:val="0"/>
      <w:marBottom w:val="0"/>
      <w:divBdr>
        <w:top w:val="none" w:sz="0" w:space="0" w:color="auto"/>
        <w:left w:val="none" w:sz="0" w:space="0" w:color="auto"/>
        <w:bottom w:val="none" w:sz="0" w:space="0" w:color="auto"/>
        <w:right w:val="none" w:sz="0" w:space="0" w:color="auto"/>
      </w:divBdr>
    </w:div>
    <w:div w:id="82342183">
      <w:bodyDiv w:val="1"/>
      <w:marLeft w:val="0"/>
      <w:marRight w:val="0"/>
      <w:marTop w:val="0"/>
      <w:marBottom w:val="0"/>
      <w:divBdr>
        <w:top w:val="none" w:sz="0" w:space="0" w:color="auto"/>
        <w:left w:val="none" w:sz="0" w:space="0" w:color="auto"/>
        <w:bottom w:val="none" w:sz="0" w:space="0" w:color="auto"/>
        <w:right w:val="none" w:sz="0" w:space="0" w:color="auto"/>
      </w:divBdr>
    </w:div>
    <w:div w:id="190729440">
      <w:bodyDiv w:val="1"/>
      <w:marLeft w:val="0"/>
      <w:marRight w:val="0"/>
      <w:marTop w:val="0"/>
      <w:marBottom w:val="0"/>
      <w:divBdr>
        <w:top w:val="none" w:sz="0" w:space="0" w:color="auto"/>
        <w:left w:val="none" w:sz="0" w:space="0" w:color="auto"/>
        <w:bottom w:val="none" w:sz="0" w:space="0" w:color="auto"/>
        <w:right w:val="none" w:sz="0" w:space="0" w:color="auto"/>
      </w:divBdr>
    </w:div>
    <w:div w:id="225651001">
      <w:bodyDiv w:val="1"/>
      <w:marLeft w:val="0"/>
      <w:marRight w:val="0"/>
      <w:marTop w:val="0"/>
      <w:marBottom w:val="0"/>
      <w:divBdr>
        <w:top w:val="none" w:sz="0" w:space="0" w:color="auto"/>
        <w:left w:val="none" w:sz="0" w:space="0" w:color="auto"/>
        <w:bottom w:val="none" w:sz="0" w:space="0" w:color="auto"/>
        <w:right w:val="none" w:sz="0" w:space="0" w:color="auto"/>
      </w:divBdr>
    </w:div>
    <w:div w:id="309794356">
      <w:bodyDiv w:val="1"/>
      <w:marLeft w:val="0"/>
      <w:marRight w:val="0"/>
      <w:marTop w:val="0"/>
      <w:marBottom w:val="0"/>
      <w:divBdr>
        <w:top w:val="none" w:sz="0" w:space="0" w:color="auto"/>
        <w:left w:val="none" w:sz="0" w:space="0" w:color="auto"/>
        <w:bottom w:val="none" w:sz="0" w:space="0" w:color="auto"/>
        <w:right w:val="none" w:sz="0" w:space="0" w:color="auto"/>
      </w:divBdr>
    </w:div>
    <w:div w:id="337776806">
      <w:bodyDiv w:val="1"/>
      <w:marLeft w:val="0"/>
      <w:marRight w:val="0"/>
      <w:marTop w:val="0"/>
      <w:marBottom w:val="0"/>
      <w:divBdr>
        <w:top w:val="none" w:sz="0" w:space="0" w:color="auto"/>
        <w:left w:val="none" w:sz="0" w:space="0" w:color="auto"/>
        <w:bottom w:val="none" w:sz="0" w:space="0" w:color="auto"/>
        <w:right w:val="none" w:sz="0" w:space="0" w:color="auto"/>
      </w:divBdr>
    </w:div>
    <w:div w:id="342438496">
      <w:bodyDiv w:val="1"/>
      <w:marLeft w:val="0"/>
      <w:marRight w:val="0"/>
      <w:marTop w:val="0"/>
      <w:marBottom w:val="0"/>
      <w:divBdr>
        <w:top w:val="none" w:sz="0" w:space="0" w:color="auto"/>
        <w:left w:val="none" w:sz="0" w:space="0" w:color="auto"/>
        <w:bottom w:val="none" w:sz="0" w:space="0" w:color="auto"/>
        <w:right w:val="none" w:sz="0" w:space="0" w:color="auto"/>
      </w:divBdr>
    </w:div>
    <w:div w:id="384180566">
      <w:bodyDiv w:val="1"/>
      <w:marLeft w:val="0"/>
      <w:marRight w:val="0"/>
      <w:marTop w:val="0"/>
      <w:marBottom w:val="0"/>
      <w:divBdr>
        <w:top w:val="none" w:sz="0" w:space="0" w:color="auto"/>
        <w:left w:val="none" w:sz="0" w:space="0" w:color="auto"/>
        <w:bottom w:val="none" w:sz="0" w:space="0" w:color="auto"/>
        <w:right w:val="none" w:sz="0" w:space="0" w:color="auto"/>
      </w:divBdr>
    </w:div>
    <w:div w:id="395053679">
      <w:bodyDiv w:val="1"/>
      <w:marLeft w:val="0"/>
      <w:marRight w:val="0"/>
      <w:marTop w:val="0"/>
      <w:marBottom w:val="0"/>
      <w:divBdr>
        <w:top w:val="none" w:sz="0" w:space="0" w:color="auto"/>
        <w:left w:val="none" w:sz="0" w:space="0" w:color="auto"/>
        <w:bottom w:val="none" w:sz="0" w:space="0" w:color="auto"/>
        <w:right w:val="none" w:sz="0" w:space="0" w:color="auto"/>
      </w:divBdr>
    </w:div>
    <w:div w:id="453409889">
      <w:bodyDiv w:val="1"/>
      <w:marLeft w:val="0"/>
      <w:marRight w:val="0"/>
      <w:marTop w:val="0"/>
      <w:marBottom w:val="0"/>
      <w:divBdr>
        <w:top w:val="none" w:sz="0" w:space="0" w:color="auto"/>
        <w:left w:val="none" w:sz="0" w:space="0" w:color="auto"/>
        <w:bottom w:val="none" w:sz="0" w:space="0" w:color="auto"/>
        <w:right w:val="none" w:sz="0" w:space="0" w:color="auto"/>
      </w:divBdr>
    </w:div>
    <w:div w:id="509948874">
      <w:bodyDiv w:val="1"/>
      <w:marLeft w:val="0"/>
      <w:marRight w:val="0"/>
      <w:marTop w:val="0"/>
      <w:marBottom w:val="0"/>
      <w:divBdr>
        <w:top w:val="none" w:sz="0" w:space="0" w:color="auto"/>
        <w:left w:val="none" w:sz="0" w:space="0" w:color="auto"/>
        <w:bottom w:val="none" w:sz="0" w:space="0" w:color="auto"/>
        <w:right w:val="none" w:sz="0" w:space="0" w:color="auto"/>
      </w:divBdr>
    </w:div>
    <w:div w:id="605574526">
      <w:bodyDiv w:val="1"/>
      <w:marLeft w:val="0"/>
      <w:marRight w:val="0"/>
      <w:marTop w:val="0"/>
      <w:marBottom w:val="0"/>
      <w:divBdr>
        <w:top w:val="none" w:sz="0" w:space="0" w:color="auto"/>
        <w:left w:val="none" w:sz="0" w:space="0" w:color="auto"/>
        <w:bottom w:val="none" w:sz="0" w:space="0" w:color="auto"/>
        <w:right w:val="none" w:sz="0" w:space="0" w:color="auto"/>
      </w:divBdr>
    </w:div>
    <w:div w:id="622883540">
      <w:bodyDiv w:val="1"/>
      <w:marLeft w:val="0"/>
      <w:marRight w:val="0"/>
      <w:marTop w:val="0"/>
      <w:marBottom w:val="0"/>
      <w:divBdr>
        <w:top w:val="none" w:sz="0" w:space="0" w:color="auto"/>
        <w:left w:val="none" w:sz="0" w:space="0" w:color="auto"/>
        <w:bottom w:val="none" w:sz="0" w:space="0" w:color="auto"/>
        <w:right w:val="none" w:sz="0" w:space="0" w:color="auto"/>
      </w:divBdr>
    </w:div>
    <w:div w:id="700326972">
      <w:bodyDiv w:val="1"/>
      <w:marLeft w:val="0"/>
      <w:marRight w:val="0"/>
      <w:marTop w:val="0"/>
      <w:marBottom w:val="0"/>
      <w:divBdr>
        <w:top w:val="none" w:sz="0" w:space="0" w:color="auto"/>
        <w:left w:val="none" w:sz="0" w:space="0" w:color="auto"/>
        <w:bottom w:val="none" w:sz="0" w:space="0" w:color="auto"/>
        <w:right w:val="none" w:sz="0" w:space="0" w:color="auto"/>
      </w:divBdr>
    </w:div>
    <w:div w:id="714431951">
      <w:bodyDiv w:val="1"/>
      <w:marLeft w:val="0"/>
      <w:marRight w:val="0"/>
      <w:marTop w:val="0"/>
      <w:marBottom w:val="0"/>
      <w:divBdr>
        <w:top w:val="none" w:sz="0" w:space="0" w:color="auto"/>
        <w:left w:val="none" w:sz="0" w:space="0" w:color="auto"/>
        <w:bottom w:val="none" w:sz="0" w:space="0" w:color="auto"/>
        <w:right w:val="none" w:sz="0" w:space="0" w:color="auto"/>
      </w:divBdr>
    </w:div>
    <w:div w:id="755059036">
      <w:bodyDiv w:val="1"/>
      <w:marLeft w:val="0"/>
      <w:marRight w:val="0"/>
      <w:marTop w:val="0"/>
      <w:marBottom w:val="0"/>
      <w:divBdr>
        <w:top w:val="none" w:sz="0" w:space="0" w:color="auto"/>
        <w:left w:val="none" w:sz="0" w:space="0" w:color="auto"/>
        <w:bottom w:val="none" w:sz="0" w:space="0" w:color="auto"/>
        <w:right w:val="none" w:sz="0" w:space="0" w:color="auto"/>
      </w:divBdr>
    </w:div>
    <w:div w:id="807358860">
      <w:bodyDiv w:val="1"/>
      <w:marLeft w:val="0"/>
      <w:marRight w:val="0"/>
      <w:marTop w:val="0"/>
      <w:marBottom w:val="0"/>
      <w:divBdr>
        <w:top w:val="none" w:sz="0" w:space="0" w:color="auto"/>
        <w:left w:val="none" w:sz="0" w:space="0" w:color="auto"/>
        <w:bottom w:val="none" w:sz="0" w:space="0" w:color="auto"/>
        <w:right w:val="none" w:sz="0" w:space="0" w:color="auto"/>
      </w:divBdr>
    </w:div>
    <w:div w:id="827870313">
      <w:bodyDiv w:val="1"/>
      <w:marLeft w:val="0"/>
      <w:marRight w:val="0"/>
      <w:marTop w:val="0"/>
      <w:marBottom w:val="0"/>
      <w:divBdr>
        <w:top w:val="none" w:sz="0" w:space="0" w:color="auto"/>
        <w:left w:val="none" w:sz="0" w:space="0" w:color="auto"/>
        <w:bottom w:val="none" w:sz="0" w:space="0" w:color="auto"/>
        <w:right w:val="none" w:sz="0" w:space="0" w:color="auto"/>
      </w:divBdr>
    </w:div>
    <w:div w:id="869875199">
      <w:bodyDiv w:val="1"/>
      <w:marLeft w:val="0"/>
      <w:marRight w:val="0"/>
      <w:marTop w:val="0"/>
      <w:marBottom w:val="0"/>
      <w:divBdr>
        <w:top w:val="none" w:sz="0" w:space="0" w:color="auto"/>
        <w:left w:val="none" w:sz="0" w:space="0" w:color="auto"/>
        <w:bottom w:val="none" w:sz="0" w:space="0" w:color="auto"/>
        <w:right w:val="none" w:sz="0" w:space="0" w:color="auto"/>
      </w:divBdr>
    </w:div>
    <w:div w:id="947081462">
      <w:bodyDiv w:val="1"/>
      <w:marLeft w:val="0"/>
      <w:marRight w:val="0"/>
      <w:marTop w:val="0"/>
      <w:marBottom w:val="0"/>
      <w:divBdr>
        <w:top w:val="none" w:sz="0" w:space="0" w:color="auto"/>
        <w:left w:val="none" w:sz="0" w:space="0" w:color="auto"/>
        <w:bottom w:val="none" w:sz="0" w:space="0" w:color="auto"/>
        <w:right w:val="none" w:sz="0" w:space="0" w:color="auto"/>
      </w:divBdr>
    </w:div>
    <w:div w:id="973144561">
      <w:bodyDiv w:val="1"/>
      <w:marLeft w:val="0"/>
      <w:marRight w:val="0"/>
      <w:marTop w:val="0"/>
      <w:marBottom w:val="0"/>
      <w:divBdr>
        <w:top w:val="none" w:sz="0" w:space="0" w:color="auto"/>
        <w:left w:val="none" w:sz="0" w:space="0" w:color="auto"/>
        <w:bottom w:val="none" w:sz="0" w:space="0" w:color="auto"/>
        <w:right w:val="none" w:sz="0" w:space="0" w:color="auto"/>
      </w:divBdr>
    </w:div>
    <w:div w:id="1031884361">
      <w:bodyDiv w:val="1"/>
      <w:marLeft w:val="0"/>
      <w:marRight w:val="0"/>
      <w:marTop w:val="0"/>
      <w:marBottom w:val="0"/>
      <w:divBdr>
        <w:top w:val="none" w:sz="0" w:space="0" w:color="auto"/>
        <w:left w:val="none" w:sz="0" w:space="0" w:color="auto"/>
        <w:bottom w:val="none" w:sz="0" w:space="0" w:color="auto"/>
        <w:right w:val="none" w:sz="0" w:space="0" w:color="auto"/>
      </w:divBdr>
    </w:div>
    <w:div w:id="1063917735">
      <w:bodyDiv w:val="1"/>
      <w:marLeft w:val="0"/>
      <w:marRight w:val="0"/>
      <w:marTop w:val="0"/>
      <w:marBottom w:val="0"/>
      <w:divBdr>
        <w:top w:val="none" w:sz="0" w:space="0" w:color="auto"/>
        <w:left w:val="none" w:sz="0" w:space="0" w:color="auto"/>
        <w:bottom w:val="none" w:sz="0" w:space="0" w:color="auto"/>
        <w:right w:val="none" w:sz="0" w:space="0" w:color="auto"/>
      </w:divBdr>
    </w:div>
    <w:div w:id="1102723886">
      <w:bodyDiv w:val="1"/>
      <w:marLeft w:val="0"/>
      <w:marRight w:val="0"/>
      <w:marTop w:val="0"/>
      <w:marBottom w:val="0"/>
      <w:divBdr>
        <w:top w:val="none" w:sz="0" w:space="0" w:color="auto"/>
        <w:left w:val="none" w:sz="0" w:space="0" w:color="auto"/>
        <w:bottom w:val="none" w:sz="0" w:space="0" w:color="auto"/>
        <w:right w:val="none" w:sz="0" w:space="0" w:color="auto"/>
      </w:divBdr>
    </w:div>
    <w:div w:id="1192064005">
      <w:bodyDiv w:val="1"/>
      <w:marLeft w:val="0"/>
      <w:marRight w:val="0"/>
      <w:marTop w:val="0"/>
      <w:marBottom w:val="0"/>
      <w:divBdr>
        <w:top w:val="none" w:sz="0" w:space="0" w:color="auto"/>
        <w:left w:val="none" w:sz="0" w:space="0" w:color="auto"/>
        <w:bottom w:val="none" w:sz="0" w:space="0" w:color="auto"/>
        <w:right w:val="none" w:sz="0" w:space="0" w:color="auto"/>
      </w:divBdr>
    </w:div>
    <w:div w:id="1223246978">
      <w:bodyDiv w:val="1"/>
      <w:marLeft w:val="0"/>
      <w:marRight w:val="0"/>
      <w:marTop w:val="0"/>
      <w:marBottom w:val="0"/>
      <w:divBdr>
        <w:top w:val="none" w:sz="0" w:space="0" w:color="auto"/>
        <w:left w:val="none" w:sz="0" w:space="0" w:color="auto"/>
        <w:bottom w:val="none" w:sz="0" w:space="0" w:color="auto"/>
        <w:right w:val="none" w:sz="0" w:space="0" w:color="auto"/>
      </w:divBdr>
    </w:div>
    <w:div w:id="1248809481">
      <w:bodyDiv w:val="1"/>
      <w:marLeft w:val="0"/>
      <w:marRight w:val="0"/>
      <w:marTop w:val="0"/>
      <w:marBottom w:val="0"/>
      <w:divBdr>
        <w:top w:val="none" w:sz="0" w:space="0" w:color="auto"/>
        <w:left w:val="none" w:sz="0" w:space="0" w:color="auto"/>
        <w:bottom w:val="none" w:sz="0" w:space="0" w:color="auto"/>
        <w:right w:val="none" w:sz="0" w:space="0" w:color="auto"/>
      </w:divBdr>
    </w:div>
    <w:div w:id="1281303678">
      <w:bodyDiv w:val="1"/>
      <w:marLeft w:val="0"/>
      <w:marRight w:val="0"/>
      <w:marTop w:val="0"/>
      <w:marBottom w:val="0"/>
      <w:divBdr>
        <w:top w:val="none" w:sz="0" w:space="0" w:color="auto"/>
        <w:left w:val="none" w:sz="0" w:space="0" w:color="auto"/>
        <w:bottom w:val="none" w:sz="0" w:space="0" w:color="auto"/>
        <w:right w:val="none" w:sz="0" w:space="0" w:color="auto"/>
      </w:divBdr>
    </w:div>
    <w:div w:id="1385254742">
      <w:bodyDiv w:val="1"/>
      <w:marLeft w:val="0"/>
      <w:marRight w:val="0"/>
      <w:marTop w:val="0"/>
      <w:marBottom w:val="0"/>
      <w:divBdr>
        <w:top w:val="none" w:sz="0" w:space="0" w:color="auto"/>
        <w:left w:val="none" w:sz="0" w:space="0" w:color="auto"/>
        <w:bottom w:val="none" w:sz="0" w:space="0" w:color="auto"/>
        <w:right w:val="none" w:sz="0" w:space="0" w:color="auto"/>
      </w:divBdr>
    </w:div>
    <w:div w:id="1490366383">
      <w:bodyDiv w:val="1"/>
      <w:marLeft w:val="0"/>
      <w:marRight w:val="0"/>
      <w:marTop w:val="0"/>
      <w:marBottom w:val="0"/>
      <w:divBdr>
        <w:top w:val="none" w:sz="0" w:space="0" w:color="auto"/>
        <w:left w:val="none" w:sz="0" w:space="0" w:color="auto"/>
        <w:bottom w:val="none" w:sz="0" w:space="0" w:color="auto"/>
        <w:right w:val="none" w:sz="0" w:space="0" w:color="auto"/>
      </w:divBdr>
    </w:div>
    <w:div w:id="1497769190">
      <w:bodyDiv w:val="1"/>
      <w:marLeft w:val="0"/>
      <w:marRight w:val="0"/>
      <w:marTop w:val="0"/>
      <w:marBottom w:val="0"/>
      <w:divBdr>
        <w:top w:val="none" w:sz="0" w:space="0" w:color="auto"/>
        <w:left w:val="none" w:sz="0" w:space="0" w:color="auto"/>
        <w:bottom w:val="none" w:sz="0" w:space="0" w:color="auto"/>
        <w:right w:val="none" w:sz="0" w:space="0" w:color="auto"/>
      </w:divBdr>
    </w:div>
    <w:div w:id="1563830924">
      <w:bodyDiv w:val="1"/>
      <w:marLeft w:val="0"/>
      <w:marRight w:val="0"/>
      <w:marTop w:val="0"/>
      <w:marBottom w:val="0"/>
      <w:divBdr>
        <w:top w:val="none" w:sz="0" w:space="0" w:color="auto"/>
        <w:left w:val="none" w:sz="0" w:space="0" w:color="auto"/>
        <w:bottom w:val="none" w:sz="0" w:space="0" w:color="auto"/>
        <w:right w:val="none" w:sz="0" w:space="0" w:color="auto"/>
      </w:divBdr>
    </w:div>
    <w:div w:id="1578633373">
      <w:bodyDiv w:val="1"/>
      <w:marLeft w:val="0"/>
      <w:marRight w:val="0"/>
      <w:marTop w:val="0"/>
      <w:marBottom w:val="0"/>
      <w:divBdr>
        <w:top w:val="none" w:sz="0" w:space="0" w:color="auto"/>
        <w:left w:val="none" w:sz="0" w:space="0" w:color="auto"/>
        <w:bottom w:val="none" w:sz="0" w:space="0" w:color="auto"/>
        <w:right w:val="none" w:sz="0" w:space="0" w:color="auto"/>
      </w:divBdr>
    </w:div>
    <w:div w:id="1590771683">
      <w:bodyDiv w:val="1"/>
      <w:marLeft w:val="0"/>
      <w:marRight w:val="0"/>
      <w:marTop w:val="0"/>
      <w:marBottom w:val="0"/>
      <w:divBdr>
        <w:top w:val="none" w:sz="0" w:space="0" w:color="auto"/>
        <w:left w:val="none" w:sz="0" w:space="0" w:color="auto"/>
        <w:bottom w:val="none" w:sz="0" w:space="0" w:color="auto"/>
        <w:right w:val="none" w:sz="0" w:space="0" w:color="auto"/>
      </w:divBdr>
    </w:div>
    <w:div w:id="1640064439">
      <w:bodyDiv w:val="1"/>
      <w:marLeft w:val="0"/>
      <w:marRight w:val="0"/>
      <w:marTop w:val="0"/>
      <w:marBottom w:val="0"/>
      <w:divBdr>
        <w:top w:val="none" w:sz="0" w:space="0" w:color="auto"/>
        <w:left w:val="none" w:sz="0" w:space="0" w:color="auto"/>
        <w:bottom w:val="none" w:sz="0" w:space="0" w:color="auto"/>
        <w:right w:val="none" w:sz="0" w:space="0" w:color="auto"/>
      </w:divBdr>
    </w:div>
    <w:div w:id="1757290957">
      <w:bodyDiv w:val="1"/>
      <w:marLeft w:val="0"/>
      <w:marRight w:val="0"/>
      <w:marTop w:val="0"/>
      <w:marBottom w:val="0"/>
      <w:divBdr>
        <w:top w:val="none" w:sz="0" w:space="0" w:color="auto"/>
        <w:left w:val="none" w:sz="0" w:space="0" w:color="auto"/>
        <w:bottom w:val="none" w:sz="0" w:space="0" w:color="auto"/>
        <w:right w:val="none" w:sz="0" w:space="0" w:color="auto"/>
      </w:divBdr>
    </w:div>
    <w:div w:id="1788037488">
      <w:bodyDiv w:val="1"/>
      <w:marLeft w:val="0"/>
      <w:marRight w:val="0"/>
      <w:marTop w:val="0"/>
      <w:marBottom w:val="0"/>
      <w:divBdr>
        <w:top w:val="none" w:sz="0" w:space="0" w:color="auto"/>
        <w:left w:val="none" w:sz="0" w:space="0" w:color="auto"/>
        <w:bottom w:val="none" w:sz="0" w:space="0" w:color="auto"/>
        <w:right w:val="none" w:sz="0" w:space="0" w:color="auto"/>
      </w:divBdr>
    </w:div>
    <w:div w:id="1844541194">
      <w:bodyDiv w:val="1"/>
      <w:marLeft w:val="0"/>
      <w:marRight w:val="0"/>
      <w:marTop w:val="0"/>
      <w:marBottom w:val="0"/>
      <w:divBdr>
        <w:top w:val="none" w:sz="0" w:space="0" w:color="auto"/>
        <w:left w:val="none" w:sz="0" w:space="0" w:color="auto"/>
        <w:bottom w:val="none" w:sz="0" w:space="0" w:color="auto"/>
        <w:right w:val="none" w:sz="0" w:space="0" w:color="auto"/>
      </w:divBdr>
    </w:div>
    <w:div w:id="1889298798">
      <w:bodyDiv w:val="1"/>
      <w:marLeft w:val="0"/>
      <w:marRight w:val="0"/>
      <w:marTop w:val="0"/>
      <w:marBottom w:val="0"/>
      <w:divBdr>
        <w:top w:val="none" w:sz="0" w:space="0" w:color="auto"/>
        <w:left w:val="none" w:sz="0" w:space="0" w:color="auto"/>
        <w:bottom w:val="none" w:sz="0" w:space="0" w:color="auto"/>
        <w:right w:val="none" w:sz="0" w:space="0" w:color="auto"/>
      </w:divBdr>
    </w:div>
    <w:div w:id="1919753435">
      <w:bodyDiv w:val="1"/>
      <w:marLeft w:val="0"/>
      <w:marRight w:val="0"/>
      <w:marTop w:val="0"/>
      <w:marBottom w:val="0"/>
      <w:divBdr>
        <w:top w:val="none" w:sz="0" w:space="0" w:color="auto"/>
        <w:left w:val="none" w:sz="0" w:space="0" w:color="auto"/>
        <w:bottom w:val="none" w:sz="0" w:space="0" w:color="auto"/>
        <w:right w:val="none" w:sz="0" w:space="0" w:color="auto"/>
      </w:divBdr>
    </w:div>
    <w:div w:id="1994214894">
      <w:bodyDiv w:val="1"/>
      <w:marLeft w:val="0"/>
      <w:marRight w:val="0"/>
      <w:marTop w:val="0"/>
      <w:marBottom w:val="0"/>
      <w:divBdr>
        <w:top w:val="none" w:sz="0" w:space="0" w:color="auto"/>
        <w:left w:val="none" w:sz="0" w:space="0" w:color="auto"/>
        <w:bottom w:val="none" w:sz="0" w:space="0" w:color="auto"/>
        <w:right w:val="none" w:sz="0" w:space="0" w:color="auto"/>
      </w:divBdr>
    </w:div>
    <w:div w:id="2036467020">
      <w:bodyDiv w:val="1"/>
      <w:marLeft w:val="0"/>
      <w:marRight w:val="0"/>
      <w:marTop w:val="0"/>
      <w:marBottom w:val="0"/>
      <w:divBdr>
        <w:top w:val="none" w:sz="0" w:space="0" w:color="auto"/>
        <w:left w:val="none" w:sz="0" w:space="0" w:color="auto"/>
        <w:bottom w:val="none" w:sz="0" w:space="0" w:color="auto"/>
        <w:right w:val="none" w:sz="0" w:space="0" w:color="auto"/>
      </w:divBdr>
      <w:divsChild>
        <w:div w:id="1293638746">
          <w:marLeft w:val="0"/>
          <w:marRight w:val="0"/>
          <w:marTop w:val="0"/>
          <w:marBottom w:val="0"/>
          <w:divBdr>
            <w:top w:val="none" w:sz="0" w:space="0" w:color="auto"/>
            <w:left w:val="none" w:sz="0" w:space="0" w:color="auto"/>
            <w:bottom w:val="none" w:sz="0" w:space="0" w:color="auto"/>
            <w:right w:val="none" w:sz="0" w:space="0" w:color="auto"/>
          </w:divBdr>
          <w:divsChild>
            <w:div w:id="598097262">
              <w:marLeft w:val="0"/>
              <w:marRight w:val="0"/>
              <w:marTop w:val="0"/>
              <w:marBottom w:val="0"/>
              <w:divBdr>
                <w:top w:val="none" w:sz="0" w:space="0" w:color="auto"/>
                <w:left w:val="none" w:sz="0" w:space="0" w:color="auto"/>
                <w:bottom w:val="none" w:sz="0" w:space="0" w:color="auto"/>
                <w:right w:val="none" w:sz="0" w:space="0" w:color="auto"/>
              </w:divBdr>
              <w:divsChild>
                <w:div w:id="1062603711">
                  <w:marLeft w:val="0"/>
                  <w:marRight w:val="0"/>
                  <w:marTop w:val="0"/>
                  <w:marBottom w:val="0"/>
                  <w:divBdr>
                    <w:top w:val="none" w:sz="0" w:space="0" w:color="auto"/>
                    <w:left w:val="none" w:sz="0" w:space="0" w:color="auto"/>
                    <w:bottom w:val="none" w:sz="0" w:space="0" w:color="auto"/>
                    <w:right w:val="none" w:sz="0" w:space="0" w:color="auto"/>
                  </w:divBdr>
                  <w:divsChild>
                    <w:div w:id="806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910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iekarska@bepr.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F8CAF-1471-4B6A-BCBC-64CD88ABCB56}">
  <ds:schemaRefs>
    <ds:schemaRef ds:uri="http://schemas.openxmlformats.org/officeDocument/2006/bibliography"/>
  </ds:schemaRefs>
</ds:datastoreItem>
</file>

<file path=docMetadata/LabelInfo.xml><?xml version="1.0" encoding="utf-8"?>
<clbl:labelList xmlns:clbl="http://schemas.microsoft.com/office/2020/mipLabelMetadata">
  <clbl:label id="{8c970d48-f7b9-48b0-9606-072fbefb514d}" enabled="1" method="Standard" siteId="{049e3382-8cdc-477b-9317-951b04689668}"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648</Words>
  <Characters>4262</Characters>
  <Application>Microsoft Office Word</Application>
  <DocSecurity>0</DocSecurity>
  <Lines>80</Lines>
  <Paragraphs>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Kaczorowska</dc:creator>
  <cp:keywords>, docId:F667003BE8ACAB452D9734927D04532D</cp:keywords>
  <dc:description/>
  <cp:lastModifiedBy>Katarzyna Kozłowska</cp:lastModifiedBy>
  <cp:revision>7</cp:revision>
  <cp:lastPrinted>2025-04-29T15:25:00Z</cp:lastPrinted>
  <dcterms:created xsi:type="dcterms:W3CDTF">2026-08-26T09:09:00Z</dcterms:created>
  <dcterms:modified xsi:type="dcterms:W3CDTF">2026-08-26T14:59:00Z</dcterms:modified>
</cp:coreProperties>
</file>