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12F5" w14:textId="77777777" w:rsidR="005B439E" w:rsidRDefault="005B439E" w:rsidP="005B439E">
      <w:pPr>
        <w:rPr>
          <w:rFonts w:ascii="Trebuchet MS" w:eastAsia="Times New Roman" w:hAnsi="Trebuchet MS" w:cs="Times New Roman"/>
          <w:b/>
          <w:color w:val="3C001E"/>
          <w:sz w:val="36"/>
          <w:szCs w:val="40"/>
        </w:rPr>
      </w:pPr>
    </w:p>
    <w:p w14:paraId="28D4E373" w14:textId="11562CF5" w:rsidR="005B439E" w:rsidRDefault="005B439E" w:rsidP="005B439E">
      <w:pPr>
        <w:spacing w:line="360" w:lineRule="auto"/>
        <w:jc w:val="both"/>
        <w:rPr>
          <w:rFonts w:ascii="Trebuchet MS" w:hAnsi="Trebuchet MS"/>
          <w:b/>
          <w:bCs/>
          <w:color w:val="3C001E"/>
          <w:sz w:val="28"/>
          <w:szCs w:val="28"/>
        </w:rPr>
      </w:pPr>
      <w:r w:rsidRPr="006B1D1C">
        <w:rPr>
          <w:rFonts w:ascii="Trebuchet MS" w:hAnsi="Trebuchet MS"/>
          <w:b/>
          <w:bCs/>
          <w:color w:val="3C001E"/>
          <w:sz w:val="28"/>
          <w:szCs w:val="28"/>
        </w:rPr>
        <w:t>Nowe nabytki w zbiorach Muzeum Narodowego w Krakowie</w:t>
      </w:r>
      <w:r>
        <w:rPr>
          <w:rFonts w:ascii="Trebuchet MS" w:hAnsi="Trebuchet MS"/>
          <w:b/>
          <w:bCs/>
          <w:color w:val="3C001E"/>
          <w:sz w:val="28"/>
          <w:szCs w:val="28"/>
        </w:rPr>
        <w:t xml:space="preserve"> </w:t>
      </w:r>
    </w:p>
    <w:p w14:paraId="112036B7" w14:textId="65DCFC41" w:rsidR="005B439E" w:rsidRPr="005B439E" w:rsidRDefault="005B439E" w:rsidP="005B439E">
      <w:pPr>
        <w:spacing w:line="360" w:lineRule="auto"/>
        <w:jc w:val="both"/>
        <w:rPr>
          <w:rFonts w:ascii="Trebuchet MS" w:hAnsi="Trebuchet MS"/>
          <w:b/>
          <w:bCs/>
          <w:color w:val="3C001E"/>
          <w:sz w:val="24"/>
          <w:szCs w:val="24"/>
        </w:rPr>
      </w:pPr>
      <w:r w:rsidRPr="005B439E">
        <w:rPr>
          <w:rFonts w:ascii="Trebuchet MS" w:hAnsi="Trebuchet MS"/>
          <w:b/>
          <w:bCs/>
          <w:color w:val="3C001E"/>
          <w:sz w:val="24"/>
          <w:szCs w:val="24"/>
        </w:rPr>
        <w:t>Muzeum Narodowe w Krakowie konsekwentnie realizuje strategię wzbogacania swoich zbiorów, tworząc wyjątkową opowieść o sztuce i historii. W kolekcji MNK stale pojawiają się nowe nabytki – w tym dzieła przełomowe dla twórczości najważniejszych artystów. Obrazy Wojciecha Weissa i Andrzeja Wróblewskiego od września wzbogacą ekspozycję Galerii Sztuki Polskiej XX i XXI wieku.</w:t>
      </w:r>
    </w:p>
    <w:p w14:paraId="4C6D40AD" w14:textId="77777777" w:rsidR="005B439E" w:rsidRDefault="005B439E" w:rsidP="005B439E">
      <w:pPr>
        <w:spacing w:line="360" w:lineRule="auto"/>
        <w:jc w:val="both"/>
        <w:rPr>
          <w:rFonts w:ascii="Trebuchet MS" w:hAnsi="Trebuchet MS"/>
          <w:color w:val="3C001E"/>
        </w:rPr>
      </w:pPr>
    </w:p>
    <w:p w14:paraId="58D35D17" w14:textId="58B37E88" w:rsidR="005B439E" w:rsidRPr="00120FD7" w:rsidRDefault="005B439E" w:rsidP="005B439E">
      <w:pPr>
        <w:spacing w:line="360" w:lineRule="auto"/>
        <w:jc w:val="both"/>
        <w:rPr>
          <w:rFonts w:ascii="Trebuchet MS" w:hAnsi="Trebuchet MS"/>
          <w:b/>
          <w:color w:val="3C001E"/>
        </w:rPr>
      </w:pPr>
      <w:r w:rsidRPr="00120FD7">
        <w:rPr>
          <w:rFonts w:ascii="Trebuchet MS" w:hAnsi="Trebuchet MS"/>
          <w:b/>
          <w:i/>
          <w:color w:val="3C001E"/>
        </w:rPr>
        <w:t>Kryzys</w:t>
      </w:r>
      <w:r w:rsidRPr="00120FD7">
        <w:rPr>
          <w:rFonts w:ascii="Trebuchet MS" w:hAnsi="Trebuchet MS"/>
          <w:b/>
          <w:color w:val="3C001E"/>
        </w:rPr>
        <w:t xml:space="preserve"> Wojciecha Weissa – jedno z najważniejszych dzieł jego późnej twórczości, a</w:t>
      </w:r>
      <w:r w:rsidR="00BF2E02">
        <w:rPr>
          <w:rFonts w:ascii="Trebuchet MS" w:hAnsi="Trebuchet MS"/>
          <w:b/>
          <w:color w:val="3C001E"/>
        </w:rPr>
        <w:t> </w:t>
      </w:r>
      <w:r w:rsidRPr="00120FD7">
        <w:rPr>
          <w:rFonts w:ascii="Trebuchet MS" w:hAnsi="Trebuchet MS"/>
          <w:b/>
          <w:color w:val="3C001E"/>
        </w:rPr>
        <w:t>zarazem wyróżniający się przykład polskiego malarstwa XX wieku.</w:t>
      </w:r>
    </w:p>
    <w:p w14:paraId="3FA71F76" w14:textId="4FA18622" w:rsidR="005B439E" w:rsidRPr="005B439E" w:rsidRDefault="005B439E" w:rsidP="005B439E">
      <w:pPr>
        <w:spacing w:line="360" w:lineRule="auto"/>
        <w:jc w:val="both"/>
        <w:rPr>
          <w:rFonts w:ascii="Trebuchet MS" w:hAnsi="Trebuchet MS"/>
          <w:color w:val="3C001E"/>
        </w:rPr>
      </w:pPr>
      <w:r w:rsidRPr="005B439E">
        <w:rPr>
          <w:rFonts w:ascii="Trebuchet MS" w:hAnsi="Trebuchet MS"/>
          <w:color w:val="3C001E"/>
        </w:rPr>
        <w:t>Wojciech Weiss</w:t>
      </w:r>
      <w:r w:rsidR="0057186E">
        <w:rPr>
          <w:rFonts w:ascii="Trebuchet MS" w:hAnsi="Trebuchet MS"/>
          <w:color w:val="3C001E"/>
        </w:rPr>
        <w:t xml:space="preserve"> (1875-1950)</w:t>
      </w:r>
      <w:r w:rsidRPr="005B439E">
        <w:rPr>
          <w:rFonts w:ascii="Trebuchet MS" w:hAnsi="Trebuchet MS"/>
          <w:color w:val="3C001E"/>
        </w:rPr>
        <w:t xml:space="preserve"> należy do grona najwybitniejszych polskich malarzy </w:t>
      </w:r>
      <w:r w:rsidR="00383F30">
        <w:rPr>
          <w:rFonts w:ascii="Trebuchet MS" w:hAnsi="Trebuchet MS"/>
          <w:color w:val="3C001E"/>
        </w:rPr>
        <w:t xml:space="preserve">poprzedniego </w:t>
      </w:r>
      <w:r w:rsidRPr="005B439E">
        <w:rPr>
          <w:rFonts w:ascii="Trebuchet MS" w:hAnsi="Trebuchet MS"/>
          <w:color w:val="3C001E"/>
        </w:rPr>
        <w:t>stulecia. Choć jest kojarzony przede wszystkim z symbolizmem Młodej Polski, przez całe życie pozostawał artystą otwartym na nowe zjawiska i z uwagą śledził przemiany współczesnej mu sztuki. Jego twórczość obejmuje niemal sześć dekad, ukazując drogę od młodopolskiego symbolizmu i ekspresjonizmu po nowoczesne poszukiwania okresu międzywojennego.</w:t>
      </w:r>
    </w:p>
    <w:p w14:paraId="096EBF1F" w14:textId="1285010A" w:rsidR="005B439E" w:rsidRPr="005B439E" w:rsidRDefault="005B439E" w:rsidP="005B439E">
      <w:pPr>
        <w:spacing w:line="360" w:lineRule="auto"/>
        <w:jc w:val="both"/>
        <w:rPr>
          <w:rFonts w:ascii="Trebuchet MS" w:hAnsi="Trebuchet MS"/>
          <w:color w:val="3C001E"/>
        </w:rPr>
      </w:pPr>
      <w:r w:rsidRPr="005B439E">
        <w:rPr>
          <w:rFonts w:ascii="Trebuchet MS" w:hAnsi="Trebuchet MS"/>
          <w:color w:val="3C001E"/>
        </w:rPr>
        <w:t xml:space="preserve">Powstały w 1934 roku </w:t>
      </w:r>
      <w:r w:rsidRPr="005B439E">
        <w:rPr>
          <w:rFonts w:ascii="Trebuchet MS" w:hAnsi="Trebuchet MS"/>
          <w:bCs/>
          <w:i/>
          <w:color w:val="3C001E"/>
        </w:rPr>
        <w:t>Kryzys</w:t>
      </w:r>
      <w:r w:rsidRPr="005B439E">
        <w:rPr>
          <w:rFonts w:ascii="Trebuchet MS" w:hAnsi="Trebuchet MS"/>
          <w:color w:val="3C001E"/>
        </w:rPr>
        <w:t xml:space="preserve"> zajmuje szczególne miejsce w dorobku artysty. Przedstawiając wnętrze pracowni z manekinem spoczywającym na stosie odwróconych obrazów, Weiss stworzył przejmującą metaforę przemijania, kryzysu twórczego i zmieniającej się roli sztuki. Dzieło jest zarazem osobistą refleksją nad odchodzącą epoką Młodej Polski i miejscem własnego malarstwa wobec rodzącej się nowoczesności. Jego symboliczna wymowa oraz atmosfera balansująca między realizmem a surrealizmem pokazują, jak uważnie artysta obserwował nowe kierunki sztuki i twórczo je interpretował. </w:t>
      </w:r>
      <w:r w:rsidRPr="005B439E">
        <w:rPr>
          <w:rFonts w:ascii="Trebuchet MS" w:hAnsi="Trebuchet MS"/>
          <w:bCs/>
          <w:i/>
          <w:color w:val="3C001E"/>
        </w:rPr>
        <w:t>Kryzys</w:t>
      </w:r>
      <w:r w:rsidRPr="005B439E">
        <w:rPr>
          <w:rFonts w:ascii="Trebuchet MS" w:hAnsi="Trebuchet MS"/>
          <w:color w:val="3C001E"/>
        </w:rPr>
        <w:t xml:space="preserve"> uznawany jest dziś za jedno z najważniejszych świadectw otwarcia Weissa na estetykę ekspresjonizmu i</w:t>
      </w:r>
      <w:r w:rsidR="00BF2E02">
        <w:rPr>
          <w:rFonts w:ascii="Trebuchet MS" w:hAnsi="Trebuchet MS"/>
          <w:color w:val="3C001E"/>
        </w:rPr>
        <w:t> </w:t>
      </w:r>
      <w:r w:rsidRPr="005B439E">
        <w:rPr>
          <w:rFonts w:ascii="Trebuchet MS" w:hAnsi="Trebuchet MS"/>
          <w:color w:val="3C001E"/>
        </w:rPr>
        <w:t>surrealizmu.</w:t>
      </w:r>
    </w:p>
    <w:p w14:paraId="78A6C626" w14:textId="5DBA45A0" w:rsidR="005B439E" w:rsidRPr="005B439E" w:rsidRDefault="005B439E" w:rsidP="005B439E">
      <w:pPr>
        <w:spacing w:line="360" w:lineRule="auto"/>
        <w:jc w:val="both"/>
        <w:rPr>
          <w:rFonts w:ascii="Trebuchet MS" w:hAnsi="Trebuchet MS"/>
          <w:color w:val="3C001E"/>
        </w:rPr>
      </w:pPr>
      <w:r w:rsidRPr="005B439E">
        <w:rPr>
          <w:rFonts w:ascii="Trebuchet MS" w:hAnsi="Trebuchet MS"/>
          <w:color w:val="3C001E"/>
        </w:rPr>
        <w:t xml:space="preserve">Zakup obrazu stanowi ważny etap konsekwentnego rozwoju kolekcji dzieł Wojciecha Weissa w MNK oraz wyjątkowe </w:t>
      </w:r>
      <w:r w:rsidRPr="00BC56AC">
        <w:rPr>
          <w:rFonts w:ascii="Trebuchet MS" w:hAnsi="Trebuchet MS"/>
          <w:color w:val="3C001E"/>
        </w:rPr>
        <w:t>dopełnienie</w:t>
      </w:r>
      <w:r w:rsidRPr="005B439E">
        <w:rPr>
          <w:rFonts w:ascii="Trebuchet MS" w:hAnsi="Trebuchet MS"/>
          <w:color w:val="3C001E"/>
        </w:rPr>
        <w:t xml:space="preserve"> jednego z najcenniejszych zbiorów młodopolskiego malarstwa w Polsce. Pozwala </w:t>
      </w:r>
      <w:r w:rsidR="0057186E">
        <w:rPr>
          <w:rFonts w:ascii="Trebuchet MS" w:hAnsi="Trebuchet MS"/>
          <w:color w:val="3C001E"/>
        </w:rPr>
        <w:t xml:space="preserve">dokładniej </w:t>
      </w:r>
      <w:r w:rsidRPr="005B439E">
        <w:rPr>
          <w:rFonts w:ascii="Trebuchet MS" w:hAnsi="Trebuchet MS"/>
          <w:color w:val="3C001E"/>
        </w:rPr>
        <w:t>ukazać ewolucję twórczości artysty – od symbolizmu przełomu XIX i XX wieku po dojrzałą refleksję nad miejscem sztuki we współczesnym świecie.</w:t>
      </w:r>
    </w:p>
    <w:p w14:paraId="310CA15B" w14:textId="4E0E057C" w:rsidR="005B439E" w:rsidRDefault="005B439E" w:rsidP="005B439E">
      <w:pPr>
        <w:spacing w:line="360" w:lineRule="auto"/>
        <w:jc w:val="both"/>
        <w:rPr>
          <w:rFonts w:ascii="Trebuchet MS" w:hAnsi="Trebuchet MS"/>
          <w:color w:val="3C001E"/>
        </w:rPr>
      </w:pPr>
      <w:r w:rsidRPr="005B439E">
        <w:rPr>
          <w:rFonts w:ascii="Trebuchet MS" w:hAnsi="Trebuchet MS"/>
          <w:bCs/>
          <w:i/>
          <w:color w:val="3C001E"/>
        </w:rPr>
        <w:t>Kryzys</w:t>
      </w:r>
      <w:r w:rsidRPr="005B439E">
        <w:rPr>
          <w:rFonts w:ascii="Trebuchet MS" w:hAnsi="Trebuchet MS"/>
          <w:color w:val="3C001E"/>
        </w:rPr>
        <w:t xml:space="preserve"> zostanie zaprezentowany</w:t>
      </w:r>
      <w:r w:rsidR="0057186E">
        <w:rPr>
          <w:rFonts w:ascii="Trebuchet MS" w:hAnsi="Trebuchet MS"/>
          <w:color w:val="3C001E"/>
        </w:rPr>
        <w:t xml:space="preserve"> w</w:t>
      </w:r>
      <w:r w:rsidRPr="005B439E">
        <w:rPr>
          <w:rFonts w:ascii="Trebuchet MS" w:hAnsi="Trebuchet MS"/>
          <w:color w:val="3C001E"/>
        </w:rPr>
        <w:t xml:space="preserve"> </w:t>
      </w:r>
      <w:r w:rsidR="00120FD7" w:rsidRPr="006B1D1C">
        <w:rPr>
          <w:rFonts w:ascii="Trebuchet MS" w:hAnsi="Trebuchet MS"/>
          <w:color w:val="3C001E"/>
        </w:rPr>
        <w:t xml:space="preserve">Galerii Sztuki Polskiej </w:t>
      </w:r>
      <w:r w:rsidR="00120FD7">
        <w:rPr>
          <w:rFonts w:ascii="Trebuchet MS" w:hAnsi="Trebuchet MS"/>
          <w:color w:val="3C001E"/>
        </w:rPr>
        <w:t>XX i X</w:t>
      </w:r>
      <w:r w:rsidR="0057186E">
        <w:rPr>
          <w:rFonts w:ascii="Trebuchet MS" w:hAnsi="Trebuchet MS"/>
          <w:color w:val="3C001E"/>
        </w:rPr>
        <w:t>X</w:t>
      </w:r>
      <w:r w:rsidR="0030225C">
        <w:rPr>
          <w:rFonts w:ascii="Trebuchet MS" w:hAnsi="Trebuchet MS"/>
          <w:color w:val="3C001E"/>
        </w:rPr>
        <w:t>I</w:t>
      </w:r>
      <w:r w:rsidR="00120FD7">
        <w:rPr>
          <w:rFonts w:ascii="Trebuchet MS" w:hAnsi="Trebuchet MS"/>
          <w:color w:val="3C001E"/>
        </w:rPr>
        <w:t xml:space="preserve"> wieku </w:t>
      </w:r>
      <w:r w:rsidR="00120FD7" w:rsidRPr="006B1D1C">
        <w:rPr>
          <w:rFonts w:ascii="Trebuchet MS" w:hAnsi="Trebuchet MS"/>
          <w:color w:val="3C001E"/>
        </w:rPr>
        <w:t>w Gmachu Głównym MNK</w:t>
      </w:r>
      <w:r w:rsidR="00120FD7">
        <w:rPr>
          <w:rFonts w:ascii="Trebuchet MS" w:hAnsi="Trebuchet MS"/>
          <w:color w:val="3C001E"/>
        </w:rPr>
        <w:t xml:space="preserve">, </w:t>
      </w:r>
      <w:r w:rsidRPr="005B439E">
        <w:rPr>
          <w:rFonts w:ascii="Trebuchet MS" w:hAnsi="Trebuchet MS"/>
          <w:color w:val="3C001E"/>
        </w:rPr>
        <w:t xml:space="preserve">gdzie wzbogaci ekspozycję poświęconą sztuce nowoczesnej. Będzie również jednym </w:t>
      </w:r>
      <w:r w:rsidRPr="005B439E">
        <w:rPr>
          <w:rFonts w:ascii="Trebuchet MS" w:hAnsi="Trebuchet MS"/>
          <w:color w:val="3C001E"/>
        </w:rPr>
        <w:lastRenderedPageBreak/>
        <w:t>z</w:t>
      </w:r>
      <w:r w:rsidR="00BF2E02">
        <w:rPr>
          <w:rFonts w:ascii="Trebuchet MS" w:hAnsi="Trebuchet MS"/>
          <w:color w:val="3C001E"/>
        </w:rPr>
        <w:t> </w:t>
      </w:r>
      <w:r w:rsidRPr="005B439E">
        <w:rPr>
          <w:rFonts w:ascii="Trebuchet MS" w:hAnsi="Trebuchet MS"/>
          <w:color w:val="3C001E"/>
        </w:rPr>
        <w:t>kluczowych dzieł monograficznej wystawy Wojciecha Weissa, której otwarcie nastąpi w</w:t>
      </w:r>
      <w:r w:rsidR="00BF2E02">
        <w:rPr>
          <w:rFonts w:ascii="Trebuchet MS" w:hAnsi="Trebuchet MS"/>
          <w:color w:val="3C001E"/>
        </w:rPr>
        <w:t> </w:t>
      </w:r>
      <w:r w:rsidRPr="005B439E">
        <w:rPr>
          <w:rFonts w:ascii="Trebuchet MS" w:hAnsi="Trebuchet MS"/>
          <w:color w:val="3C001E"/>
        </w:rPr>
        <w:t>2027 roku.</w:t>
      </w:r>
      <w:r w:rsidR="00646058">
        <w:rPr>
          <w:rFonts w:ascii="Trebuchet MS" w:hAnsi="Trebuchet MS"/>
          <w:color w:val="3C001E"/>
        </w:rPr>
        <w:t xml:space="preserve"> </w:t>
      </w:r>
    </w:p>
    <w:p w14:paraId="6F86B870" w14:textId="77777777" w:rsidR="00646058" w:rsidRPr="00665CA5" w:rsidRDefault="00646058" w:rsidP="00646058">
      <w:pPr>
        <w:spacing w:line="360" w:lineRule="auto"/>
        <w:jc w:val="both"/>
        <w:rPr>
          <w:rFonts w:ascii="Trebuchet MS" w:hAnsi="Trebuchet MS"/>
          <w:i/>
          <w:iCs/>
          <w:color w:val="3C001E"/>
          <w:sz w:val="20"/>
          <w:szCs w:val="20"/>
        </w:rPr>
      </w:pPr>
      <w:r w:rsidRPr="00665CA5">
        <w:rPr>
          <w:rFonts w:ascii="Trebuchet MS" w:hAnsi="Trebuchet MS"/>
          <w:i/>
          <w:iCs/>
          <w:color w:val="3C001E"/>
          <w:sz w:val="20"/>
          <w:szCs w:val="20"/>
        </w:rPr>
        <w:t>Rozbudowa Kolekcji sztuki nowoczesnej – zakup obrazu Kryzys Wojciecha Weissa</w:t>
      </w:r>
    </w:p>
    <w:p w14:paraId="0E7C7C58" w14:textId="18D647A1" w:rsidR="00646058" w:rsidRPr="00665CA5" w:rsidRDefault="00646058" w:rsidP="00646058">
      <w:pPr>
        <w:spacing w:line="360" w:lineRule="auto"/>
        <w:jc w:val="both"/>
        <w:rPr>
          <w:rFonts w:ascii="Trebuchet MS" w:hAnsi="Trebuchet MS"/>
          <w:i/>
          <w:iCs/>
          <w:color w:val="3C001E"/>
          <w:sz w:val="20"/>
          <w:szCs w:val="20"/>
        </w:rPr>
      </w:pPr>
      <w:r w:rsidRPr="00665CA5">
        <w:rPr>
          <w:rFonts w:ascii="Trebuchet MS" w:hAnsi="Trebuchet MS"/>
          <w:i/>
          <w:iCs/>
          <w:color w:val="3C001E"/>
          <w:sz w:val="20"/>
          <w:szCs w:val="20"/>
        </w:rPr>
        <w:t>Ze środków finansowych Ministra Kultury i Dziedzictwa Narodowego pochodzących z Funduszu Promocji Kultury</w:t>
      </w:r>
    </w:p>
    <w:p w14:paraId="33C100B0" w14:textId="16B05DB3" w:rsidR="00F3216F" w:rsidRPr="00665CA5" w:rsidRDefault="00F3216F" w:rsidP="00646058">
      <w:pPr>
        <w:spacing w:line="360" w:lineRule="auto"/>
        <w:jc w:val="both"/>
        <w:rPr>
          <w:rFonts w:ascii="Trebuchet MS" w:hAnsi="Trebuchet MS"/>
          <w:i/>
          <w:iCs/>
          <w:color w:val="3C001E"/>
          <w:sz w:val="20"/>
          <w:szCs w:val="20"/>
        </w:rPr>
      </w:pPr>
      <w:r w:rsidRPr="00665CA5">
        <w:rPr>
          <w:rFonts w:ascii="Trebuchet MS" w:hAnsi="Trebuchet MS"/>
          <w:i/>
          <w:iCs/>
          <w:color w:val="3C001E"/>
          <w:sz w:val="20"/>
          <w:szCs w:val="20"/>
        </w:rPr>
        <w:t>Kwota dofinansowania: 600 tys. zł</w:t>
      </w:r>
    </w:p>
    <w:p w14:paraId="0312B35D" w14:textId="77777777" w:rsidR="00646058" w:rsidRDefault="00646058" w:rsidP="005B439E">
      <w:pPr>
        <w:spacing w:line="360" w:lineRule="auto"/>
        <w:jc w:val="both"/>
        <w:rPr>
          <w:rFonts w:ascii="Trebuchet MS" w:hAnsi="Trebuchet MS"/>
          <w:color w:val="3C001E"/>
        </w:rPr>
      </w:pPr>
    </w:p>
    <w:p w14:paraId="035E4416" w14:textId="02399BEC" w:rsidR="005B439E" w:rsidRPr="005B439E" w:rsidRDefault="00BF2E02" w:rsidP="005B439E">
      <w:pPr>
        <w:spacing w:line="360" w:lineRule="auto"/>
        <w:jc w:val="both"/>
        <w:rPr>
          <w:rFonts w:ascii="Trebuchet MS" w:hAnsi="Trebuchet MS"/>
          <w:b/>
          <w:bCs/>
          <w:color w:val="3C001E"/>
        </w:rPr>
      </w:pPr>
      <w:r w:rsidRPr="00BC56AC">
        <w:rPr>
          <w:rFonts w:ascii="Trebuchet MS" w:hAnsi="Trebuchet MS"/>
          <w:b/>
          <w:i/>
          <w:color w:val="3C001E"/>
        </w:rPr>
        <w:t>Modelka w niebieskiej sukni</w:t>
      </w:r>
      <w:r w:rsidRPr="0030225C">
        <w:rPr>
          <w:rFonts w:ascii="Trebuchet MS" w:hAnsi="Trebuchet MS"/>
          <w:b/>
          <w:bCs/>
          <w:color w:val="3C001E"/>
        </w:rPr>
        <w:t>,</w:t>
      </w:r>
      <w:r w:rsidRPr="00BC56AC">
        <w:rPr>
          <w:rFonts w:ascii="Trebuchet MS" w:hAnsi="Trebuchet MS"/>
          <w:b/>
          <w:i/>
          <w:color w:val="3C001E"/>
        </w:rPr>
        <w:t xml:space="preserve"> Na plaży.</w:t>
      </w:r>
      <w:r>
        <w:rPr>
          <w:rFonts w:ascii="Trebuchet MS" w:hAnsi="Trebuchet MS"/>
          <w:i/>
          <w:color w:val="3C001E"/>
        </w:rPr>
        <w:t xml:space="preserve"> </w:t>
      </w:r>
      <w:r w:rsidR="005B439E" w:rsidRPr="005B439E">
        <w:rPr>
          <w:rFonts w:ascii="Trebuchet MS" w:hAnsi="Trebuchet MS"/>
          <w:b/>
          <w:bCs/>
          <w:color w:val="3C001E"/>
        </w:rPr>
        <w:t>Jedno</w:t>
      </w:r>
      <w:r>
        <w:rPr>
          <w:rFonts w:ascii="Trebuchet MS" w:hAnsi="Trebuchet MS"/>
          <w:b/>
          <w:bCs/>
          <w:color w:val="3C001E"/>
        </w:rPr>
        <w:t xml:space="preserve"> </w:t>
      </w:r>
      <w:r w:rsidR="005B439E" w:rsidRPr="005B439E">
        <w:rPr>
          <w:rFonts w:ascii="Trebuchet MS" w:hAnsi="Trebuchet MS"/>
          <w:b/>
          <w:bCs/>
          <w:color w:val="3C001E"/>
        </w:rPr>
        <w:t>dzieło. Dwie historie. Dwie twarze twórczości Andrzeja Wróblewskiego</w:t>
      </w:r>
      <w:r w:rsidR="0030225C">
        <w:rPr>
          <w:rFonts w:ascii="Trebuchet MS" w:hAnsi="Trebuchet MS"/>
          <w:b/>
          <w:bCs/>
          <w:color w:val="3C001E"/>
        </w:rPr>
        <w:t>.</w:t>
      </w:r>
    </w:p>
    <w:p w14:paraId="0C0A42B9" w14:textId="58B9A0DB" w:rsidR="00120FD7" w:rsidRPr="00120FD7" w:rsidRDefault="00120FD7" w:rsidP="00120FD7">
      <w:pPr>
        <w:spacing w:line="360" w:lineRule="auto"/>
        <w:jc w:val="both"/>
        <w:rPr>
          <w:rFonts w:ascii="Trebuchet MS" w:hAnsi="Trebuchet MS"/>
          <w:color w:val="3C001E"/>
        </w:rPr>
      </w:pPr>
      <w:r w:rsidRPr="00120FD7">
        <w:rPr>
          <w:rFonts w:ascii="Trebuchet MS" w:hAnsi="Trebuchet MS"/>
          <w:color w:val="3C001E"/>
        </w:rPr>
        <w:t xml:space="preserve">Do kolekcji Muzeum Narodowego w Krakowie trafił niezwykle rzadki, dwustronny rysunek autorstwa Andrzeja Wróblewskiego (1927–1957) – jednego z najwybitniejszych artystów polskiej sztuki XX wieku. Powstały w latach 1955–1956 obiekt zawiera dwa szkice przygotowawcze do różnych </w:t>
      </w:r>
      <w:r w:rsidR="002508EA">
        <w:rPr>
          <w:rFonts w:ascii="Trebuchet MS" w:hAnsi="Trebuchet MS"/>
          <w:color w:val="3C001E"/>
        </w:rPr>
        <w:t xml:space="preserve">dzieł </w:t>
      </w:r>
      <w:r w:rsidRPr="00120FD7">
        <w:rPr>
          <w:rFonts w:ascii="Trebuchet MS" w:hAnsi="Trebuchet MS"/>
          <w:color w:val="3C001E"/>
        </w:rPr>
        <w:t xml:space="preserve">malarskich i pozwala zajrzeć do warsztatu twórczego artysty. Na jednej stronie znajduje się studium do </w:t>
      </w:r>
      <w:r w:rsidRPr="00BC56AC">
        <w:rPr>
          <w:rFonts w:ascii="Trebuchet MS" w:hAnsi="Trebuchet MS"/>
          <w:color w:val="3C001E"/>
        </w:rPr>
        <w:t>obrazu</w:t>
      </w:r>
      <w:r w:rsidRPr="00120FD7">
        <w:rPr>
          <w:rFonts w:ascii="Trebuchet MS" w:hAnsi="Trebuchet MS"/>
          <w:color w:val="3C001E"/>
        </w:rPr>
        <w:t xml:space="preserve"> </w:t>
      </w:r>
      <w:r w:rsidRPr="00120FD7">
        <w:rPr>
          <w:rFonts w:ascii="Trebuchet MS" w:hAnsi="Trebuchet MS"/>
          <w:i/>
          <w:color w:val="3C001E"/>
        </w:rPr>
        <w:t>Modelka w niebieskiej sukni</w:t>
      </w:r>
      <w:r w:rsidRPr="00120FD7">
        <w:rPr>
          <w:rFonts w:ascii="Trebuchet MS" w:hAnsi="Trebuchet MS"/>
          <w:color w:val="3C001E"/>
        </w:rPr>
        <w:t xml:space="preserve">, przedstawiające Aleksandrę </w:t>
      </w:r>
      <w:proofErr w:type="spellStart"/>
      <w:r w:rsidRPr="00120FD7">
        <w:rPr>
          <w:rFonts w:ascii="Trebuchet MS" w:hAnsi="Trebuchet MS"/>
          <w:color w:val="3C001E"/>
        </w:rPr>
        <w:t>Peterstein</w:t>
      </w:r>
      <w:proofErr w:type="spellEnd"/>
      <w:r w:rsidRPr="00120FD7">
        <w:rPr>
          <w:rFonts w:ascii="Trebuchet MS" w:hAnsi="Trebuchet MS"/>
          <w:color w:val="3C001E"/>
        </w:rPr>
        <w:t xml:space="preserve"> – modelkę pozującą Wróblewskiemu podczas pracy</w:t>
      </w:r>
      <w:r w:rsidR="0057186E">
        <w:rPr>
          <w:rFonts w:ascii="Trebuchet MS" w:hAnsi="Trebuchet MS"/>
          <w:color w:val="3C001E"/>
        </w:rPr>
        <w:br/>
      </w:r>
      <w:r w:rsidRPr="00120FD7">
        <w:rPr>
          <w:rFonts w:ascii="Trebuchet MS" w:hAnsi="Trebuchet MS"/>
          <w:color w:val="3C001E"/>
        </w:rPr>
        <w:t xml:space="preserve">w krakowskiej Akademii Sztuk Pięknych. Na odwrocie artysta sportretował swoją żonę Teresę, przygotowując kompozycję do obrazu </w:t>
      </w:r>
      <w:r w:rsidRPr="00120FD7">
        <w:rPr>
          <w:rFonts w:ascii="Trebuchet MS" w:hAnsi="Trebuchet MS"/>
          <w:i/>
          <w:color w:val="3C001E"/>
        </w:rPr>
        <w:t>Na plaży</w:t>
      </w:r>
      <w:r w:rsidRPr="00120FD7">
        <w:rPr>
          <w:rFonts w:ascii="Trebuchet MS" w:hAnsi="Trebuchet MS"/>
          <w:color w:val="3C001E"/>
        </w:rPr>
        <w:t xml:space="preserve"> z 1956 roku. Zachowana oryginalna, dwustronna oprawa umożliwia jednoczesną prezentację obu rysunków – rozwiązanie wyjątkowo rzadko spotykane. W niezwykle symbolicznej sztuce tego artysty równie ważne miejsce w jego twórczości zajmują kameralne portrety i studia postaci. Prezentowany rysunek ukazuje właśnie ten bardziej intymny wymiar jego sztuki. Kilka pewnie poprowadzonych linii wystarcza, by oddać ciężar ciała, rytm pozy i psychologiczną obecność portretowanej osoby. W tych szkicach Wróblewski objawia się jako niezwykle uważny obserwator człowieka i wybitny rysownik.</w:t>
      </w:r>
    </w:p>
    <w:p w14:paraId="50B38DB5" w14:textId="5B82E538" w:rsidR="005B439E" w:rsidRPr="005B439E" w:rsidRDefault="00120FD7" w:rsidP="00120FD7">
      <w:pPr>
        <w:spacing w:line="360" w:lineRule="auto"/>
        <w:jc w:val="both"/>
        <w:rPr>
          <w:rFonts w:ascii="Trebuchet MS" w:hAnsi="Trebuchet MS"/>
          <w:color w:val="3C001E"/>
        </w:rPr>
      </w:pPr>
      <w:r w:rsidRPr="00120FD7">
        <w:rPr>
          <w:rFonts w:ascii="Trebuchet MS" w:hAnsi="Trebuchet MS"/>
          <w:color w:val="3C001E"/>
        </w:rPr>
        <w:t>Nowo pozyskane dzieło ma ogromną wartość także dla historii sztuki. Szkice przygotowawcze należą do najcenniejszych świadectw procesu twórczego – pozwalają prześledzić drogę od pierwszego pomysłu do ukończonego obrazu. To właśnie one odsłaniają sposób myślenia artysty i jego twórcze poszukiwania. Zakup ten uzupełnia jedną z najważniejszych kolekcji dzieł Andrzeja Wróblewskiego w Polsce</w:t>
      </w:r>
      <w:r w:rsidR="0030225C">
        <w:rPr>
          <w:rFonts w:ascii="Trebuchet MS" w:hAnsi="Trebuchet MS"/>
          <w:color w:val="3C001E"/>
        </w:rPr>
        <w:t xml:space="preserve"> –</w:t>
      </w:r>
      <w:r w:rsidRPr="00120FD7">
        <w:rPr>
          <w:rFonts w:ascii="Trebuchet MS" w:hAnsi="Trebuchet MS"/>
          <w:color w:val="3C001E"/>
        </w:rPr>
        <w:t xml:space="preserve"> znajdującą się w Muzeum Narodowym w Krakowie i</w:t>
      </w:r>
      <w:r w:rsidR="00BF2E02">
        <w:rPr>
          <w:rFonts w:ascii="Trebuchet MS" w:hAnsi="Trebuchet MS"/>
          <w:color w:val="3C001E"/>
        </w:rPr>
        <w:t> </w:t>
      </w:r>
      <w:r w:rsidRPr="00120FD7">
        <w:rPr>
          <w:rFonts w:ascii="Trebuchet MS" w:hAnsi="Trebuchet MS"/>
          <w:color w:val="3C001E"/>
        </w:rPr>
        <w:t>nabiera szczególnego znaczenia w przededniu przypadającego w 2027 roku stulecia urodzin artysty.</w:t>
      </w:r>
      <w:r>
        <w:rPr>
          <w:rFonts w:ascii="Trebuchet MS" w:hAnsi="Trebuchet MS"/>
          <w:color w:val="3C001E"/>
        </w:rPr>
        <w:t xml:space="preserve"> </w:t>
      </w:r>
      <w:r w:rsidR="0099042E">
        <w:rPr>
          <w:rFonts w:ascii="Trebuchet MS" w:hAnsi="Trebuchet MS"/>
          <w:color w:val="3C001E"/>
        </w:rPr>
        <w:t xml:space="preserve">Z okazji jubileuszu pod koniec przyszłego roku otworzymy wystawę monograficzną poświęconą Wróblewskiemu. </w:t>
      </w:r>
    </w:p>
    <w:p w14:paraId="559CB849" w14:textId="77777777" w:rsidR="005B439E" w:rsidRDefault="005B439E" w:rsidP="005B439E">
      <w:pPr>
        <w:spacing w:line="360" w:lineRule="auto"/>
        <w:jc w:val="both"/>
        <w:rPr>
          <w:rFonts w:ascii="Trebuchet MS" w:hAnsi="Trebuchet MS"/>
          <w:color w:val="3C001E"/>
        </w:rPr>
      </w:pPr>
    </w:p>
    <w:p w14:paraId="11288287" w14:textId="47A07D92" w:rsidR="00646058" w:rsidRPr="00665CA5" w:rsidRDefault="00646058" w:rsidP="00646058">
      <w:pPr>
        <w:spacing w:line="360" w:lineRule="auto"/>
        <w:jc w:val="both"/>
        <w:rPr>
          <w:rFonts w:ascii="Trebuchet MS" w:hAnsi="Trebuchet MS"/>
          <w:i/>
          <w:iCs/>
          <w:color w:val="3C001E"/>
          <w:sz w:val="20"/>
          <w:szCs w:val="20"/>
        </w:rPr>
      </w:pPr>
      <w:r w:rsidRPr="00665CA5">
        <w:rPr>
          <w:rFonts w:ascii="Trebuchet MS" w:hAnsi="Trebuchet MS"/>
          <w:i/>
          <w:iCs/>
          <w:color w:val="3C001E"/>
          <w:sz w:val="20"/>
          <w:szCs w:val="20"/>
        </w:rPr>
        <w:lastRenderedPageBreak/>
        <w:t>Rozbudowa kolekcji sztuki współczesnej MNK – zakup dwustronnej pracy na papierze Modelka w niebieskiej sukni i Na plaży Andrzeja Wróblewskiego</w:t>
      </w:r>
    </w:p>
    <w:p w14:paraId="63376288" w14:textId="454427FE" w:rsidR="00515D57" w:rsidRPr="00665CA5" w:rsidRDefault="00646058" w:rsidP="00BF2E02">
      <w:pPr>
        <w:spacing w:line="360" w:lineRule="auto"/>
        <w:jc w:val="both"/>
        <w:rPr>
          <w:rFonts w:ascii="Trebuchet MS" w:hAnsi="Trebuchet MS"/>
          <w:i/>
          <w:iCs/>
          <w:color w:val="3C001E"/>
          <w:sz w:val="20"/>
          <w:szCs w:val="20"/>
        </w:rPr>
      </w:pPr>
      <w:r w:rsidRPr="00665CA5">
        <w:rPr>
          <w:rFonts w:ascii="Trebuchet MS" w:hAnsi="Trebuchet MS"/>
          <w:i/>
          <w:iCs/>
          <w:color w:val="3C001E"/>
          <w:sz w:val="20"/>
          <w:szCs w:val="20"/>
        </w:rPr>
        <w:t>Ze środków finansowych Ministra Kultury i Dziedzictwa Narodowego pochodzących z Funduszu Promocji Kultury</w:t>
      </w:r>
    </w:p>
    <w:p w14:paraId="795E792F" w14:textId="1C4AB459" w:rsidR="00F3216F" w:rsidRPr="00665CA5" w:rsidRDefault="00F3216F" w:rsidP="00BF2E02">
      <w:pPr>
        <w:spacing w:line="360" w:lineRule="auto"/>
        <w:jc w:val="both"/>
        <w:rPr>
          <w:rFonts w:ascii="Trebuchet MS" w:hAnsi="Trebuchet MS"/>
          <w:i/>
          <w:iCs/>
          <w:color w:val="3C001E"/>
          <w:sz w:val="20"/>
          <w:szCs w:val="20"/>
        </w:rPr>
      </w:pPr>
      <w:r w:rsidRPr="00665CA5">
        <w:rPr>
          <w:rFonts w:ascii="Trebuchet MS" w:hAnsi="Trebuchet MS"/>
          <w:i/>
          <w:iCs/>
          <w:color w:val="3C001E"/>
          <w:sz w:val="20"/>
          <w:szCs w:val="20"/>
        </w:rPr>
        <w:t>Kwota dofinansowania: 300 tys. zł</w:t>
      </w:r>
    </w:p>
    <w:sectPr w:rsidR="00F3216F" w:rsidRPr="00665CA5" w:rsidSect="005B439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B5CF" w14:textId="77777777" w:rsidR="004556DE" w:rsidRDefault="004556DE">
      <w:pPr>
        <w:spacing w:after="0" w:line="240" w:lineRule="auto"/>
      </w:pPr>
      <w:r>
        <w:separator/>
      </w:r>
    </w:p>
  </w:endnote>
  <w:endnote w:type="continuationSeparator" w:id="0">
    <w:p w14:paraId="77BA49D1" w14:textId="77777777" w:rsidR="004556DE" w:rsidRDefault="0045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F666" w14:textId="77777777" w:rsidR="004556DE" w:rsidRDefault="004556DE">
      <w:pPr>
        <w:spacing w:after="0" w:line="240" w:lineRule="auto"/>
      </w:pPr>
      <w:r>
        <w:separator/>
      </w:r>
    </w:p>
  </w:footnote>
  <w:footnote w:type="continuationSeparator" w:id="0">
    <w:p w14:paraId="22A2D8B9" w14:textId="77777777" w:rsidR="004556DE" w:rsidRDefault="0045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476A" w14:textId="77777777" w:rsidR="005B439E" w:rsidRDefault="005B439E">
    <w:pPr>
      <w:pStyle w:val="Nagwek10"/>
    </w:pPr>
    <w:r>
      <w:rPr>
        <w:noProof/>
        <w:lang w:eastAsia="pl-PL"/>
      </w:rPr>
      <w:drawing>
        <wp:inline distT="0" distB="0" distL="0" distR="0" wp14:anchorId="694E4CCF" wp14:editId="7BE5A19F">
          <wp:extent cx="2887980" cy="505842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NK-logo-horizontal-RGB-re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980" cy="505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9E"/>
    <w:rsid w:val="00103CF6"/>
    <w:rsid w:val="00120FD7"/>
    <w:rsid w:val="00122F03"/>
    <w:rsid w:val="002508EA"/>
    <w:rsid w:val="00272F12"/>
    <w:rsid w:val="0030225C"/>
    <w:rsid w:val="00372E8F"/>
    <w:rsid w:val="00383F30"/>
    <w:rsid w:val="004556DE"/>
    <w:rsid w:val="00515D57"/>
    <w:rsid w:val="0057186E"/>
    <w:rsid w:val="005B439E"/>
    <w:rsid w:val="00646058"/>
    <w:rsid w:val="00665CA5"/>
    <w:rsid w:val="00704FE6"/>
    <w:rsid w:val="007A0450"/>
    <w:rsid w:val="0099042E"/>
    <w:rsid w:val="00A56226"/>
    <w:rsid w:val="00B96BD4"/>
    <w:rsid w:val="00BC56AC"/>
    <w:rsid w:val="00BE64FD"/>
    <w:rsid w:val="00BF2E02"/>
    <w:rsid w:val="00D63B66"/>
    <w:rsid w:val="00DF2205"/>
    <w:rsid w:val="00E629A9"/>
    <w:rsid w:val="00F3216F"/>
    <w:rsid w:val="00F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6118"/>
  <w15:chartTrackingRefBased/>
  <w15:docId w15:val="{00DADB0A-A3D0-4C74-89C9-25584021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9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4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3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3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3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3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3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3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3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3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3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3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39E"/>
    <w:rPr>
      <w:b/>
      <w:bCs/>
      <w:smallCaps/>
      <w:color w:val="0F4761" w:themeColor="accent1" w:themeShade="BF"/>
      <w:spacing w:val="5"/>
    </w:rPr>
  </w:style>
  <w:style w:type="paragraph" w:customStyle="1" w:styleId="Nagwek10">
    <w:name w:val="Nagłówek1"/>
    <w:basedOn w:val="Normalny"/>
    <w:next w:val="Nagwek"/>
    <w:link w:val="NagwekZnak"/>
    <w:uiPriority w:val="99"/>
    <w:unhideWhenUsed/>
    <w:rsid w:val="005B4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0"/>
    <w:uiPriority w:val="99"/>
    <w:rsid w:val="005B439E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semiHidden/>
    <w:unhideWhenUsed/>
    <w:rsid w:val="005B4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B439E"/>
    <w:rPr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1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86E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BC56A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2B07A-78BC-4DBA-8F7E-709C8205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3</Pages>
  <Words>634</Words>
  <Characters>4167</Characters>
  <Application>Microsoft Office Word</Application>
  <DocSecurity>0</DocSecurity>
  <Lines>70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Rak</dc:creator>
  <cp:keywords/>
  <dc:description/>
  <cp:lastModifiedBy>Izabela Rak</cp:lastModifiedBy>
  <cp:revision>5</cp:revision>
  <dcterms:created xsi:type="dcterms:W3CDTF">2026-08-27T09:46:00Z</dcterms:created>
  <dcterms:modified xsi:type="dcterms:W3CDTF">2026-09-01T06:38:00Z</dcterms:modified>
</cp:coreProperties>
</file>